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97" w:rsidRDefault="001B2197">
      <w:pPr>
        <w:jc w:val="center"/>
      </w:pPr>
      <w:r>
        <w:t>DISCLAIMER</w:t>
      </w:r>
    </w:p>
    <w:p w:rsidR="001B2197" w:rsidRDefault="001B2197"/>
    <w:p w:rsidR="001B2197" w:rsidRDefault="001B219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B2197" w:rsidRDefault="001B2197"/>
    <w:p w:rsidR="001B2197" w:rsidRDefault="001B21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197" w:rsidRDefault="001B2197"/>
    <w:p w:rsidR="001B2197" w:rsidRDefault="001B21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197" w:rsidRDefault="001B2197"/>
    <w:p w:rsidR="001B2197" w:rsidRDefault="001B21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2197" w:rsidRDefault="001B2197"/>
    <w:p w:rsidR="001B2197" w:rsidRDefault="001B2197">
      <w:r>
        <w:br w:type="page"/>
      </w:r>
    </w:p>
    <w:p w:rsid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1FE">
        <w:lastRenderedPageBreak/>
        <w:t>CHAPTER 113.</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1FE">
        <w:t xml:space="preserve"> TUITION GRANTS</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10.</w:t>
      </w:r>
      <w:r w:rsidR="00622769" w:rsidRPr="00D111FE">
        <w:t xml:space="preserve"> Higher Education Tuition Grant Commission.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1962 Code </w:t>
      </w:r>
      <w:r w:rsidR="00D111FE" w:rsidRPr="00D111FE">
        <w:rPr>
          <w:color w:val="000000"/>
        </w:rPr>
        <w:t xml:space="preserve">Section </w:t>
      </w:r>
      <w:r w:rsidR="00622769" w:rsidRPr="00D111FE">
        <w:rPr>
          <w:color w:val="000000"/>
        </w:rPr>
        <w:t>22</w:t>
      </w:r>
      <w:r w:rsidR="00D111FE" w:rsidRPr="00D111FE">
        <w:rPr>
          <w:color w:val="000000"/>
        </w:rPr>
        <w:noBreakHyphen/>
      </w:r>
      <w:r w:rsidR="00622769" w:rsidRPr="00D111FE">
        <w:rPr>
          <w:color w:val="000000"/>
        </w:rPr>
        <w:t xml:space="preserve">91;  1970 (56) 2579;  1988 Act No. 464, </w:t>
      </w:r>
      <w:r w:rsidR="00D111FE" w:rsidRPr="00D111FE">
        <w:rPr>
          <w:color w:val="000000"/>
        </w:rPr>
        <w:t xml:space="preserve">Section </w:t>
      </w:r>
      <w:r w:rsidR="00622769" w:rsidRPr="00D111FE">
        <w:rPr>
          <w:color w:val="000000"/>
        </w:rPr>
        <w:t xml:space="preserve">1;  1988 Act No. 629, </w:t>
      </w:r>
      <w:r w:rsidR="00D111FE" w:rsidRPr="00D111FE">
        <w:rPr>
          <w:color w:val="000000"/>
        </w:rPr>
        <w:t xml:space="preserve">Section </w:t>
      </w:r>
      <w:r w:rsidR="00622769" w:rsidRPr="00D111FE">
        <w:rPr>
          <w:color w:val="000000"/>
        </w:rPr>
        <w:t xml:space="preserve">4;  1991 Act No. 248, </w:t>
      </w:r>
      <w:r w:rsidR="00D111FE" w:rsidRPr="00D111FE">
        <w:rPr>
          <w:color w:val="000000"/>
        </w:rPr>
        <w:t xml:space="preserve">Section </w:t>
      </w:r>
      <w:r w:rsidR="00622769" w:rsidRPr="00D111FE">
        <w:rPr>
          <w:color w:val="000000"/>
        </w:rPr>
        <w:t>6.</w:t>
      </w: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color w:val="000000"/>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20.</w:t>
      </w:r>
      <w:r w:rsidR="00622769" w:rsidRPr="00D111FE">
        <w:t xml:space="preserve"> Qualifications of applicants for grants.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The State of South Carolina shall grant an amount, as provided in this chapter, to any applicant who meets the following qualifications: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(a) has been a resident of South Carolina for at least one year;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(b) is of good moral character;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(c) has demonstrated qualities of academic merit and financial need;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(d) has been accepted by or is registered in a South Carolina independent institution of higher learning as a full</w:t>
      </w:r>
      <w:r w:rsidR="00D111FE" w:rsidRPr="00D111FE">
        <w:rPr>
          <w:color w:val="000000"/>
        </w:rPr>
        <w:noBreakHyphen/>
      </w:r>
      <w:r w:rsidRPr="00D111FE">
        <w:rPr>
          <w:color w:val="000000"/>
        </w:rPr>
        <w:t xml:space="preserve">time student whose academic programs are not comprised solely of sectarian instruction;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(e) is not enrolled in a course of study leading to a degree in theology, divinity, or religious education;  and </w:t>
      </w: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(f) has not been adjudicated delinquent or been convicted or pled guilty or nolo contendere to any felonies or any second or subsequent alcohol or drug</w:t>
      </w:r>
      <w:r w:rsidR="00D111FE" w:rsidRPr="00D111FE">
        <w:rPr>
          <w:color w:val="000000"/>
        </w:rPr>
        <w:noBreakHyphen/>
      </w:r>
      <w:r w:rsidRPr="00D111FE">
        <w:rPr>
          <w:color w:val="000000"/>
        </w:rPr>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D111FE" w:rsidRPr="00D111FE">
        <w:rPr>
          <w:color w:val="000000"/>
        </w:rPr>
        <w:noBreakHyphen/>
      </w:r>
      <w:r w:rsidRPr="00D111FE">
        <w:rPr>
          <w:color w:val="000000"/>
        </w:rPr>
        <w:t xml:space="preserve">related misdemeanor offense nevertheless shall be eligible or continue to be eligible for such grants after the expiration of one academic year from the date of the adjudication, conviction, or plea.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1962 Code </w:t>
      </w:r>
      <w:r w:rsidR="00D111FE" w:rsidRPr="00D111FE">
        <w:rPr>
          <w:color w:val="000000"/>
        </w:rPr>
        <w:t xml:space="preserve">Section </w:t>
      </w:r>
      <w:r w:rsidR="00622769" w:rsidRPr="00D111FE">
        <w:rPr>
          <w:color w:val="000000"/>
        </w:rPr>
        <w:t>22</w:t>
      </w:r>
      <w:r w:rsidR="00D111FE" w:rsidRPr="00D111FE">
        <w:rPr>
          <w:color w:val="000000"/>
        </w:rPr>
        <w:noBreakHyphen/>
      </w:r>
      <w:r w:rsidR="00622769" w:rsidRPr="00D111FE">
        <w:rPr>
          <w:color w:val="000000"/>
        </w:rPr>
        <w:t xml:space="preserve">92;  1970 (56) 2579;  2000 Act No. 289, </w:t>
      </w:r>
      <w:r w:rsidR="00D111FE" w:rsidRPr="00D111FE">
        <w:rPr>
          <w:color w:val="000000"/>
        </w:rPr>
        <w:t xml:space="preserve">Section </w:t>
      </w:r>
      <w:r w:rsidR="00622769" w:rsidRPr="00D111FE">
        <w:rPr>
          <w:color w:val="000000"/>
        </w:rPr>
        <w:t xml:space="preserve">3(B);  2007 Act No. 103, </w:t>
      </w:r>
      <w:r w:rsidR="00D111FE" w:rsidRPr="00D111FE">
        <w:rPr>
          <w:color w:val="000000"/>
        </w:rPr>
        <w:t xml:space="preserve">Section </w:t>
      </w:r>
      <w:r w:rsidR="00622769" w:rsidRPr="00D111FE">
        <w:rPr>
          <w:color w:val="000000"/>
        </w:rPr>
        <w:t xml:space="preserve">18, eff July 1, 2007.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color w:val="000000"/>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30.</w:t>
      </w:r>
      <w:r w:rsidR="00622769" w:rsidRPr="00D111FE">
        <w:t xml:space="preserve"> Students covered by chapter;  amount of grants;  adjustment for scholarships.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(A) The provisions of this chapter apply to students entering college as freshmen during the 1970</w:t>
      </w:r>
      <w:r w:rsidR="00D111FE" w:rsidRPr="00D111FE">
        <w:rPr>
          <w:color w:val="000000"/>
        </w:rPr>
        <w:noBreakHyphen/>
      </w:r>
      <w:r w:rsidRPr="00D111FE">
        <w:rPr>
          <w:color w:val="000000"/>
        </w:rPr>
        <w:t xml:space="preserve">71 academic year.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lastRenderedPageBreak/>
        <w:tab/>
        <w:t>(C) The maximum amount may not exceed the average state appropriation for each full</w:t>
      </w:r>
      <w:r w:rsidR="00D111FE" w:rsidRPr="00D111FE">
        <w:rPr>
          <w:color w:val="000000"/>
        </w:rPr>
        <w:noBreakHyphen/>
      </w:r>
      <w:r w:rsidRPr="00D111FE">
        <w:rPr>
          <w:color w:val="000000"/>
        </w:rPr>
        <w:t>time student enrolled in the state</w:t>
      </w:r>
      <w:r w:rsidR="00D111FE" w:rsidRPr="00D111FE">
        <w:rPr>
          <w:color w:val="000000"/>
        </w:rPr>
        <w:noBreakHyphen/>
      </w:r>
      <w:r w:rsidRPr="00D111FE">
        <w:rPr>
          <w:color w:val="000000"/>
        </w:rPr>
        <w:t>supported institutions of higher learning with four</w:t>
      </w:r>
      <w:r w:rsidR="00D111FE" w:rsidRPr="00D111FE">
        <w:rPr>
          <w:color w:val="000000"/>
        </w:rPr>
        <w:noBreakHyphen/>
      </w:r>
      <w:r w:rsidRPr="00D111FE">
        <w:rPr>
          <w:color w:val="000000"/>
        </w:rPr>
        <w:t xml:space="preserve">year undergraduate degree programs in the previous year.  The tuition grants must be calculated annually by the Commission.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(D) The need of each applicant must be determined by acceptable need analysis such as the parents</w:t>
      </w:r>
      <w:r w:rsidR="00D111FE" w:rsidRPr="00D111FE">
        <w:rPr>
          <w:color w:val="000000"/>
        </w:rPr>
        <w:t>'</w:t>
      </w:r>
      <w:r w:rsidRPr="00D111FE">
        <w:rPr>
          <w:color w:val="000000"/>
        </w:rPr>
        <w:t xml:space="preserve"> confidential statement and such other analyses as the Commission may determine. </w:t>
      </w: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1962 Code </w:t>
      </w:r>
      <w:r w:rsidR="00D111FE" w:rsidRPr="00D111FE">
        <w:rPr>
          <w:color w:val="000000"/>
        </w:rPr>
        <w:t xml:space="preserve">Section </w:t>
      </w:r>
      <w:r w:rsidR="00622769" w:rsidRPr="00D111FE">
        <w:rPr>
          <w:color w:val="000000"/>
        </w:rPr>
        <w:t>22</w:t>
      </w:r>
      <w:r w:rsidR="00D111FE" w:rsidRPr="00D111FE">
        <w:rPr>
          <w:color w:val="000000"/>
        </w:rPr>
        <w:noBreakHyphen/>
      </w:r>
      <w:r w:rsidR="00622769" w:rsidRPr="00D111FE">
        <w:rPr>
          <w:color w:val="000000"/>
        </w:rPr>
        <w:t xml:space="preserve">93;  1970 (56) 2579;  1988 Act No. 464, </w:t>
      </w:r>
      <w:r w:rsidR="00D111FE" w:rsidRPr="00D111FE">
        <w:rPr>
          <w:color w:val="000000"/>
        </w:rPr>
        <w:t xml:space="preserve">Section </w:t>
      </w:r>
      <w:r w:rsidR="00622769" w:rsidRPr="00D111FE">
        <w:rPr>
          <w:color w:val="000000"/>
        </w:rPr>
        <w:t>2.</w:t>
      </w: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color w:val="000000"/>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40.</w:t>
      </w:r>
      <w:r w:rsidR="00622769" w:rsidRPr="00D111FE">
        <w:t xml:space="preserve"> Misapplication of grants.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1962 Code </w:t>
      </w:r>
      <w:r w:rsidR="00D111FE" w:rsidRPr="00D111FE">
        <w:rPr>
          <w:color w:val="000000"/>
        </w:rPr>
        <w:t xml:space="preserve">Section </w:t>
      </w:r>
      <w:r w:rsidR="00622769" w:rsidRPr="00D111FE">
        <w:rPr>
          <w:color w:val="000000"/>
        </w:rPr>
        <w:t>22</w:t>
      </w:r>
      <w:r w:rsidR="00D111FE" w:rsidRPr="00D111FE">
        <w:rPr>
          <w:color w:val="000000"/>
        </w:rPr>
        <w:noBreakHyphen/>
      </w:r>
      <w:r w:rsidR="00622769" w:rsidRPr="00D111FE">
        <w:rPr>
          <w:color w:val="000000"/>
        </w:rPr>
        <w:t>94;  1970 (56) 2579.</w:t>
      </w: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color w:val="000000"/>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45.</w:t>
      </w:r>
      <w:r w:rsidR="00622769" w:rsidRPr="00D111FE">
        <w:t xml:space="preserve"> Disbursement of funds;  awards of accrued interest on undisbursed funds.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South Carolina Tuition Grant funds shall be disbursed to eligible students on a semester</w:t>
      </w:r>
      <w:r w:rsidR="00D111FE" w:rsidRPr="00D111FE">
        <w:rPr>
          <w:color w:val="000000"/>
        </w:rPr>
        <w:noBreakHyphen/>
      </w:r>
      <w:r w:rsidRPr="00D111FE">
        <w:rPr>
          <w:color w:val="000000"/>
        </w:rPr>
        <w:t>by</w:t>
      </w:r>
      <w:r w:rsidR="00D111FE" w:rsidRPr="00D111FE">
        <w:rPr>
          <w:color w:val="000000"/>
        </w:rPr>
        <w:noBreakHyphen/>
      </w:r>
      <w:r w:rsidRPr="00D111FE">
        <w:rPr>
          <w:color w:val="000000"/>
        </w:rPr>
        <w:t>semester basis.  Interest accruing on the balance of undisbursed tuition grant funds on deposit with the State Treasurer</w:t>
      </w:r>
      <w:r w:rsidR="00D111FE" w:rsidRPr="00D111FE">
        <w:rPr>
          <w:color w:val="000000"/>
        </w:rPr>
        <w:t>'</w:t>
      </w:r>
      <w:r w:rsidRPr="00D111FE">
        <w:rPr>
          <w:color w:val="000000"/>
        </w:rPr>
        <w:t>s office from September fifteenth through December thirty</w:t>
      </w:r>
      <w:r w:rsidR="00D111FE" w:rsidRPr="00D111FE">
        <w:rPr>
          <w:color w:val="000000"/>
        </w:rPr>
        <w:noBreakHyphen/>
      </w:r>
      <w:r w:rsidRPr="00D111FE">
        <w:rPr>
          <w:color w:val="000000"/>
        </w:rPr>
        <w:t>first shall be calculated by the State Treasurer</w:t>
      </w:r>
      <w:r w:rsidR="00D111FE" w:rsidRPr="00D111FE">
        <w:rPr>
          <w:color w:val="000000"/>
        </w:rPr>
        <w:t>'</w:t>
      </w:r>
      <w:r w:rsidRPr="00D111FE">
        <w:rPr>
          <w:color w:val="000000"/>
        </w:rPr>
        <w:t xml:space="preserve">s office and transferred within thirty days to the South Carolina Tuition Grant Commission to be awarded as tuition grants to eligible students.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1998 Act No. 419, Part II, </w:t>
      </w:r>
      <w:r w:rsidR="00D111FE" w:rsidRPr="00D111FE">
        <w:rPr>
          <w:color w:val="000000"/>
        </w:rPr>
        <w:t xml:space="preserve">Section </w:t>
      </w:r>
      <w:r w:rsidR="00622769" w:rsidRPr="00D111FE">
        <w:rPr>
          <w:color w:val="000000"/>
        </w:rPr>
        <w:t>8A.</w:t>
      </w: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color w:val="000000"/>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47.</w:t>
      </w:r>
      <w:r w:rsidR="00622769" w:rsidRPr="00D111FE">
        <w:t xml:space="preserve"> Exemption from mid</w:t>
      </w:r>
      <w:r w:rsidRPr="00D111FE">
        <w:noBreakHyphen/>
      </w:r>
      <w:r w:rsidR="00622769" w:rsidRPr="00D111FE">
        <w:t xml:space="preserve">year budget reductions.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The grant funds appropriated pursuant to this chapter are exempt from mid</w:t>
      </w:r>
      <w:r w:rsidR="00D111FE" w:rsidRPr="00D111FE">
        <w:rPr>
          <w:color w:val="000000"/>
        </w:rPr>
        <w:noBreakHyphen/>
      </w:r>
      <w:r w:rsidRPr="00D111FE">
        <w:rPr>
          <w:color w:val="000000"/>
        </w:rPr>
        <w:t xml:space="preserve">year budget reductions.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Pr="00D111FE"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2008 Act No. 353, </w:t>
      </w:r>
      <w:r w:rsidR="00D111FE" w:rsidRPr="00D111FE">
        <w:rPr>
          <w:color w:val="000000"/>
        </w:rPr>
        <w:t xml:space="preserve">Section </w:t>
      </w:r>
      <w:r w:rsidR="00622769" w:rsidRPr="00D111FE">
        <w:rPr>
          <w:color w:val="000000"/>
        </w:rPr>
        <w:t xml:space="preserve">2, Pt 2.A, eff July 1, 2009.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1FE">
        <w:rPr>
          <w:rFonts w:cs="Times New Roman"/>
          <w:b/>
          <w:color w:val="000000"/>
        </w:rPr>
        <w:t xml:space="preserve">SECTION </w:t>
      </w:r>
      <w:r w:rsidR="00622769" w:rsidRPr="00D111FE">
        <w:rPr>
          <w:rFonts w:cs="Times New Roman"/>
          <w:b/>
        </w:rPr>
        <w:t>59</w:t>
      </w:r>
      <w:r w:rsidRPr="00D111FE">
        <w:rPr>
          <w:rFonts w:cs="Times New Roman"/>
          <w:b/>
        </w:rPr>
        <w:noBreakHyphen/>
      </w:r>
      <w:r w:rsidR="00622769" w:rsidRPr="00D111FE">
        <w:rPr>
          <w:rFonts w:cs="Times New Roman"/>
          <w:b/>
        </w:rPr>
        <w:t>113</w:t>
      </w:r>
      <w:r w:rsidRPr="00D111FE">
        <w:rPr>
          <w:rFonts w:cs="Times New Roman"/>
          <w:b/>
        </w:rPr>
        <w:noBreakHyphen/>
      </w:r>
      <w:r w:rsidR="00622769" w:rsidRPr="00D111FE">
        <w:rPr>
          <w:rFonts w:cs="Times New Roman"/>
          <w:b/>
        </w:rPr>
        <w:t>50.</w:t>
      </w:r>
      <w:r w:rsidR="00622769" w:rsidRPr="00D111FE">
        <w:t xml:space="preserve"> </w:t>
      </w:r>
      <w:r w:rsidRPr="00D111FE">
        <w:t>"</w:t>
      </w:r>
      <w:r w:rsidR="00622769" w:rsidRPr="00D111FE">
        <w:t>Independent institution of higher learning</w:t>
      </w:r>
      <w:r w:rsidRPr="00D111FE">
        <w:t>"</w:t>
      </w:r>
      <w:r w:rsidR="00622769" w:rsidRPr="00D111FE">
        <w:t xml:space="preserve"> defined. </w:t>
      </w:r>
    </w:p>
    <w:p w:rsid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For the purposes of this chapter, an independent institution of higher learning means an: </w:t>
      </w:r>
    </w:p>
    <w:p w:rsidR="00622769"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 xml:space="preserve">(1) independent eleemosynary junior or senior college in South Carolina whose major campus and headquarters are located within South Carolina and which is accredited by the Southern Association of Colleges and Secondary Schools;  or </w:t>
      </w:r>
    </w:p>
    <w:p w:rsidR="00D111FE" w:rsidRPr="00D111FE" w:rsidRDefault="00622769"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1FE">
        <w:rPr>
          <w:color w:val="000000"/>
        </w:rPr>
        <w:tab/>
        <w:t>(2) independent bachelor</w:t>
      </w:r>
      <w:r w:rsidR="00D111FE" w:rsidRPr="00D111FE">
        <w:rPr>
          <w:color w:val="000000"/>
        </w:rPr>
        <w:t>'</w:t>
      </w:r>
      <w:r w:rsidRPr="00D111FE">
        <w:rPr>
          <w:color w:val="000000"/>
        </w:rPr>
        <w:t xml:space="preserve">s level institution chartered before 1962 whose major campus and headquarters are located within South Carolina. </w:t>
      </w:r>
    </w:p>
    <w:p w:rsidR="00D111FE" w:rsidRPr="00D111FE" w:rsidRDefault="00D111FE"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769" w:rsidRPr="00D111FE">
        <w:rPr>
          <w:color w:val="000000"/>
        </w:rPr>
        <w:t xml:space="preserve">  1962 Code </w:t>
      </w:r>
      <w:r w:rsidR="00D111FE" w:rsidRPr="00D111FE">
        <w:rPr>
          <w:color w:val="000000"/>
        </w:rPr>
        <w:t xml:space="preserve">Section </w:t>
      </w:r>
      <w:r w:rsidR="00622769" w:rsidRPr="00D111FE">
        <w:rPr>
          <w:color w:val="000000"/>
        </w:rPr>
        <w:t>22</w:t>
      </w:r>
      <w:r w:rsidR="00D111FE" w:rsidRPr="00D111FE">
        <w:rPr>
          <w:color w:val="000000"/>
        </w:rPr>
        <w:noBreakHyphen/>
      </w:r>
      <w:r w:rsidR="00622769" w:rsidRPr="00D111FE">
        <w:rPr>
          <w:color w:val="000000"/>
        </w:rPr>
        <w:t xml:space="preserve">95;  1970 (56) 2579;  1988 Act No. 464, </w:t>
      </w:r>
      <w:r w:rsidR="00D111FE" w:rsidRPr="00D111FE">
        <w:rPr>
          <w:color w:val="000000"/>
        </w:rPr>
        <w:t xml:space="preserve">Section </w:t>
      </w:r>
      <w:r w:rsidR="00622769" w:rsidRPr="00D111FE">
        <w:rPr>
          <w:color w:val="000000"/>
        </w:rPr>
        <w:t xml:space="preserve">3;  2007 Act No. 42, </w:t>
      </w:r>
      <w:r w:rsidR="00D111FE" w:rsidRPr="00D111FE">
        <w:rPr>
          <w:color w:val="000000"/>
        </w:rPr>
        <w:t xml:space="preserve">Section </w:t>
      </w:r>
      <w:r w:rsidR="00622769" w:rsidRPr="00D111FE">
        <w:rPr>
          <w:color w:val="000000"/>
        </w:rPr>
        <w:t xml:space="preserve">1, eff June 4, 2007. </w:t>
      </w:r>
    </w:p>
    <w:p w:rsidR="001B2197" w:rsidRDefault="001B2197"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11FE" w:rsidRDefault="00184435" w:rsidP="00D1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11FE" w:rsidSect="00D111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1FE" w:rsidRDefault="00D111FE" w:rsidP="00D111FE">
      <w:r>
        <w:separator/>
      </w:r>
    </w:p>
  </w:endnote>
  <w:endnote w:type="continuationSeparator" w:id="0">
    <w:p w:rsidR="00D111FE" w:rsidRDefault="00D111FE" w:rsidP="00D11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FE" w:rsidRPr="00D111FE" w:rsidRDefault="00D111FE" w:rsidP="00D11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FE" w:rsidRPr="00D111FE" w:rsidRDefault="00D111FE" w:rsidP="00D111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FE" w:rsidRPr="00D111FE" w:rsidRDefault="00D111FE" w:rsidP="00D11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1FE" w:rsidRDefault="00D111FE" w:rsidP="00D111FE">
      <w:r>
        <w:separator/>
      </w:r>
    </w:p>
  </w:footnote>
  <w:footnote w:type="continuationSeparator" w:id="0">
    <w:p w:rsidR="00D111FE" w:rsidRDefault="00D111FE" w:rsidP="00D11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FE" w:rsidRPr="00D111FE" w:rsidRDefault="00D111FE" w:rsidP="00D111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FE" w:rsidRPr="00D111FE" w:rsidRDefault="00D111FE" w:rsidP="00D111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FE" w:rsidRPr="00D111FE" w:rsidRDefault="00D111FE" w:rsidP="00D111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276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2197"/>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2769"/>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62C0"/>
    <w:rsid w:val="00B60D72"/>
    <w:rsid w:val="00B769CF"/>
    <w:rsid w:val="00BB1998"/>
    <w:rsid w:val="00BC4DB4"/>
    <w:rsid w:val="00BD6078"/>
    <w:rsid w:val="00C43F44"/>
    <w:rsid w:val="00C440F6"/>
    <w:rsid w:val="00C47763"/>
    <w:rsid w:val="00C63124"/>
    <w:rsid w:val="00CA4158"/>
    <w:rsid w:val="00CD00BB"/>
    <w:rsid w:val="00CD1F98"/>
    <w:rsid w:val="00D111FE"/>
    <w:rsid w:val="00D349ED"/>
    <w:rsid w:val="00D37A5C"/>
    <w:rsid w:val="00D4722E"/>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1FE"/>
    <w:pPr>
      <w:tabs>
        <w:tab w:val="center" w:pos="4680"/>
        <w:tab w:val="right" w:pos="9360"/>
      </w:tabs>
    </w:pPr>
  </w:style>
  <w:style w:type="character" w:customStyle="1" w:styleId="HeaderChar">
    <w:name w:val="Header Char"/>
    <w:basedOn w:val="DefaultParagraphFont"/>
    <w:link w:val="Header"/>
    <w:uiPriority w:val="99"/>
    <w:semiHidden/>
    <w:rsid w:val="00D111FE"/>
  </w:style>
  <w:style w:type="paragraph" w:styleId="Footer">
    <w:name w:val="footer"/>
    <w:basedOn w:val="Normal"/>
    <w:link w:val="FooterChar"/>
    <w:uiPriority w:val="99"/>
    <w:semiHidden/>
    <w:unhideWhenUsed/>
    <w:rsid w:val="00D111FE"/>
    <w:pPr>
      <w:tabs>
        <w:tab w:val="center" w:pos="4680"/>
        <w:tab w:val="right" w:pos="9360"/>
      </w:tabs>
    </w:pPr>
  </w:style>
  <w:style w:type="character" w:customStyle="1" w:styleId="FooterChar">
    <w:name w:val="Footer Char"/>
    <w:basedOn w:val="DefaultParagraphFont"/>
    <w:link w:val="Footer"/>
    <w:uiPriority w:val="99"/>
    <w:semiHidden/>
    <w:rsid w:val="00D111FE"/>
  </w:style>
  <w:style w:type="paragraph" w:styleId="BalloonText">
    <w:name w:val="Balloon Text"/>
    <w:basedOn w:val="Normal"/>
    <w:link w:val="BalloonTextChar"/>
    <w:uiPriority w:val="99"/>
    <w:semiHidden/>
    <w:unhideWhenUsed/>
    <w:rsid w:val="00622769"/>
    <w:rPr>
      <w:rFonts w:ascii="Tahoma" w:hAnsi="Tahoma" w:cs="Tahoma"/>
      <w:sz w:val="16"/>
      <w:szCs w:val="16"/>
    </w:rPr>
  </w:style>
  <w:style w:type="character" w:customStyle="1" w:styleId="BalloonTextChar">
    <w:name w:val="Balloon Text Char"/>
    <w:basedOn w:val="DefaultParagraphFont"/>
    <w:link w:val="BalloonText"/>
    <w:uiPriority w:val="99"/>
    <w:semiHidden/>
    <w:rsid w:val="00622769"/>
    <w:rPr>
      <w:rFonts w:ascii="Tahoma" w:hAnsi="Tahoma" w:cs="Tahoma"/>
      <w:sz w:val="16"/>
      <w:szCs w:val="16"/>
    </w:rPr>
  </w:style>
  <w:style w:type="character" w:styleId="Hyperlink">
    <w:name w:val="Hyperlink"/>
    <w:basedOn w:val="DefaultParagraphFont"/>
    <w:semiHidden/>
    <w:rsid w:val="001B21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6771</Characters>
  <Application>Microsoft Office Word</Application>
  <DocSecurity>0</DocSecurity>
  <Lines>56</Lines>
  <Paragraphs>15</Paragraphs>
  <ScaleCrop>false</ScaleCrop>
  <Company>LPITS</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