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C87" w:rsidRDefault="00F10C87">
      <w:pPr>
        <w:jc w:val="center"/>
      </w:pPr>
      <w:r>
        <w:t>DISCLAIMER</w:t>
      </w:r>
    </w:p>
    <w:p w:rsidR="00F10C87" w:rsidRDefault="00F10C87"/>
    <w:p w:rsidR="00F10C87" w:rsidRDefault="00F10C8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10C87" w:rsidRDefault="00F10C87"/>
    <w:p w:rsidR="00F10C87" w:rsidRDefault="00F10C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0C87" w:rsidRDefault="00F10C87"/>
    <w:p w:rsidR="00F10C87" w:rsidRDefault="00F10C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0C87" w:rsidRDefault="00F10C87"/>
    <w:p w:rsidR="00F10C87" w:rsidRDefault="00F10C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0C87" w:rsidRDefault="00F10C87"/>
    <w:p w:rsidR="00F10C87" w:rsidRDefault="00F10C87">
      <w:r>
        <w:br w:type="page"/>
      </w:r>
    </w:p>
    <w:p w:rsid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6FA">
        <w:lastRenderedPageBreak/>
        <w:t>CHAPTER 5.</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6FA">
        <w:t xml:space="preserve"> LEGAL STATUS OF CHILDREN</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01C1" w:rsidRPr="001D16FA">
        <w:t>1.</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6FA">
        <w:t xml:space="preserve"> PARENT</w:t>
      </w:r>
      <w:r w:rsidR="001D16FA" w:rsidRPr="001D16FA">
        <w:noBreakHyphen/>
      </w:r>
      <w:r w:rsidRPr="001D16FA">
        <w:t>CHILD RELATIONSHIP</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t xml:space="preserve">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10.</w:t>
      </w:r>
      <w:r w:rsidR="003F01C1" w:rsidRPr="001D16FA">
        <w:t xml:space="preserve"> Spousal and child support.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20.</w:t>
      </w:r>
      <w:r w:rsidR="003F01C1" w:rsidRPr="001D16FA">
        <w:t xml:space="preserve"> Obligation to support.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(A) Any able</w:t>
      </w:r>
      <w:r w:rsidR="001D16FA" w:rsidRPr="001D16FA">
        <w:rPr>
          <w:color w:val="000000"/>
        </w:rPr>
        <w:noBreakHyphen/>
      </w:r>
      <w:r w:rsidRPr="001D16FA">
        <w:rPr>
          <w:color w:val="000000"/>
        </w:rPr>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w:t>
      </w:r>
      <w:r w:rsidR="001D16FA" w:rsidRPr="001D16FA">
        <w:rPr>
          <w:color w:val="000000"/>
        </w:rPr>
        <w:t>'</w:t>
      </w:r>
      <w:r w:rsidRPr="001D16FA">
        <w:rPr>
          <w:color w:val="000000"/>
        </w:rPr>
        <w:t xml:space="preserve">s spouse or minor unmarried legitimate or illegitimate child.  As used in this section </w:t>
      </w:r>
      <w:r w:rsidR="001D16FA" w:rsidRPr="001D16FA">
        <w:rPr>
          <w:color w:val="000000"/>
        </w:rPr>
        <w:t>"</w:t>
      </w:r>
      <w:r w:rsidRPr="001D16FA">
        <w:rPr>
          <w:color w:val="000000"/>
        </w:rPr>
        <w:t>reasonable support</w:t>
      </w:r>
      <w:r w:rsidR="001D16FA" w:rsidRPr="001D16FA">
        <w:rPr>
          <w:color w:val="000000"/>
        </w:rPr>
        <w:t>"</w:t>
      </w:r>
      <w:r w:rsidRPr="001D16FA">
        <w:rPr>
          <w:color w:val="000000"/>
        </w:rPr>
        <w:t xml:space="preserve">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30.</w:t>
      </w:r>
      <w:r w:rsidR="003F01C1" w:rsidRPr="001D16FA">
        <w:t xml:space="preserve"> Rights and duties of parents regarding minor children.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w:t>
      </w:r>
      <w:r w:rsidR="001D16FA" w:rsidRPr="001D16FA">
        <w:rPr>
          <w:color w:val="000000"/>
        </w:rPr>
        <w:t>'</w:t>
      </w:r>
      <w:r w:rsidRPr="001D16FA">
        <w:rPr>
          <w:color w:val="000000"/>
        </w:rPr>
        <w:t xml:space="preserve">s school </w:t>
      </w:r>
      <w:r w:rsidRPr="001D16FA">
        <w:rPr>
          <w:color w:val="000000"/>
        </w:rPr>
        <w:lastRenderedPageBreak/>
        <w:t xml:space="preserve">activities unless prohibited by order of the court.  Neither parent shall forcibly take a child from the guardianship of the parent legally entitled to custody of the child.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40.</w:t>
      </w:r>
      <w:r w:rsidR="003F01C1" w:rsidRPr="001D16FA">
        <w:t xml:space="preserve"> Breastfeeding.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 A woman may breastfeed her child in any location where the mother and her child are authorized to be.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Breastfeeding a child in a location where the mother is authorized to be is not considered indecent exposure.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50.</w:t>
      </w:r>
      <w:r w:rsidR="003F01C1" w:rsidRPr="001D16FA">
        <w:t xml:space="preserve"> Parental immunity in cases of incorrigibility of seventeen year old.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1D16FA" w:rsidRPr="001D16FA">
        <w:rPr>
          <w:color w:val="000000"/>
        </w:rPr>
        <w:noBreakHyphen/>
      </w:r>
      <w:r w:rsidRPr="001D16FA">
        <w:rPr>
          <w:color w:val="000000"/>
        </w:rPr>
        <w:t>year</w:t>
      </w:r>
      <w:r w:rsidR="001D16FA" w:rsidRPr="001D16FA">
        <w:rPr>
          <w:color w:val="000000"/>
        </w:rPr>
        <w:noBreakHyphen/>
      </w:r>
      <w:r w:rsidRPr="001D16FA">
        <w:rPr>
          <w:color w:val="000000"/>
        </w:rPr>
        <w:t xml:space="preserve">old child where there is a demonstrable record that the child is incorrigible (beyond the control of parents).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60.</w:t>
      </w:r>
      <w:r w:rsidR="003F01C1" w:rsidRPr="001D16FA">
        <w:t xml:space="preserve"> Parental civil liability for damage to State property.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Recovery under this section is limited to actual damages.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(C) Nothing in this section limits the application of the family purpose doctrine.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(E) This section does not apply to persons having custody or charge of a minor under the authority of a state agency or a county social services department or to state agencies or county departments of social services which have legal custody or charge of a minor.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70.</w:t>
      </w:r>
      <w:r w:rsidR="003F01C1" w:rsidRPr="001D16FA">
        <w:t xml:space="preserve"> Unlawful conduct toward a child.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(A) It is unlawful for a person who has charge or custody of a child, or who is the parent or guardian of a child, or who is responsible for the welfare of a child as defined in Section 63</w:t>
      </w:r>
      <w:r w:rsidR="001D16FA" w:rsidRPr="001D16FA">
        <w:rPr>
          <w:color w:val="000000"/>
        </w:rPr>
        <w:noBreakHyphen/>
      </w:r>
      <w:r w:rsidRPr="001D16FA">
        <w:rPr>
          <w:color w:val="000000"/>
        </w:rPr>
        <w:t>7</w:t>
      </w:r>
      <w:r w:rsidR="001D16FA" w:rsidRPr="001D16FA">
        <w:rPr>
          <w:color w:val="000000"/>
        </w:rPr>
        <w:noBreakHyphen/>
      </w:r>
      <w:r w:rsidRPr="001D16FA">
        <w:rPr>
          <w:color w:val="000000"/>
        </w:rPr>
        <w:t xml:space="preserve">20 to: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(1) place the child at unreasonable risk of harm affecting the child</w:t>
      </w:r>
      <w:r w:rsidR="001D16FA" w:rsidRPr="001D16FA">
        <w:rPr>
          <w:color w:val="000000"/>
        </w:rPr>
        <w:t>'</w:t>
      </w:r>
      <w:r w:rsidRPr="001D16FA">
        <w:rPr>
          <w:color w:val="000000"/>
        </w:rPr>
        <w:t xml:space="preserve">s life, physical or mental health, or safety;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(2) do or cause to be done unlawfully or maliciously any bodily harm to the child so that the life or health of the child is endangered or likely to be endangered;  or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(3) wilfully abandon the child.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A person who violates subsection (A) is guilty of a felony and for each offense, upon conviction, must be fined in the discretion of the court or imprisoned not more than ten years, or both.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80.</w:t>
      </w:r>
      <w:r w:rsidR="003F01C1" w:rsidRPr="001D16FA">
        <w:t xml:space="preserve"> Cruelty to children.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Whoever cruelly ill</w:t>
      </w:r>
      <w:r w:rsidR="001D16FA" w:rsidRPr="001D16FA">
        <w:rPr>
          <w:color w:val="000000"/>
        </w:rPr>
        <w:noBreakHyphen/>
      </w:r>
      <w:r w:rsidRPr="001D16FA">
        <w:rPr>
          <w:color w:val="000000"/>
        </w:rPr>
        <w:t xml:space="preserve">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01C1" w:rsidRPr="001D16FA">
        <w:t>3.</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6FA">
        <w:t xml:space="preserve"> LEGAL CAPACITY OF MINORS</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t xml:space="preserve">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310.</w:t>
      </w:r>
      <w:r w:rsidR="003F01C1" w:rsidRPr="001D16FA">
        <w:t xml:space="preserve"> Ratification of minor</w:t>
      </w:r>
      <w:r w:rsidRPr="001D16FA">
        <w:t>'</w:t>
      </w:r>
      <w:r w:rsidR="003F01C1" w:rsidRPr="001D16FA">
        <w:t xml:space="preserve">s contracts.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320.</w:t>
      </w:r>
      <w:r w:rsidR="003F01C1" w:rsidRPr="001D16FA">
        <w:t xml:space="preserve"> Minor</w:t>
      </w:r>
      <w:r w:rsidRPr="001D16FA">
        <w:t>'</w:t>
      </w:r>
      <w:r w:rsidR="003F01C1" w:rsidRPr="001D16FA">
        <w:t xml:space="preserve">s capacity to borrow for higher education.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330.</w:t>
      </w:r>
      <w:r w:rsidR="003F01C1" w:rsidRPr="001D16FA">
        <w:t xml:space="preserve"> Married minors consent to health procedures.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340.</w:t>
      </w:r>
      <w:r w:rsidR="003F01C1" w:rsidRPr="001D16FA">
        <w:t xml:space="preserve"> Minor</w:t>
      </w:r>
      <w:r w:rsidRPr="001D16FA">
        <w:t>'</w:t>
      </w:r>
      <w:r w:rsidR="003F01C1" w:rsidRPr="001D16FA">
        <w:t xml:space="preserve">s consent to health services.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350.</w:t>
      </w:r>
      <w:r w:rsidR="003F01C1" w:rsidRPr="001D16FA">
        <w:t xml:space="preserve"> Health services to minors without parental consent.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360.</w:t>
      </w:r>
      <w:r w:rsidR="003F01C1" w:rsidRPr="001D16FA">
        <w:t xml:space="preserve"> Minor parent consent to health services for child.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Any minor who has been married or has borne a child may consent to health services for the child.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370.</w:t>
      </w:r>
      <w:r w:rsidR="003F01C1" w:rsidRPr="001D16FA">
        <w:t xml:space="preserve"> Consent not subject to disaffirmance.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Any consent given pursuant to this article shall not be subject to disaffirmance because of minority when such minor reaches majority.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01C1" w:rsidRPr="001D16FA">
        <w:t>5.</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6FA">
        <w:t xml:space="preserve"> UNIFORM GIFT TO MINORS ACT</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t xml:space="preserve">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500.</w:t>
      </w:r>
      <w:r w:rsidR="003F01C1" w:rsidRPr="001D16FA">
        <w:t xml:space="preserve"> Short title.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This article may be cited as the </w:t>
      </w:r>
      <w:r w:rsidR="001D16FA" w:rsidRPr="001D16FA">
        <w:rPr>
          <w:color w:val="000000"/>
        </w:rPr>
        <w:t>"</w:t>
      </w:r>
      <w:r w:rsidRPr="001D16FA">
        <w:rPr>
          <w:color w:val="000000"/>
        </w:rPr>
        <w:t>South Carolina Uniform Gifts to Minors Act</w:t>
      </w:r>
      <w:r w:rsidR="001D16FA" w:rsidRPr="001D16FA">
        <w:rPr>
          <w:color w:val="000000"/>
        </w:rPr>
        <w:t>"</w:t>
      </w:r>
      <w:r w:rsidRPr="001D16FA">
        <w:rPr>
          <w:color w:val="000000"/>
        </w:rPr>
        <w:t xml:space="preserve">.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510.</w:t>
      </w:r>
      <w:r w:rsidR="003F01C1" w:rsidRPr="001D16FA">
        <w:t xml:space="preserve"> Definitions.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In this article, unless the context otherwise requires: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(1) </w:t>
      </w:r>
      <w:r w:rsidR="001D16FA" w:rsidRPr="001D16FA">
        <w:rPr>
          <w:color w:val="000000"/>
        </w:rPr>
        <w:t>"</w:t>
      </w:r>
      <w:r w:rsidRPr="001D16FA">
        <w:rPr>
          <w:color w:val="000000"/>
        </w:rPr>
        <w:t>Adult</w:t>
      </w:r>
      <w:r w:rsidR="001D16FA" w:rsidRPr="001D16FA">
        <w:rPr>
          <w:color w:val="000000"/>
        </w:rPr>
        <w:t>"</w:t>
      </w:r>
      <w:r w:rsidRPr="001D16FA">
        <w:rPr>
          <w:color w:val="000000"/>
        </w:rPr>
        <w:t xml:space="preserve"> is a person who has attained the age of twenty</w:t>
      </w:r>
      <w:r w:rsidR="001D16FA" w:rsidRPr="001D16FA">
        <w:rPr>
          <w:color w:val="000000"/>
        </w:rPr>
        <w:noBreakHyphen/>
      </w:r>
      <w:r w:rsidRPr="001D16FA">
        <w:rPr>
          <w:color w:val="000000"/>
        </w:rPr>
        <w:t xml:space="preserve">one years.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(2) </w:t>
      </w:r>
      <w:r w:rsidR="001D16FA" w:rsidRPr="001D16FA">
        <w:rPr>
          <w:color w:val="000000"/>
        </w:rPr>
        <w:t>"</w:t>
      </w:r>
      <w:r w:rsidRPr="001D16FA">
        <w:rPr>
          <w:color w:val="000000"/>
        </w:rPr>
        <w:t>Bank</w:t>
      </w:r>
      <w:r w:rsidR="001D16FA" w:rsidRPr="001D16FA">
        <w:rPr>
          <w:color w:val="000000"/>
        </w:rPr>
        <w:t>"</w:t>
      </w:r>
      <w:r w:rsidRPr="001D16FA">
        <w:rPr>
          <w:color w:val="000000"/>
        </w:rPr>
        <w:t xml:space="preserve"> is any bank, trust company, national banking association or industrial bank.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(3) </w:t>
      </w:r>
      <w:r w:rsidR="001D16FA" w:rsidRPr="001D16FA">
        <w:rPr>
          <w:color w:val="000000"/>
        </w:rPr>
        <w:t>"</w:t>
      </w:r>
      <w:r w:rsidRPr="001D16FA">
        <w:rPr>
          <w:color w:val="000000"/>
        </w:rPr>
        <w:t>Broker</w:t>
      </w:r>
      <w:r w:rsidR="001D16FA" w:rsidRPr="001D16FA">
        <w:rPr>
          <w:color w:val="000000"/>
        </w:rPr>
        <w:t>"</w:t>
      </w:r>
      <w:r w:rsidRPr="001D16FA">
        <w:rPr>
          <w:color w:val="000000"/>
        </w:rPr>
        <w:t xml:space="preserve"> is a person lawfully engaged in the business of effecting transactions in securities for the account of others.   The term includes a bank which effects such transactions.  The term also includes a </w:t>
      </w:r>
      <w:r w:rsidRPr="001D16FA">
        <w:rPr>
          <w:color w:val="000000"/>
        </w:rPr>
        <w:lastRenderedPageBreak/>
        <w:t xml:space="preserve">person lawfully engaged in buying and selling securities for his own account through a broker or otherwise as a part of a regular business.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(4) </w:t>
      </w:r>
      <w:r w:rsidR="001D16FA" w:rsidRPr="001D16FA">
        <w:rPr>
          <w:color w:val="000000"/>
        </w:rPr>
        <w:t>"</w:t>
      </w:r>
      <w:r w:rsidRPr="001D16FA">
        <w:rPr>
          <w:color w:val="000000"/>
        </w:rPr>
        <w:t>Court</w:t>
      </w:r>
      <w:r w:rsidR="001D16FA" w:rsidRPr="001D16FA">
        <w:rPr>
          <w:color w:val="000000"/>
        </w:rPr>
        <w:t>"</w:t>
      </w:r>
      <w:r w:rsidRPr="001D16FA">
        <w:rPr>
          <w:color w:val="000000"/>
        </w:rPr>
        <w:t xml:space="preserve"> means the court or branch having jurisdiction.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(5) </w:t>
      </w:r>
      <w:r w:rsidR="001D16FA" w:rsidRPr="001D16FA">
        <w:rPr>
          <w:color w:val="000000"/>
        </w:rPr>
        <w:t>"</w:t>
      </w:r>
      <w:r w:rsidRPr="001D16FA">
        <w:rPr>
          <w:color w:val="000000"/>
        </w:rPr>
        <w:t>Custodial property</w:t>
      </w:r>
      <w:r w:rsidR="001D16FA" w:rsidRPr="001D16FA">
        <w:rPr>
          <w:color w:val="000000"/>
        </w:rPr>
        <w:t>"</w:t>
      </w:r>
      <w:r w:rsidRPr="001D16FA">
        <w:rPr>
          <w:color w:val="000000"/>
        </w:rPr>
        <w:t xml:space="preserve"> includes: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(b) the income from the custodial property;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(c) the proceeds, immediate and remote, from the sale, exchange, conversion, investment, reinvestment, surrender or other disposition of such securities, money, life insurance policies, annuity contracts, real estate, tangible personal property and other property.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(6) </w:t>
      </w:r>
      <w:r w:rsidR="001D16FA" w:rsidRPr="001D16FA">
        <w:rPr>
          <w:color w:val="000000"/>
        </w:rPr>
        <w:t>"</w:t>
      </w:r>
      <w:r w:rsidRPr="001D16FA">
        <w:rPr>
          <w:color w:val="000000"/>
        </w:rPr>
        <w:t>Custodian</w:t>
      </w:r>
      <w:r w:rsidR="001D16FA" w:rsidRPr="001D16FA">
        <w:rPr>
          <w:color w:val="000000"/>
        </w:rPr>
        <w:t>"</w:t>
      </w:r>
      <w:r w:rsidRPr="001D16FA">
        <w:rPr>
          <w:color w:val="000000"/>
        </w:rPr>
        <w:t xml:space="preserve"> is a person so designated in manner prescribed in this article and the term includes a successor custodian.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(7) </w:t>
      </w:r>
      <w:r w:rsidR="001D16FA" w:rsidRPr="001D16FA">
        <w:rPr>
          <w:color w:val="000000"/>
        </w:rPr>
        <w:t>"</w:t>
      </w:r>
      <w:r w:rsidRPr="001D16FA">
        <w:rPr>
          <w:color w:val="000000"/>
        </w:rPr>
        <w:t>Financial institution</w:t>
      </w:r>
      <w:r w:rsidR="001D16FA" w:rsidRPr="001D16FA">
        <w:rPr>
          <w:color w:val="000000"/>
        </w:rPr>
        <w:t>"</w:t>
      </w:r>
      <w:r w:rsidRPr="001D16FA">
        <w:rPr>
          <w:color w:val="000000"/>
        </w:rPr>
        <w:t xml:space="preserve"> is a bank, a federal savings and loan association, a savings institution chartered and supervised as a savings and loan or similar institution under federal law or the laws of a state, a federal credit union or a credit union chartered and supervised under the laws of a state;  a </w:t>
      </w:r>
      <w:r w:rsidR="001D16FA" w:rsidRPr="001D16FA">
        <w:rPr>
          <w:color w:val="000000"/>
        </w:rPr>
        <w:t>"</w:t>
      </w:r>
      <w:r w:rsidRPr="001D16FA">
        <w:rPr>
          <w:color w:val="000000"/>
        </w:rPr>
        <w:t>domestic financial institution</w:t>
      </w:r>
      <w:r w:rsidR="001D16FA" w:rsidRPr="001D16FA">
        <w:rPr>
          <w:color w:val="000000"/>
        </w:rPr>
        <w:t>"</w:t>
      </w:r>
      <w:r w:rsidRPr="001D16FA">
        <w:rPr>
          <w:color w:val="000000"/>
        </w:rPr>
        <w:t xml:space="preserve"> is one chartered and supervised under the laws of this State or chartered and supervised under federal law and having its principal office in this State;  an </w:t>
      </w:r>
      <w:r w:rsidR="001D16FA" w:rsidRPr="001D16FA">
        <w:rPr>
          <w:color w:val="000000"/>
        </w:rPr>
        <w:t>"</w:t>
      </w:r>
      <w:r w:rsidRPr="001D16FA">
        <w:rPr>
          <w:color w:val="000000"/>
        </w:rPr>
        <w:t>insured financial institution</w:t>
      </w:r>
      <w:r w:rsidR="001D16FA" w:rsidRPr="001D16FA">
        <w:rPr>
          <w:color w:val="000000"/>
        </w:rPr>
        <w:t>"</w:t>
      </w:r>
      <w:r w:rsidRPr="001D16FA">
        <w:rPr>
          <w:color w:val="000000"/>
        </w:rPr>
        <w:t xml:space="preserve"> is one in which deposits (including a savings, share, certificate or deposit account) are, in whole or in part, insured by the Federal Deposit Insurance Corporation, by the Federal Savings and Loan Insurance Corporation or by a deposit insurance fund approved by this State.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(8) </w:t>
      </w:r>
      <w:r w:rsidR="001D16FA" w:rsidRPr="001D16FA">
        <w:rPr>
          <w:color w:val="000000"/>
        </w:rPr>
        <w:t>"</w:t>
      </w:r>
      <w:r w:rsidRPr="001D16FA">
        <w:rPr>
          <w:color w:val="000000"/>
        </w:rPr>
        <w:t>Guardian</w:t>
      </w:r>
      <w:r w:rsidR="001D16FA" w:rsidRPr="001D16FA">
        <w:rPr>
          <w:color w:val="000000"/>
        </w:rPr>
        <w:t>"</w:t>
      </w:r>
      <w:r w:rsidRPr="001D16FA">
        <w:rPr>
          <w:color w:val="000000"/>
        </w:rPr>
        <w:t xml:space="preserve"> of a minor means the general guardian, guardian, tutor or curator of his property or estate, appointed or qualified by a court of this State or another state.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(9) </w:t>
      </w:r>
      <w:r w:rsidR="001D16FA" w:rsidRPr="001D16FA">
        <w:rPr>
          <w:color w:val="000000"/>
        </w:rPr>
        <w:t>"</w:t>
      </w:r>
      <w:r w:rsidRPr="001D16FA">
        <w:rPr>
          <w:color w:val="000000"/>
        </w:rPr>
        <w:t>Issuer</w:t>
      </w:r>
      <w:r w:rsidR="001D16FA" w:rsidRPr="001D16FA">
        <w:rPr>
          <w:color w:val="000000"/>
        </w:rPr>
        <w:t>"</w:t>
      </w:r>
      <w:r w:rsidRPr="001D16FA">
        <w:rPr>
          <w:color w:val="000000"/>
        </w:rPr>
        <w:t xml:space="preserve">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(10) </w:t>
      </w:r>
      <w:r w:rsidR="001D16FA" w:rsidRPr="001D16FA">
        <w:rPr>
          <w:color w:val="000000"/>
        </w:rPr>
        <w:t>"</w:t>
      </w:r>
      <w:r w:rsidRPr="001D16FA">
        <w:rPr>
          <w:color w:val="000000"/>
        </w:rPr>
        <w:t>Legal representative</w:t>
      </w:r>
      <w:r w:rsidR="001D16FA" w:rsidRPr="001D16FA">
        <w:rPr>
          <w:color w:val="000000"/>
        </w:rPr>
        <w:t>"</w:t>
      </w:r>
      <w:r w:rsidRPr="001D16FA">
        <w:rPr>
          <w:color w:val="000000"/>
        </w:rPr>
        <w:t xml:space="preserve"> of a person in his executor or the administrator, general guardian, guardian, committee, conservator, tutor or curator of his property or estate.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(11) </w:t>
      </w:r>
      <w:r w:rsidR="001D16FA" w:rsidRPr="001D16FA">
        <w:rPr>
          <w:color w:val="000000"/>
        </w:rPr>
        <w:t>"</w:t>
      </w:r>
      <w:r w:rsidRPr="001D16FA">
        <w:rPr>
          <w:color w:val="000000"/>
        </w:rPr>
        <w:t>Life insurance policy or annuity contract</w:t>
      </w:r>
      <w:r w:rsidR="001D16FA" w:rsidRPr="001D16FA">
        <w:rPr>
          <w:color w:val="000000"/>
        </w:rPr>
        <w:t>"</w:t>
      </w:r>
      <w:r w:rsidRPr="001D16FA">
        <w:rPr>
          <w:color w:val="000000"/>
        </w:rPr>
        <w:t xml:space="preserve"> means a life insurance policy or annuity contract issued by an insurance company on the life of a minor to whom a gift of the policy or contract is made in the manner prescribed in this article or on the life of a member of the minor</w:t>
      </w:r>
      <w:r w:rsidR="001D16FA" w:rsidRPr="001D16FA">
        <w:rPr>
          <w:color w:val="000000"/>
        </w:rPr>
        <w:t>'</w:t>
      </w:r>
      <w:r w:rsidRPr="001D16FA">
        <w:rPr>
          <w:color w:val="000000"/>
        </w:rPr>
        <w:t xml:space="preserve">s family.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(12) </w:t>
      </w:r>
      <w:r w:rsidR="001D16FA" w:rsidRPr="001D16FA">
        <w:rPr>
          <w:color w:val="000000"/>
        </w:rPr>
        <w:t>"</w:t>
      </w:r>
      <w:r w:rsidRPr="001D16FA">
        <w:rPr>
          <w:color w:val="000000"/>
        </w:rPr>
        <w:t>Member of a minor</w:t>
      </w:r>
      <w:r w:rsidR="001D16FA" w:rsidRPr="001D16FA">
        <w:rPr>
          <w:color w:val="000000"/>
        </w:rPr>
        <w:t>'</w:t>
      </w:r>
      <w:r w:rsidRPr="001D16FA">
        <w:rPr>
          <w:color w:val="000000"/>
        </w:rPr>
        <w:t>s family</w:t>
      </w:r>
      <w:r w:rsidR="001D16FA" w:rsidRPr="001D16FA">
        <w:rPr>
          <w:color w:val="000000"/>
        </w:rPr>
        <w:t>"</w:t>
      </w:r>
      <w:r w:rsidRPr="001D16FA">
        <w:rPr>
          <w:color w:val="000000"/>
        </w:rPr>
        <w:t xml:space="preserve"> means any of the minor</w:t>
      </w:r>
      <w:r w:rsidR="001D16FA" w:rsidRPr="001D16FA">
        <w:rPr>
          <w:color w:val="000000"/>
        </w:rPr>
        <w:t>'</w:t>
      </w:r>
      <w:r w:rsidRPr="001D16FA">
        <w:rPr>
          <w:color w:val="000000"/>
        </w:rPr>
        <w:t xml:space="preserve">s parents, grandparents, brothers, sisters, uncles and aunts, whether of the whole blood or the half blood, or by or through legal adoption.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(13) </w:t>
      </w:r>
      <w:r w:rsidR="001D16FA" w:rsidRPr="001D16FA">
        <w:rPr>
          <w:color w:val="000000"/>
        </w:rPr>
        <w:t>"</w:t>
      </w:r>
      <w:r w:rsidRPr="001D16FA">
        <w:rPr>
          <w:color w:val="000000"/>
        </w:rPr>
        <w:t>Minor</w:t>
      </w:r>
      <w:r w:rsidR="001D16FA" w:rsidRPr="001D16FA">
        <w:rPr>
          <w:color w:val="000000"/>
        </w:rPr>
        <w:t>"</w:t>
      </w:r>
      <w:r w:rsidRPr="001D16FA">
        <w:rPr>
          <w:color w:val="000000"/>
        </w:rPr>
        <w:t xml:space="preserve"> is a person who has not attained the age of twenty</w:t>
      </w:r>
      <w:r w:rsidR="001D16FA" w:rsidRPr="001D16FA">
        <w:rPr>
          <w:color w:val="000000"/>
        </w:rPr>
        <w:noBreakHyphen/>
      </w:r>
      <w:r w:rsidRPr="001D16FA">
        <w:rPr>
          <w:color w:val="000000"/>
        </w:rPr>
        <w:t>one years, excluding a person under the age of twenty</w:t>
      </w:r>
      <w:r w:rsidR="001D16FA" w:rsidRPr="001D16FA">
        <w:rPr>
          <w:color w:val="000000"/>
        </w:rPr>
        <w:noBreakHyphen/>
      </w:r>
      <w:r w:rsidRPr="001D16FA">
        <w:rPr>
          <w:color w:val="000000"/>
        </w:rPr>
        <w:t xml:space="preserve">one who is married or emancipated as decreed by the family court.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(14) </w:t>
      </w:r>
      <w:r w:rsidR="001D16FA" w:rsidRPr="001D16FA">
        <w:rPr>
          <w:color w:val="000000"/>
        </w:rPr>
        <w:t>"</w:t>
      </w:r>
      <w:r w:rsidRPr="001D16FA">
        <w:rPr>
          <w:color w:val="000000"/>
        </w:rPr>
        <w:t>Savings and loan association</w:t>
      </w:r>
      <w:r w:rsidR="001D16FA" w:rsidRPr="001D16FA">
        <w:rPr>
          <w:color w:val="000000"/>
        </w:rPr>
        <w:t>"</w:t>
      </w:r>
      <w:r w:rsidRPr="001D16FA">
        <w:rPr>
          <w:color w:val="000000"/>
        </w:rPr>
        <w:t xml:space="preserve"> is a state</w:t>
      </w:r>
      <w:r w:rsidR="001D16FA" w:rsidRPr="001D16FA">
        <w:rPr>
          <w:color w:val="000000"/>
        </w:rPr>
        <w:noBreakHyphen/>
      </w:r>
      <w:r w:rsidRPr="001D16FA">
        <w:rPr>
          <w:color w:val="000000"/>
        </w:rPr>
        <w:t>chartered savings and loan association or building and loan association or a federally</w:t>
      </w:r>
      <w:r w:rsidR="001D16FA" w:rsidRPr="001D16FA">
        <w:rPr>
          <w:color w:val="000000"/>
        </w:rPr>
        <w:noBreakHyphen/>
      </w:r>
      <w:r w:rsidRPr="001D16FA">
        <w:rPr>
          <w:color w:val="000000"/>
        </w:rPr>
        <w:t xml:space="preserve">chartered savings and loan association.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(15) </w:t>
      </w:r>
      <w:r w:rsidR="001D16FA" w:rsidRPr="001D16FA">
        <w:rPr>
          <w:color w:val="000000"/>
        </w:rPr>
        <w:t>"</w:t>
      </w:r>
      <w:r w:rsidRPr="001D16FA">
        <w:rPr>
          <w:color w:val="000000"/>
        </w:rPr>
        <w:t>Security</w:t>
      </w:r>
      <w:r w:rsidR="001D16FA" w:rsidRPr="001D16FA">
        <w:rPr>
          <w:color w:val="000000"/>
        </w:rPr>
        <w:t>"</w:t>
      </w:r>
      <w:r w:rsidRPr="001D16FA">
        <w:rPr>
          <w:color w:val="000000"/>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1D16FA" w:rsidRPr="001D16FA">
        <w:rPr>
          <w:color w:val="000000"/>
        </w:rPr>
        <w:noBreakHyphen/>
      </w:r>
      <w:r w:rsidRPr="001D16FA">
        <w:rPr>
          <w:color w:val="000000"/>
        </w:rPr>
        <w:t xml:space="preserve">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w:t>
      </w:r>
      <w:r w:rsidR="001D16FA" w:rsidRPr="001D16FA">
        <w:rPr>
          <w:color w:val="000000"/>
        </w:rPr>
        <w:t>"</w:t>
      </w:r>
      <w:r w:rsidRPr="001D16FA">
        <w:rPr>
          <w:color w:val="000000"/>
        </w:rPr>
        <w:t>registered form</w:t>
      </w:r>
      <w:r w:rsidR="001D16FA" w:rsidRPr="001D16FA">
        <w:rPr>
          <w:color w:val="000000"/>
        </w:rPr>
        <w:t>"</w:t>
      </w:r>
      <w:r w:rsidRPr="001D16FA">
        <w:rPr>
          <w:color w:val="000000"/>
        </w:rPr>
        <w:t xml:space="preserve"> when it specifies a person entitled to it or to the rights it evidences and its transfer may be registered upon books maintained for that purpose by or on behalf of the issuer.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(16) </w:t>
      </w:r>
      <w:r w:rsidR="001D16FA" w:rsidRPr="001D16FA">
        <w:rPr>
          <w:color w:val="000000"/>
        </w:rPr>
        <w:t>"</w:t>
      </w:r>
      <w:r w:rsidRPr="001D16FA">
        <w:rPr>
          <w:color w:val="000000"/>
        </w:rPr>
        <w:t>Transfer agent</w:t>
      </w:r>
      <w:r w:rsidR="001D16FA" w:rsidRPr="001D16FA">
        <w:rPr>
          <w:color w:val="000000"/>
        </w:rPr>
        <w:t>"</w:t>
      </w:r>
      <w:r w:rsidRPr="001D16FA">
        <w:rPr>
          <w:color w:val="000000"/>
        </w:rPr>
        <w:t xml:space="preserve"> is a person who acts as authenticating trustee, transfer agent, registrar or other agent for an issuer in the registration of transfers of its securities or in the issue of new securities in the cancellation of surrendered securities.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lastRenderedPageBreak/>
        <w:tab/>
        <w:t xml:space="preserve">(17) </w:t>
      </w:r>
      <w:r w:rsidR="001D16FA" w:rsidRPr="001D16FA">
        <w:rPr>
          <w:color w:val="000000"/>
        </w:rPr>
        <w:t>"</w:t>
      </w:r>
      <w:r w:rsidRPr="001D16FA">
        <w:rPr>
          <w:color w:val="000000"/>
        </w:rPr>
        <w:t>Trust company</w:t>
      </w:r>
      <w:r w:rsidR="001D16FA" w:rsidRPr="001D16FA">
        <w:rPr>
          <w:color w:val="000000"/>
        </w:rPr>
        <w:t>"</w:t>
      </w:r>
      <w:r w:rsidRPr="001D16FA">
        <w:rPr>
          <w:color w:val="000000"/>
        </w:rPr>
        <w:t xml:space="preserve"> is a bank, corporation or other legal entity authorized to exercise trust powers in this State.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520.</w:t>
      </w:r>
      <w:r w:rsidR="003F01C1" w:rsidRPr="001D16FA">
        <w:t xml:space="preserve"> Manner of making gift.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 An adult person may, during his lifetime, make a gift of security, a life insurance policy or annuity contract or money or real estate, tangible personal property or any other property to a person who is a minor on the date of the gift: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(1) If the subject of the gift is a security in registered form, by registering it in the name of the donor, another adult person or a trust company followed in substance by the words:  </w:t>
      </w:r>
      <w:r w:rsidR="001D16FA" w:rsidRPr="001D16FA">
        <w:rPr>
          <w:color w:val="000000"/>
        </w:rPr>
        <w:t>"</w:t>
      </w:r>
      <w:r w:rsidRPr="001D16FA">
        <w:rPr>
          <w:color w:val="000000"/>
        </w:rPr>
        <w:t>As custodian for __________ (name of minor) __________ under the Uniform Gifts to Minors Act</w:t>
      </w:r>
      <w:r w:rsidR="001D16FA" w:rsidRPr="001D16FA">
        <w:rPr>
          <w:color w:val="000000"/>
        </w:rPr>
        <w:t>"</w:t>
      </w:r>
      <w:r w:rsidRPr="001D16FA">
        <w:rPr>
          <w:color w:val="000000"/>
        </w:rPr>
        <w:t xml:space="preserv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 </w:t>
      </w:r>
    </w:p>
    <w:p w:rsidR="003F01C1"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w:t>
      </w:r>
      <w:r w:rsidR="003F01C1" w:rsidRPr="001D16FA">
        <w:rPr>
          <w:color w:val="000000"/>
        </w:rPr>
        <w:t xml:space="preserve">GIFT UNDER THE SOUTH CAROLINA UNIFORM GIFTS TO MINORS ACT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 xml:space="preserve">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 xml:space="preserve">(signature of donor)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__________ (name of custodian) __________ hereby acknowledges receipt of the above</w:t>
      </w:r>
      <w:r w:rsidR="001D16FA" w:rsidRPr="001D16FA">
        <w:rPr>
          <w:color w:val="000000"/>
        </w:rPr>
        <w:noBreakHyphen/>
      </w:r>
      <w:r w:rsidRPr="001D16FA">
        <w:rPr>
          <w:color w:val="000000"/>
        </w:rPr>
        <w:t xml:space="preserve">described security as custodian for the above minor under the Uniform Gifts to Minors Act.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 xml:space="preserve">Dated:  __________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(Signature of custodian)</w:t>
      </w:r>
      <w:r w:rsidR="001D16FA" w:rsidRPr="001D16FA">
        <w:rPr>
          <w:color w:val="000000"/>
        </w:rPr>
        <w:t>"</w:t>
      </w:r>
      <w:r w:rsidRPr="001D16FA">
        <w:rPr>
          <w:color w:val="000000"/>
        </w:rPr>
        <w:t xml:space="preserv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(3) If the subject of the gift is money, by paying or delivering it to a broker or a domestic financial institution for credit to an account in the name of the donor, another adult or a trust company followed in substance by the words:  </w:t>
      </w:r>
      <w:r w:rsidR="001D16FA" w:rsidRPr="001D16FA">
        <w:rPr>
          <w:color w:val="000000"/>
        </w:rPr>
        <w:t>"</w:t>
      </w:r>
      <w:r w:rsidRPr="001D16FA">
        <w:rPr>
          <w:color w:val="000000"/>
        </w:rPr>
        <w:t>as custodian for __________ (name of minor) __________ under the Uniform Gifts to Minors Act</w:t>
      </w:r>
      <w:r w:rsidR="001D16FA" w:rsidRPr="001D16FA">
        <w:rPr>
          <w:color w:val="000000"/>
        </w:rPr>
        <w:t>"</w:t>
      </w:r>
      <w:r w:rsidRPr="001D16FA">
        <w:rPr>
          <w:color w:val="000000"/>
        </w:rPr>
        <w:t xml:space="preserv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(4) If the subject of the gift is a life insurance policy or annuity contract, by causing the ownership of the policy or contract to be registered with the issuing insurance company in the name of the donor, another adult or a trust company followed in substance by the words </w:t>
      </w:r>
      <w:r w:rsidR="001D16FA" w:rsidRPr="001D16FA">
        <w:rPr>
          <w:color w:val="000000"/>
        </w:rPr>
        <w:t>"</w:t>
      </w:r>
      <w:r w:rsidRPr="001D16FA">
        <w:rPr>
          <w:color w:val="000000"/>
        </w:rPr>
        <w:t>as custodian for __________ (name of minor) __________ under the Uniform Gifts to Minors Act</w:t>
      </w:r>
      <w:r w:rsidR="001D16FA" w:rsidRPr="001D16FA">
        <w:rPr>
          <w:color w:val="000000"/>
        </w:rPr>
        <w:t>"</w:t>
      </w:r>
      <w:r w:rsidRPr="001D16FA">
        <w:rPr>
          <w:color w:val="000000"/>
        </w:rPr>
        <w:t xml:space="preserv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(5) If the subject of the gift is an interest in real estate, by executing and delivering in the appropriate manner a deed, assignment or similar instrument in the name of the donor, another adult or guardian of the minor or a trust company followed in substance by the words:  </w:t>
      </w:r>
      <w:r w:rsidR="001D16FA" w:rsidRPr="001D16FA">
        <w:rPr>
          <w:color w:val="000000"/>
        </w:rPr>
        <w:t>"</w:t>
      </w:r>
      <w:r w:rsidRPr="001D16FA">
        <w:rPr>
          <w:color w:val="000000"/>
        </w:rPr>
        <w:t>as custodian for __________ (name of minor) __________ under the Uniform Gifts to Minors Act</w:t>
      </w:r>
      <w:r w:rsidR="001D16FA" w:rsidRPr="001D16FA">
        <w:rPr>
          <w:color w:val="000000"/>
        </w:rPr>
        <w:t>"</w:t>
      </w:r>
      <w:r w:rsidRPr="001D16FA">
        <w:rPr>
          <w:color w:val="000000"/>
        </w:rPr>
        <w:t xml:space="preserv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w:t>
      </w:r>
      <w:r w:rsidR="001D16FA" w:rsidRPr="001D16FA">
        <w:rPr>
          <w:color w:val="000000"/>
        </w:rPr>
        <w:t>"</w:t>
      </w:r>
      <w:r w:rsidRPr="001D16FA">
        <w:rPr>
          <w:color w:val="000000"/>
        </w:rPr>
        <w:t>as custodian for __________ (name of minor) __________ under the Uniform Gifts to Minors Act</w:t>
      </w:r>
      <w:r w:rsidR="001D16FA" w:rsidRPr="001D16FA">
        <w:rPr>
          <w:color w:val="000000"/>
        </w:rPr>
        <w:t>"</w:t>
      </w:r>
      <w:r w:rsidRPr="001D16FA">
        <w:rPr>
          <w:color w:val="000000"/>
        </w:rPr>
        <w:t xml:space="preserv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w:t>
      </w:r>
      <w:r w:rsidRPr="001D16FA">
        <w:rPr>
          <w:color w:val="000000"/>
        </w:rPr>
        <w:lastRenderedPageBreak/>
        <w:t xml:space="preserve">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Any gift made in a manner prescribed in subsection (A) may be made to only one minor and only one person may be the custodian.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(C) A donor who makes a gift to a minor in the manner prescribed in subsection (A) shall promptly do all things within his power to put the subject of the gift in the possession and control of the custodian but the donor</w:t>
      </w:r>
      <w:r w:rsidR="001D16FA" w:rsidRPr="001D16FA">
        <w:rPr>
          <w:color w:val="000000"/>
        </w:rPr>
        <w:t>'</w:t>
      </w:r>
      <w:r w:rsidRPr="001D16FA">
        <w:rPr>
          <w:color w:val="000000"/>
        </w:rPr>
        <w:t xml:space="preserve">s failure to comply with this subsection, his designation of an ineligible person as custodian, or renunciation by the person designated as custodian shall not affect the consummation of the gift.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530.</w:t>
      </w:r>
      <w:r w:rsidR="003F01C1" w:rsidRPr="001D16FA">
        <w:t xml:space="preserve"> Effect of gift.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540.</w:t>
      </w:r>
      <w:r w:rsidR="003F01C1" w:rsidRPr="001D16FA">
        <w:t xml:space="preserve"> Powers and duties of custodian.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 The custodian shall collect, hold, manage, invest and reinvest the custodial property.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(B) The custodian shall pay over to the minor for expenditure by him, or expend for the minor</w:t>
      </w:r>
      <w:r w:rsidR="001D16FA" w:rsidRPr="001D16FA">
        <w:rPr>
          <w:color w:val="000000"/>
        </w:rPr>
        <w:t>'</w:t>
      </w:r>
      <w:r w:rsidRPr="001D16FA">
        <w:rPr>
          <w:color w:val="000000"/>
        </w:rPr>
        <w:t xml:space="preserve">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w:t>
      </w:r>
      <w:r w:rsidR="001D16FA" w:rsidRPr="001D16FA">
        <w:rPr>
          <w:color w:val="000000"/>
        </w:rPr>
        <w:t>'</w:t>
      </w:r>
      <w:r w:rsidRPr="001D16FA">
        <w:rPr>
          <w:color w:val="000000"/>
        </w:rPr>
        <w:t xml:space="preserve">s support, maintenance or education.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(D) To the extent that the custodial property is not so expended, the custodian must deliver or pay over the custodial property to the minor on his attaining the age of twenty</w:t>
      </w:r>
      <w:r w:rsidR="001D16FA" w:rsidRPr="001D16FA">
        <w:rPr>
          <w:color w:val="000000"/>
        </w:rPr>
        <w:noBreakHyphen/>
      </w:r>
      <w:r w:rsidRPr="001D16FA">
        <w:rPr>
          <w:color w:val="000000"/>
        </w:rPr>
        <w:t>one years or, if the minor dies before attaining the age of twenty</w:t>
      </w:r>
      <w:r w:rsidR="001D16FA" w:rsidRPr="001D16FA">
        <w:rPr>
          <w:color w:val="000000"/>
        </w:rPr>
        <w:noBreakHyphen/>
      </w:r>
      <w:r w:rsidRPr="001D16FA">
        <w:rPr>
          <w:color w:val="000000"/>
        </w:rPr>
        <w:t xml:space="preserve">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(E) The custodian, notwithstanding statutes restricting investments by fiduciaries, shall invest and reinvest the custodial property as would a prudent man of discretion and intelligence who is seeking a </w:t>
      </w:r>
      <w:r w:rsidRPr="001D16FA">
        <w:rPr>
          <w:color w:val="000000"/>
        </w:rPr>
        <w:lastRenderedPageBreak/>
        <w:t xml:space="preserve">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1D16FA" w:rsidRPr="001D16FA">
        <w:rPr>
          <w:color w:val="000000"/>
        </w:rPr>
        <w:noBreakHyphen/>
      </w:r>
      <w:r w:rsidRPr="001D16FA">
        <w:rPr>
          <w:color w:val="000000"/>
        </w:rPr>
        <w:t xml:space="preserve">nine years renewable forever, and leases extending beyond the minority of the minor;  collect rents;  improve, subdivide, or develop property;  construct, alter, demolish or repair property;  settle boundary lines and easements;  pay taxes;  and protect assessments.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(G) The custodian shall register each security which is custodial property and in registered form in the name of the custodian followed in substance by the words:  </w:t>
      </w:r>
      <w:r w:rsidR="001D16FA" w:rsidRPr="001D16FA">
        <w:rPr>
          <w:color w:val="000000"/>
        </w:rPr>
        <w:t>"</w:t>
      </w:r>
      <w:r w:rsidRPr="001D16FA">
        <w:rPr>
          <w:color w:val="000000"/>
        </w:rPr>
        <w:t>as custodian for __________ (name of minor) __________ under the Uniform Gifts to Minors Act</w:t>
      </w:r>
      <w:r w:rsidR="001D16FA" w:rsidRPr="001D16FA">
        <w:rPr>
          <w:color w:val="000000"/>
        </w:rPr>
        <w:t>"</w:t>
      </w:r>
      <w:r w:rsidRPr="001D16FA">
        <w:rPr>
          <w:color w:val="000000"/>
        </w:rPr>
        <w:t xml:space="preserve">.  The custodian shall hold all money which is custodial property in an account with a broker or in an insured financial institution in the name of the custodian followed in substance by the words:  </w:t>
      </w:r>
      <w:r w:rsidR="001D16FA" w:rsidRPr="001D16FA">
        <w:rPr>
          <w:color w:val="000000"/>
        </w:rPr>
        <w:t>"</w:t>
      </w:r>
      <w:r w:rsidRPr="001D16FA">
        <w:rPr>
          <w:color w:val="000000"/>
        </w:rPr>
        <w:t>as custodian for __________ (name of minor) __________ under the Uniform Gifts to Minors Act</w:t>
      </w:r>
      <w:r w:rsidR="001D16FA" w:rsidRPr="001D16FA">
        <w:rPr>
          <w:color w:val="000000"/>
        </w:rPr>
        <w:t>"</w:t>
      </w:r>
      <w:r w:rsidRPr="001D16FA">
        <w:rPr>
          <w:color w:val="000000"/>
        </w:rPr>
        <w:t xml:space="preserve">.  The custodian shall keep all other custodial property separate and distinct from his own property in a manner to identify it clearly as custodial property.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(H) The custodian shall keep records of all transactions with respect to the custodial property and make them available for inspection at reasonable intervals by a parent or legal representative of the minor or by the minor, if he has attained the age of fourteen years.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(I) A custodian has, with respect to the custodial property, in addition to the rights and powers provided in this article, all the rights and powers which a guardian has with respect to property not held as custodial property.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(J) If the subject of the gift is a life insurance policy or annuity contract, the custodian: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(1) in his capacity as custodian, has all the incidents of ownership in the policy or contract to the same extent as if he were the owner, except that the designated beneficiary of any policy or contract on the life of the minor shall be the minor</w:t>
      </w:r>
      <w:r w:rsidR="001D16FA" w:rsidRPr="001D16FA">
        <w:rPr>
          <w:color w:val="000000"/>
        </w:rPr>
        <w:t>'</w:t>
      </w:r>
      <w:r w:rsidRPr="001D16FA">
        <w:rPr>
          <w:color w:val="000000"/>
        </w:rPr>
        <w:t xml:space="preserve">s estate and the designated beneficiary of any policy or contract on the life of a person other than the minor shall be the custodian as custodian for the minor for whom he is acting;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(2) may pay premiums on the policy or contract out of the custodial property.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550.</w:t>
      </w:r>
      <w:r w:rsidR="003F01C1" w:rsidRPr="001D16FA">
        <w:t xml:space="preserve"> Custodian expenses, liability.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 A custodian is entitled to reimbursement from the custodial property for his reasonable expenses incurred in the performance of his duties.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A custodian may act without compensation for his services.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(C) Unless he is a donor, a custodian may receive from the custodial property reasonable compensation for his services determined by one of the following standards in the order stated: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(1) a direction by the donor when the gift is made;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(2) a statute of this State applicable to custodians;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lastRenderedPageBreak/>
        <w:tab/>
      </w:r>
      <w:r w:rsidRPr="001D16FA">
        <w:rPr>
          <w:color w:val="000000"/>
        </w:rPr>
        <w:tab/>
        <w:t xml:space="preserve">(3) the statute of this State applicable to guardians and conservators;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(4) an order of the court.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(D) Except as otherwise provided in this article, a custodian shall not be required to give a bond for the performance of his duties.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560.</w:t>
      </w:r>
      <w:r w:rsidR="003F01C1" w:rsidRPr="001D16FA">
        <w:t xml:space="preserve"> Person dealing with custodian immune from liability.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1D16FA" w:rsidRPr="001D16FA">
        <w:rPr>
          <w:color w:val="000000"/>
        </w:rPr>
        <w:noBreakHyphen/>
      </w:r>
      <w:r w:rsidRPr="001D16FA">
        <w:rPr>
          <w:color w:val="000000"/>
        </w:rPr>
        <w:t>5</w:t>
      </w:r>
      <w:r w:rsidR="001D16FA" w:rsidRPr="001D16FA">
        <w:rPr>
          <w:color w:val="000000"/>
        </w:rPr>
        <w:noBreakHyphen/>
      </w:r>
      <w:r w:rsidRPr="001D16FA">
        <w:rPr>
          <w:color w:val="000000"/>
        </w:rPr>
        <w:t xml:space="preserve">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570.</w:t>
      </w:r>
      <w:r w:rsidR="003F01C1" w:rsidRPr="001D16FA">
        <w:t xml:space="preserve"> Successor custodian, removal.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(A) Only an adult member of the minor</w:t>
      </w:r>
      <w:r w:rsidR="001D16FA" w:rsidRPr="001D16FA">
        <w:rPr>
          <w:color w:val="000000"/>
        </w:rPr>
        <w:t>'</w:t>
      </w:r>
      <w:r w:rsidRPr="001D16FA">
        <w:rPr>
          <w:color w:val="000000"/>
        </w:rPr>
        <w:t xml:space="preserve">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The designation of a successor custodian as provided in subsection (A) takes effect as to each item of the custodial property when the custodian resigns, dies or becomes legally incapacitated, and the custodian or his legal representative: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w:t>
      </w:r>
      <w:r w:rsidR="001D16FA" w:rsidRPr="001D16FA">
        <w:rPr>
          <w:color w:val="000000"/>
        </w:rPr>
        <w:t>"</w:t>
      </w:r>
      <w:r w:rsidRPr="001D16FA">
        <w:rPr>
          <w:color w:val="000000"/>
        </w:rPr>
        <w:t>as custodian for __________ (name of minor) __________ under the Uniform Gifts to Minors Act</w:t>
      </w:r>
      <w:r w:rsidR="001D16FA" w:rsidRPr="001D16FA">
        <w:rPr>
          <w:color w:val="000000"/>
        </w:rPr>
        <w:t>"</w:t>
      </w:r>
      <w:r w:rsidRPr="001D16FA">
        <w:rPr>
          <w:color w:val="000000"/>
        </w:rPr>
        <w:t xml:space="preserv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lastRenderedPageBreak/>
        <w:tab/>
        <w:t>(C) A custodian who executes an instrument of designation of his successor containing the custodian</w:t>
      </w:r>
      <w:r w:rsidR="001D16FA" w:rsidRPr="001D16FA">
        <w:rPr>
          <w:color w:val="000000"/>
        </w:rPr>
        <w:t>'</w:t>
      </w:r>
      <w:r w:rsidRPr="001D16FA">
        <w:rPr>
          <w:color w:val="000000"/>
        </w:rPr>
        <w:t xml:space="preserve">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w:t>
      </w:r>
      <w:r w:rsidR="001D16FA" w:rsidRPr="001D16FA">
        <w:rPr>
          <w:color w:val="000000"/>
        </w:rPr>
        <w:t>'</w:t>
      </w:r>
      <w:r w:rsidRPr="001D16FA">
        <w:rPr>
          <w:color w:val="000000"/>
        </w:rPr>
        <w:t>s family may petition the court for the designation of a successor custodian.  The provisions of this subsection do not affect the power of a personal representative or trustee to appoint a custodian pursuant to items (7) and (8) of subsection (A) of Section 63</w:t>
      </w:r>
      <w:r w:rsidR="001D16FA" w:rsidRPr="001D16FA">
        <w:rPr>
          <w:color w:val="000000"/>
        </w:rPr>
        <w:noBreakHyphen/>
      </w:r>
      <w:r w:rsidRPr="001D16FA">
        <w:rPr>
          <w:color w:val="000000"/>
        </w:rPr>
        <w:t>5</w:t>
      </w:r>
      <w:r w:rsidR="001D16FA" w:rsidRPr="001D16FA">
        <w:rPr>
          <w:color w:val="000000"/>
        </w:rPr>
        <w:noBreakHyphen/>
      </w:r>
      <w:r w:rsidRPr="001D16FA">
        <w:rPr>
          <w:color w:val="000000"/>
        </w:rPr>
        <w:t>520, or the power of an owner of a life insurance policy or annuity contract to appoint a successor custodian pursuant to subsection (D) of Section 63</w:t>
      </w:r>
      <w:r w:rsidR="001D16FA" w:rsidRPr="001D16FA">
        <w:rPr>
          <w:color w:val="000000"/>
        </w:rPr>
        <w:noBreakHyphen/>
      </w:r>
      <w:r w:rsidRPr="001D16FA">
        <w:rPr>
          <w:color w:val="000000"/>
        </w:rPr>
        <w:t>5</w:t>
      </w:r>
      <w:r w:rsidR="001D16FA" w:rsidRPr="001D16FA">
        <w:rPr>
          <w:color w:val="000000"/>
        </w:rPr>
        <w:noBreakHyphen/>
      </w:r>
      <w:r w:rsidRPr="001D16FA">
        <w:rPr>
          <w:color w:val="000000"/>
        </w:rPr>
        <w:t xml:space="preserve">520.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(E) A donor, the legal representative of a donor, a successor custodian, an adult member of the minor</w:t>
      </w:r>
      <w:r w:rsidR="001D16FA" w:rsidRPr="001D16FA">
        <w:rPr>
          <w:color w:val="000000"/>
        </w:rPr>
        <w:t>'</w:t>
      </w:r>
      <w:r w:rsidRPr="001D16FA">
        <w:rPr>
          <w:color w:val="000000"/>
        </w:rPr>
        <w:t xml:space="preserve">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580.</w:t>
      </w:r>
      <w:r w:rsidR="003F01C1" w:rsidRPr="001D16FA">
        <w:t xml:space="preserve"> Accounting requirements.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(A) The minor, if he has attained the age of fourteen years, or the legal representative of the minor, an adult member of the minor</w:t>
      </w:r>
      <w:r w:rsidR="001D16FA" w:rsidRPr="001D16FA">
        <w:rPr>
          <w:color w:val="000000"/>
        </w:rPr>
        <w:t>'</w:t>
      </w:r>
      <w:r w:rsidRPr="001D16FA">
        <w:rPr>
          <w:color w:val="000000"/>
        </w:rPr>
        <w:t xml:space="preserve">s family or a donor or his legal representative may petition the court for an accounting by the custodian or his legal representative.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590.</w:t>
      </w:r>
      <w:r w:rsidR="003F01C1" w:rsidRPr="001D16FA">
        <w:t xml:space="preserve"> Construction of article.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 This article shall be so construed as to effectuate its general purpose to make uniform the law of those states which enact it.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This article shall not be construed as providing an exclusive method for making gifts to minors.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600.</w:t>
      </w:r>
      <w:r w:rsidR="003F01C1" w:rsidRPr="001D16FA">
        <w:t xml:space="preserve"> Gifts prior to article amendment.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No amendment to this article shall be construed to adversely affect any gift legally made under its provisions in effect prior to the amendment.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2008 Act No. 361, </w:t>
      </w:r>
      <w:r w:rsidR="001D16FA" w:rsidRPr="001D16FA">
        <w:rPr>
          <w:color w:val="000000"/>
        </w:rPr>
        <w:t xml:space="preserve">Section </w:t>
      </w:r>
      <w:r w:rsidR="003F01C1" w:rsidRPr="001D16FA">
        <w:rPr>
          <w:color w:val="000000"/>
        </w:rPr>
        <w:t>2.</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01C1" w:rsidRPr="001D16FA">
        <w:t>7.</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6FA">
        <w:t xml:space="preserve"> MILITARY PARENT EQUAL PROTECTION ACT</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900.</w:t>
      </w:r>
      <w:r w:rsidR="003F01C1" w:rsidRPr="001D16FA">
        <w:t xml:space="preserve"> Citation of article.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This article may be cited as the </w:t>
      </w:r>
      <w:r w:rsidR="001D16FA" w:rsidRPr="001D16FA">
        <w:rPr>
          <w:color w:val="000000"/>
        </w:rPr>
        <w:t>"</w:t>
      </w:r>
      <w:r w:rsidRPr="001D16FA">
        <w:rPr>
          <w:color w:val="000000"/>
        </w:rPr>
        <w:t>Military Parent Equal Protection Act</w:t>
      </w:r>
      <w:r w:rsidR="001D16FA" w:rsidRPr="001D16FA">
        <w:rPr>
          <w:color w:val="000000"/>
        </w:rPr>
        <w:t>"</w:t>
      </w:r>
      <w:r w:rsidRPr="001D16FA">
        <w:rPr>
          <w:color w:val="000000"/>
        </w:rPr>
        <w:t xml:space="preserve">.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Pr="001D16FA"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2009 Act No. 25, </w:t>
      </w:r>
      <w:r w:rsidR="001D16FA" w:rsidRPr="001D16FA">
        <w:rPr>
          <w:color w:val="000000"/>
        </w:rPr>
        <w:t xml:space="preserve">Section </w:t>
      </w:r>
      <w:r w:rsidR="003F01C1" w:rsidRPr="001D16FA">
        <w:rPr>
          <w:color w:val="000000"/>
        </w:rPr>
        <w:t xml:space="preserve">1, eff June 2, 2009.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910.</w:t>
      </w:r>
      <w:r w:rsidR="003F01C1" w:rsidRPr="001D16FA">
        <w:t xml:space="preserve"> Definitions.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For purposes of this article: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(A)(1) In the case of a parent who is a member of the Army, Navy, Air Force, Marine Corps, Coast Guard, or a Reserve component of these services, </w:t>
      </w:r>
      <w:r w:rsidR="001D16FA" w:rsidRPr="001D16FA">
        <w:rPr>
          <w:color w:val="000000"/>
        </w:rPr>
        <w:t>"</w:t>
      </w:r>
      <w:r w:rsidRPr="001D16FA">
        <w:rPr>
          <w:color w:val="000000"/>
        </w:rPr>
        <w:t>military service or service</w:t>
      </w:r>
      <w:r w:rsidR="001D16FA" w:rsidRPr="001D16FA">
        <w:rPr>
          <w:color w:val="000000"/>
        </w:rPr>
        <w:t>"</w:t>
      </w:r>
      <w:r w:rsidRPr="001D16FA">
        <w:rPr>
          <w:color w:val="000000"/>
        </w:rPr>
        <w:t xml:space="preserve"> means a deployment for combat operations, a contingency operation, or a natural disaster based on orders that do not permit a family member to accompany the member on the deployment.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Pr="001D16FA">
        <w:rPr>
          <w:color w:val="000000"/>
        </w:rPr>
        <w:tab/>
        <w:t xml:space="preserve">(2) In the case of a parent who is a member of the National Guard, </w:t>
      </w:r>
      <w:r w:rsidR="001D16FA" w:rsidRPr="001D16FA">
        <w:rPr>
          <w:color w:val="000000"/>
        </w:rPr>
        <w:t>"</w:t>
      </w:r>
      <w:r w:rsidRPr="001D16FA">
        <w:rPr>
          <w:color w:val="000000"/>
        </w:rPr>
        <w:t>military service or service</w:t>
      </w:r>
      <w:r w:rsidR="001D16FA" w:rsidRPr="001D16FA">
        <w:rPr>
          <w:color w:val="000000"/>
        </w:rPr>
        <w:t>"</w:t>
      </w:r>
      <w:r w:rsidRPr="001D16FA">
        <w:rPr>
          <w:color w:val="000000"/>
        </w:rPr>
        <w:t xml:space="preserv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r>
      <w:r w:rsidR="001D16FA" w:rsidRPr="001D16FA">
        <w:rPr>
          <w:color w:val="000000"/>
        </w:rPr>
        <w:t>"</w:t>
      </w:r>
      <w:r w:rsidRPr="001D16FA">
        <w:rPr>
          <w:color w:val="000000"/>
        </w:rPr>
        <w:t>Military service or service</w:t>
      </w:r>
      <w:r w:rsidR="001D16FA" w:rsidRPr="001D16FA">
        <w:rPr>
          <w:color w:val="000000"/>
        </w:rPr>
        <w:t>"</w:t>
      </w:r>
      <w:r w:rsidRPr="001D16FA">
        <w:rPr>
          <w:color w:val="000000"/>
        </w:rPr>
        <w:t xml:space="preserve"> includes a period during which a military parent remains subject to deployment orders and remains deployed on account of sickness, wounds, leave, or other lawful cause.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w:t>
      </w:r>
      <w:r w:rsidR="001D16FA" w:rsidRPr="001D16FA">
        <w:rPr>
          <w:color w:val="000000"/>
        </w:rPr>
        <w:t>"</w:t>
      </w:r>
      <w:r w:rsidRPr="001D16FA">
        <w:rPr>
          <w:color w:val="000000"/>
        </w:rPr>
        <w:t>Military parent</w:t>
      </w:r>
      <w:r w:rsidR="001D16FA" w:rsidRPr="001D16FA">
        <w:rPr>
          <w:color w:val="000000"/>
        </w:rPr>
        <w:t>"</w:t>
      </w:r>
      <w:r w:rsidRPr="001D16FA">
        <w:rPr>
          <w:color w:val="000000"/>
        </w:rPr>
        <w:t xml:space="preserve"> means a natural parent or adoptive parent of a child under the age of eighteen whose parental rights have not been terminated by a court of competent jurisdiction.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Pr="001D16FA"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2009 Act No. 25, </w:t>
      </w:r>
      <w:r w:rsidR="001D16FA" w:rsidRPr="001D16FA">
        <w:rPr>
          <w:color w:val="000000"/>
        </w:rPr>
        <w:t xml:space="preserve">Section </w:t>
      </w:r>
      <w:r w:rsidR="003F01C1" w:rsidRPr="001D16FA">
        <w:rPr>
          <w:color w:val="000000"/>
        </w:rPr>
        <w:t xml:space="preserve">1, eff June 2, 2009.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920.</w:t>
      </w:r>
      <w:r w:rsidR="003F01C1" w:rsidRPr="001D16FA">
        <w:t xml:space="preserve"> Effect of military service on visitation and custody orders;  temporary modification order.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w:t>
      </w:r>
      <w:r w:rsidR="001D16FA" w:rsidRPr="001D16FA">
        <w:rPr>
          <w:color w:val="000000"/>
        </w:rPr>
        <w:t>'</w:t>
      </w:r>
      <w:r w:rsidRPr="001D16FA">
        <w:rPr>
          <w:color w:val="000000"/>
        </w:rPr>
        <w:t xml:space="preserve">s absence or relocation because of military service must not be the sole factor supporting a change in circumstance or grounds sufficient to support a permanent modification of the custody or visitation terms established in an existing order.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(B) An existing order establishing the terms of custody or visitation in place at the time a military parent is called to military service may be temporarily modified to make reasonable accommodation for the parties because of the military parent</w:t>
      </w:r>
      <w:r w:rsidR="001D16FA" w:rsidRPr="001D16FA">
        <w:rPr>
          <w:color w:val="000000"/>
        </w:rPr>
        <w:t>'</w:t>
      </w:r>
      <w:r w:rsidRPr="001D16FA">
        <w:rPr>
          <w:color w:val="000000"/>
        </w:rPr>
        <w:t xml:space="preserve">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w:t>
      </w:r>
      <w:r w:rsidRPr="001D16FA">
        <w:rPr>
          <w:color w:val="000000"/>
        </w:rPr>
        <w:lastRenderedPageBreak/>
        <w:t xml:space="preserve">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Pr="001D16FA"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2009 Act No. 25, </w:t>
      </w:r>
      <w:r w:rsidR="001D16FA" w:rsidRPr="001D16FA">
        <w:rPr>
          <w:color w:val="000000"/>
        </w:rPr>
        <w:t xml:space="preserve">Section </w:t>
      </w:r>
      <w:r w:rsidR="003F01C1" w:rsidRPr="001D16FA">
        <w:rPr>
          <w:color w:val="000000"/>
        </w:rPr>
        <w:t xml:space="preserve">1, eff June 2, 2009.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930.</w:t>
      </w:r>
      <w:r w:rsidR="003F01C1" w:rsidRPr="001D16FA">
        <w:t xml:space="preserve"> Temporary modification of support order for duration of military parent</w:t>
      </w:r>
      <w:r w:rsidRPr="001D16FA">
        <w:t>'</w:t>
      </w:r>
      <w:r w:rsidR="003F01C1" w:rsidRPr="001D16FA">
        <w:t xml:space="preserve">s military service.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(A) If a military parent is called to military service, either parent may file a notice of activation of military service and petition to modify a support order.  In the petition, the parent must cite the basis for modifying the support order and the military parent</w:t>
      </w:r>
      <w:r w:rsidR="001D16FA" w:rsidRPr="001D16FA">
        <w:rPr>
          <w:color w:val="000000"/>
        </w:rPr>
        <w:t>'</w:t>
      </w:r>
      <w:r w:rsidRPr="001D16FA">
        <w:rPr>
          <w:color w:val="000000"/>
        </w:rPr>
        <w:t xml:space="preserve">s change in financial circumstances supporting the petition.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(B) The court shall temporarily modify the amount of child support for the duration of the military parent</w:t>
      </w:r>
      <w:r w:rsidR="001D16FA" w:rsidRPr="001D16FA">
        <w:rPr>
          <w:color w:val="000000"/>
        </w:rPr>
        <w:t>'</w:t>
      </w:r>
      <w:r w:rsidRPr="001D16FA">
        <w:rPr>
          <w:color w:val="000000"/>
        </w:rPr>
        <w:t xml:space="preserve">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(C) Upon return from military service, the military parent</w:t>
      </w:r>
      <w:r w:rsidR="001D16FA" w:rsidRPr="001D16FA">
        <w:rPr>
          <w:color w:val="000000"/>
        </w:rPr>
        <w:t>'</w:t>
      </w:r>
      <w:r w:rsidRPr="001D16FA">
        <w:rPr>
          <w:color w:val="000000"/>
        </w:rPr>
        <w:t>s child support obligation prior to a temporary modification is automatically reinstated, effective on the date the military parent is released from service.  Within ninety days of the military parent</w:t>
      </w:r>
      <w:r w:rsidR="001D16FA" w:rsidRPr="001D16FA">
        <w:rPr>
          <w:color w:val="000000"/>
        </w:rPr>
        <w:t>'</w:t>
      </w:r>
      <w:r w:rsidRPr="001D16FA">
        <w:rPr>
          <w:color w:val="000000"/>
        </w:rPr>
        <w:t>s release from service, either parent may make a subsequent request for modification to correspond to a change in the military parent</w:t>
      </w:r>
      <w:r w:rsidR="001D16FA" w:rsidRPr="001D16FA">
        <w:rPr>
          <w:color w:val="000000"/>
        </w:rPr>
        <w:t>'</w:t>
      </w:r>
      <w:r w:rsidRPr="001D16FA">
        <w:rPr>
          <w:color w:val="000000"/>
        </w:rPr>
        <w:t>s nonservice</w:t>
      </w:r>
      <w:r w:rsidR="001D16FA" w:rsidRPr="001D16FA">
        <w:rPr>
          <w:color w:val="000000"/>
        </w:rPr>
        <w:noBreakHyphen/>
      </w:r>
      <w:r w:rsidRPr="001D16FA">
        <w:rPr>
          <w:color w:val="000000"/>
        </w:rPr>
        <w:t xml:space="preserve">related income or earning capacity.  A modification must be based upon the income or earning capacity of the military parent following the period of military service.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(D) Except for modifying a child support obligation during military service pursuant to this section, a military parent</w:t>
      </w:r>
      <w:r w:rsidR="001D16FA" w:rsidRPr="001D16FA">
        <w:rPr>
          <w:color w:val="000000"/>
        </w:rPr>
        <w:t>'</w:t>
      </w:r>
      <w:r w:rsidRPr="001D16FA">
        <w:rPr>
          <w:color w:val="000000"/>
        </w:rPr>
        <w:t>s income during military service must not be used to determine the military parent</w:t>
      </w:r>
      <w:r w:rsidR="001D16FA" w:rsidRPr="001D16FA">
        <w:rPr>
          <w:color w:val="000000"/>
        </w:rPr>
        <w:t>'</w:t>
      </w:r>
      <w:r w:rsidRPr="001D16FA">
        <w:rPr>
          <w:color w:val="000000"/>
        </w:rPr>
        <w:t xml:space="preserve">s income or earning capacity.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Pr="001D16FA"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2009 Act No. 25, </w:t>
      </w:r>
      <w:r w:rsidR="001D16FA" w:rsidRPr="001D16FA">
        <w:rPr>
          <w:color w:val="000000"/>
        </w:rPr>
        <w:t xml:space="preserve">Section </w:t>
      </w:r>
      <w:r w:rsidR="003F01C1" w:rsidRPr="001D16FA">
        <w:rPr>
          <w:color w:val="000000"/>
        </w:rPr>
        <w:t xml:space="preserve">1, eff June 2, 2009.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940.</w:t>
      </w:r>
      <w:r w:rsidR="003F01C1" w:rsidRPr="001D16FA">
        <w:t xml:space="preserve"> Mutually agreeable arrangements between military and nonmilitary parents prior to mobilization.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(A) Military necessity may preclude court adjudication before mobilization, and the parties are encouraged to negotiate mutually agreeable arrangements prior to mobilization.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w:t>
      </w:r>
      <w:r w:rsidR="001D16FA" w:rsidRPr="001D16FA">
        <w:rPr>
          <w:color w:val="000000"/>
        </w:rPr>
        <w:t>'</w:t>
      </w:r>
      <w:r w:rsidRPr="001D16FA">
        <w:rPr>
          <w:color w:val="000000"/>
        </w:rPr>
        <w: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w:t>
      </w:r>
      <w:r w:rsidR="001D16FA" w:rsidRPr="001D16FA">
        <w:rPr>
          <w:color w:val="000000"/>
        </w:rPr>
        <w:t>'</w:t>
      </w:r>
      <w:r w:rsidRPr="001D16FA">
        <w:rPr>
          <w:color w:val="000000"/>
        </w:rPr>
        <w:t xml:space="preserve">s military service.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Pr="001D16FA"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2009 Act No. 25, </w:t>
      </w:r>
      <w:r w:rsidR="001D16FA" w:rsidRPr="001D16FA">
        <w:rPr>
          <w:color w:val="000000"/>
        </w:rPr>
        <w:t xml:space="preserve">Section </w:t>
      </w:r>
      <w:r w:rsidR="003F01C1" w:rsidRPr="001D16FA">
        <w:rPr>
          <w:color w:val="000000"/>
        </w:rPr>
        <w:t xml:space="preserve">1, eff June 2, 2009.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FA">
        <w:rPr>
          <w:rFonts w:cs="Times New Roman"/>
          <w:b/>
          <w:color w:val="000000"/>
        </w:rPr>
        <w:t xml:space="preserve">SECTION </w:t>
      </w:r>
      <w:r w:rsidR="003F01C1" w:rsidRPr="001D16FA">
        <w:rPr>
          <w:rFonts w:cs="Times New Roman"/>
          <w:b/>
        </w:rPr>
        <w:t>63</w:t>
      </w:r>
      <w:r w:rsidRPr="001D16FA">
        <w:rPr>
          <w:rFonts w:cs="Times New Roman"/>
          <w:b/>
        </w:rPr>
        <w:noBreakHyphen/>
      </w:r>
      <w:r w:rsidR="003F01C1" w:rsidRPr="001D16FA">
        <w:rPr>
          <w:rFonts w:cs="Times New Roman"/>
          <w:b/>
        </w:rPr>
        <w:t>5</w:t>
      </w:r>
      <w:r w:rsidRPr="001D16FA">
        <w:rPr>
          <w:rFonts w:cs="Times New Roman"/>
          <w:b/>
        </w:rPr>
        <w:noBreakHyphen/>
      </w:r>
      <w:r w:rsidR="003F01C1" w:rsidRPr="001D16FA">
        <w:rPr>
          <w:rFonts w:cs="Times New Roman"/>
          <w:b/>
        </w:rPr>
        <w:t>950.</w:t>
      </w:r>
      <w:r w:rsidR="003F01C1" w:rsidRPr="001D16FA">
        <w:t xml:space="preserve"> Attorney</w:t>
      </w:r>
      <w:r w:rsidRPr="001D16FA">
        <w:t>'</w:t>
      </w:r>
      <w:r w:rsidR="003F01C1" w:rsidRPr="001D16FA">
        <w:t xml:space="preserve">s fees and costs;  factors. </w:t>
      </w:r>
    </w:p>
    <w:p w:rsid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In making determinations pursuant to this article, the court may award attorney</w:t>
      </w:r>
      <w:r w:rsidR="001D16FA" w:rsidRPr="001D16FA">
        <w:rPr>
          <w:color w:val="000000"/>
        </w:rPr>
        <w:t>'</w:t>
      </w:r>
      <w:r w:rsidRPr="001D16FA">
        <w:rPr>
          <w:color w:val="000000"/>
        </w:rPr>
        <w:t>s fees and costs based on the court</w:t>
      </w:r>
      <w:r w:rsidR="001D16FA" w:rsidRPr="001D16FA">
        <w:rPr>
          <w:color w:val="000000"/>
        </w:rPr>
        <w:t>'</w:t>
      </w:r>
      <w:r w:rsidRPr="001D16FA">
        <w:rPr>
          <w:color w:val="000000"/>
        </w:rPr>
        <w:t xml:space="preserve">s consideration of: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(1) the failure of either party to reasonably accommodate the other party in custody, visitation, and support matters related to a military parent</w:t>
      </w:r>
      <w:r w:rsidR="001D16FA" w:rsidRPr="001D16FA">
        <w:rPr>
          <w:color w:val="000000"/>
        </w:rPr>
        <w:t>'</w:t>
      </w:r>
      <w:r w:rsidRPr="001D16FA">
        <w:rPr>
          <w:color w:val="000000"/>
        </w:rPr>
        <w:t xml:space="preserve">s service;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(2) unreasonable delay caused by either party in resolving custody, visitation, and support matters related to a military parent</w:t>
      </w:r>
      <w:r w:rsidR="001D16FA" w:rsidRPr="001D16FA">
        <w:rPr>
          <w:color w:val="000000"/>
        </w:rPr>
        <w:t>'</w:t>
      </w:r>
      <w:r w:rsidRPr="001D16FA">
        <w:rPr>
          <w:color w:val="000000"/>
        </w:rPr>
        <w:t xml:space="preserve">s service; </w:t>
      </w:r>
    </w:p>
    <w:p w:rsidR="003F01C1"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(3) failure of either party to timely provide income and earnings information to the other party;  and </w:t>
      </w:r>
    </w:p>
    <w:p w:rsidR="001D16FA" w:rsidRPr="001D16FA" w:rsidRDefault="003F01C1"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6FA">
        <w:rPr>
          <w:color w:val="000000"/>
        </w:rPr>
        <w:tab/>
        <w:t xml:space="preserve">(4) other factors as the court may consider appropriate and as may be required by law. </w:t>
      </w:r>
    </w:p>
    <w:p w:rsidR="001D16FA" w:rsidRPr="001D16FA" w:rsidRDefault="001D16FA"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1C1" w:rsidRPr="001D16FA">
        <w:rPr>
          <w:color w:val="000000"/>
        </w:rPr>
        <w:t xml:space="preserve">  2009 Act No. 25, </w:t>
      </w:r>
      <w:r w:rsidR="001D16FA" w:rsidRPr="001D16FA">
        <w:rPr>
          <w:color w:val="000000"/>
        </w:rPr>
        <w:t xml:space="preserve">Section </w:t>
      </w:r>
      <w:r w:rsidR="003F01C1" w:rsidRPr="001D16FA">
        <w:rPr>
          <w:color w:val="000000"/>
        </w:rPr>
        <w:t xml:space="preserve">1, eff June 2, 2009. </w:t>
      </w:r>
    </w:p>
    <w:p w:rsidR="00F10C87" w:rsidRDefault="00F10C87"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16FA" w:rsidRDefault="00184435" w:rsidP="001D1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16FA" w:rsidSect="001D16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6FA" w:rsidRDefault="001D16FA" w:rsidP="001D16FA">
      <w:r>
        <w:separator/>
      </w:r>
    </w:p>
  </w:endnote>
  <w:endnote w:type="continuationSeparator" w:id="0">
    <w:p w:rsidR="001D16FA" w:rsidRDefault="001D16FA" w:rsidP="001D1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6FA" w:rsidRPr="001D16FA" w:rsidRDefault="001D16FA" w:rsidP="001D16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6FA" w:rsidRPr="001D16FA" w:rsidRDefault="001D16FA" w:rsidP="001D16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6FA" w:rsidRPr="001D16FA" w:rsidRDefault="001D16FA" w:rsidP="001D16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6FA" w:rsidRDefault="001D16FA" w:rsidP="001D16FA">
      <w:r>
        <w:separator/>
      </w:r>
    </w:p>
  </w:footnote>
  <w:footnote w:type="continuationSeparator" w:id="0">
    <w:p w:rsidR="001D16FA" w:rsidRDefault="001D16FA" w:rsidP="001D16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6FA" w:rsidRPr="001D16FA" w:rsidRDefault="001D16FA" w:rsidP="001D16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6FA" w:rsidRPr="001D16FA" w:rsidRDefault="001D16FA" w:rsidP="001D16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6FA" w:rsidRPr="001D16FA" w:rsidRDefault="001D16FA" w:rsidP="001D16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F01C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16FA"/>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01C1"/>
    <w:rsid w:val="003F7AD5"/>
    <w:rsid w:val="0044040C"/>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26B0E"/>
    <w:rsid w:val="008905D9"/>
    <w:rsid w:val="008B024A"/>
    <w:rsid w:val="008C7A37"/>
    <w:rsid w:val="008E3BC0"/>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6EE2"/>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0C87"/>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16FA"/>
    <w:pPr>
      <w:tabs>
        <w:tab w:val="center" w:pos="4680"/>
        <w:tab w:val="right" w:pos="9360"/>
      </w:tabs>
    </w:pPr>
  </w:style>
  <w:style w:type="character" w:customStyle="1" w:styleId="HeaderChar">
    <w:name w:val="Header Char"/>
    <w:basedOn w:val="DefaultParagraphFont"/>
    <w:link w:val="Header"/>
    <w:uiPriority w:val="99"/>
    <w:semiHidden/>
    <w:rsid w:val="001D16FA"/>
  </w:style>
  <w:style w:type="paragraph" w:styleId="Footer">
    <w:name w:val="footer"/>
    <w:basedOn w:val="Normal"/>
    <w:link w:val="FooterChar"/>
    <w:uiPriority w:val="99"/>
    <w:semiHidden/>
    <w:unhideWhenUsed/>
    <w:rsid w:val="001D16FA"/>
    <w:pPr>
      <w:tabs>
        <w:tab w:val="center" w:pos="4680"/>
        <w:tab w:val="right" w:pos="9360"/>
      </w:tabs>
    </w:pPr>
  </w:style>
  <w:style w:type="character" w:customStyle="1" w:styleId="FooterChar">
    <w:name w:val="Footer Char"/>
    <w:basedOn w:val="DefaultParagraphFont"/>
    <w:link w:val="Footer"/>
    <w:uiPriority w:val="99"/>
    <w:semiHidden/>
    <w:rsid w:val="001D16FA"/>
  </w:style>
  <w:style w:type="paragraph" w:styleId="BalloonText">
    <w:name w:val="Balloon Text"/>
    <w:basedOn w:val="Normal"/>
    <w:link w:val="BalloonTextChar"/>
    <w:uiPriority w:val="99"/>
    <w:semiHidden/>
    <w:unhideWhenUsed/>
    <w:rsid w:val="003F01C1"/>
    <w:rPr>
      <w:rFonts w:ascii="Tahoma" w:hAnsi="Tahoma" w:cs="Tahoma"/>
      <w:sz w:val="16"/>
      <w:szCs w:val="16"/>
    </w:rPr>
  </w:style>
  <w:style w:type="character" w:customStyle="1" w:styleId="BalloonTextChar">
    <w:name w:val="Balloon Text Char"/>
    <w:basedOn w:val="DefaultParagraphFont"/>
    <w:link w:val="BalloonText"/>
    <w:uiPriority w:val="99"/>
    <w:semiHidden/>
    <w:rsid w:val="003F01C1"/>
    <w:rPr>
      <w:rFonts w:ascii="Tahoma" w:hAnsi="Tahoma" w:cs="Tahoma"/>
      <w:sz w:val="16"/>
      <w:szCs w:val="16"/>
    </w:rPr>
  </w:style>
  <w:style w:type="character" w:styleId="Hyperlink">
    <w:name w:val="Hyperlink"/>
    <w:basedOn w:val="DefaultParagraphFont"/>
    <w:semiHidden/>
    <w:rsid w:val="00F10C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6946</Words>
  <Characters>39597</Characters>
  <Application>Microsoft Office Word</Application>
  <DocSecurity>0</DocSecurity>
  <Lines>329</Lines>
  <Paragraphs>92</Paragraphs>
  <ScaleCrop>false</ScaleCrop>
  <Company>LPITS</Company>
  <LinksUpToDate>false</LinksUpToDate>
  <CharactersWithSpaces>46451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2013-01-03T22:59:00Z</dcterms:created>
  <dcterms:modified xsi:type="dcterms:W3CDTF">2013-01-07T17:32:00Z</dcterms:modified>
</cp:coreProperties>
</file>