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85" w:rsidRDefault="00022285">
      <w:pPr>
        <w:jc w:val="center"/>
      </w:pPr>
      <w:r>
        <w:t>DISCLAIMER</w:t>
      </w:r>
    </w:p>
    <w:p w:rsidR="00022285" w:rsidRDefault="00022285"/>
    <w:p w:rsidR="00022285" w:rsidRDefault="000222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2285" w:rsidRDefault="00022285"/>
    <w:p w:rsidR="00022285" w:rsidRDefault="000222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2285" w:rsidRDefault="00022285"/>
    <w:p w:rsidR="00022285" w:rsidRDefault="000222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2285" w:rsidRDefault="00022285"/>
    <w:p w:rsidR="00022285" w:rsidRDefault="000222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2285" w:rsidRDefault="00022285"/>
    <w:p w:rsidR="00022285" w:rsidRDefault="00022285">
      <w:r>
        <w:br w:type="page"/>
      </w: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96A">
        <w:lastRenderedPageBreak/>
        <w:t>CHAPTER 1.</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96A">
        <w:t xml:space="preserve"> GENERAL PROVISIONS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10.</w:t>
      </w:r>
      <w:r w:rsidR="00F67BF0" w:rsidRPr="0021396A">
        <w:rPr>
          <w:bCs/>
        </w:rPr>
        <w:t xml:space="preserve"> Short title.</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This Title shall be known as the </w:t>
      </w:r>
      <w:r w:rsidR="0021396A" w:rsidRPr="0021396A">
        <w:rPr>
          <w:color w:val="000000"/>
        </w:rPr>
        <w:t>"</w:t>
      </w:r>
      <w:r w:rsidRPr="0021396A">
        <w:rPr>
          <w:color w:val="000000"/>
        </w:rPr>
        <w:t>South Carolina Election Law.</w:t>
      </w:r>
      <w:r w:rsidR="0021396A" w:rsidRPr="0021396A">
        <w:rPr>
          <w:color w:val="000000"/>
        </w:rPr>
        <w:t>"</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1;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1;  1950 (46) 2059.</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20.</w:t>
      </w:r>
      <w:r w:rsidR="00F67BF0" w:rsidRPr="0021396A">
        <w:rPr>
          <w:bCs/>
        </w:rPr>
        <w:t xml:space="preserve"> Definitions.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The following words and phrases, unless the same be plainly inconsistent with the context, shall be construed as follows: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 </w:t>
      </w:r>
      <w:r w:rsidR="0021396A" w:rsidRPr="0021396A">
        <w:rPr>
          <w:color w:val="000000"/>
        </w:rPr>
        <w:t>"</w:t>
      </w:r>
      <w:r w:rsidRPr="0021396A">
        <w:rPr>
          <w:color w:val="000000"/>
        </w:rPr>
        <w:t>General election</w:t>
      </w:r>
      <w:r w:rsidR="0021396A" w:rsidRPr="0021396A">
        <w:rPr>
          <w:color w:val="000000"/>
        </w:rPr>
        <w:t>"</w:t>
      </w:r>
      <w:r w:rsidRPr="0021396A">
        <w:rPr>
          <w:color w:val="000000"/>
        </w:rPr>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(2) </w:t>
      </w:r>
      <w:r w:rsidR="0021396A" w:rsidRPr="0021396A">
        <w:rPr>
          <w:color w:val="000000"/>
        </w:rPr>
        <w:t>"</w:t>
      </w:r>
      <w:r w:rsidRPr="0021396A">
        <w:rPr>
          <w:color w:val="000000"/>
        </w:rPr>
        <w:t>Special election</w:t>
      </w:r>
      <w:r w:rsidR="0021396A" w:rsidRPr="0021396A">
        <w:rPr>
          <w:color w:val="000000"/>
        </w:rPr>
        <w:t>"</w:t>
      </w:r>
      <w:r w:rsidRPr="0021396A">
        <w:rPr>
          <w:color w:val="000000"/>
        </w:rPr>
        <w:t xml:space="preserve"> means any other election including any referendum provided by law to be held under the provisions of law applicable to general elections.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(3) </w:t>
      </w:r>
      <w:r w:rsidR="0021396A" w:rsidRPr="0021396A">
        <w:rPr>
          <w:color w:val="000000"/>
        </w:rPr>
        <w:t>"</w:t>
      </w:r>
      <w:r w:rsidRPr="0021396A">
        <w:rPr>
          <w:color w:val="000000"/>
        </w:rPr>
        <w:t>Primary</w:t>
      </w:r>
      <w:r w:rsidR="0021396A" w:rsidRPr="0021396A">
        <w:rPr>
          <w:color w:val="000000"/>
        </w:rPr>
        <w:t>"</w:t>
      </w:r>
      <w:r w:rsidRPr="0021396A">
        <w:rPr>
          <w:color w:val="000000"/>
        </w:rPr>
        <w:t xml:space="preserve"> means a party primary election held by a political party under the provisions of this title.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(4) </w:t>
      </w:r>
      <w:r w:rsidR="0021396A" w:rsidRPr="0021396A">
        <w:rPr>
          <w:color w:val="000000"/>
        </w:rPr>
        <w:t>"</w:t>
      </w:r>
      <w:r w:rsidRPr="0021396A">
        <w:rPr>
          <w:color w:val="000000"/>
        </w:rPr>
        <w:t>Inhabitants</w:t>
      </w:r>
      <w:r w:rsidR="0021396A" w:rsidRPr="0021396A">
        <w:rPr>
          <w:color w:val="000000"/>
        </w:rPr>
        <w:t>"</w:t>
      </w:r>
      <w:r w:rsidRPr="0021396A">
        <w:rPr>
          <w:color w:val="000000"/>
        </w:rPr>
        <w:t xml:space="preserve"> means the number of inhabitants according to the federal census last taken.</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(5) </w:t>
      </w:r>
      <w:r w:rsidR="0021396A" w:rsidRPr="0021396A">
        <w:rPr>
          <w:color w:val="000000"/>
        </w:rPr>
        <w:t>"</w:t>
      </w:r>
      <w:r w:rsidRPr="0021396A">
        <w:rPr>
          <w:color w:val="000000"/>
        </w:rPr>
        <w:t>Electoral board</w:t>
      </w:r>
      <w:r w:rsidR="0021396A" w:rsidRPr="0021396A">
        <w:rPr>
          <w:color w:val="000000"/>
        </w:rPr>
        <w:t>"</w:t>
      </w:r>
      <w:r w:rsidRPr="0021396A">
        <w:rPr>
          <w:color w:val="000000"/>
        </w:rPr>
        <w:t xml:space="preserve"> means the board or other authority empowered to hold a general or special election.</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(6) A </w:t>
      </w:r>
      <w:r w:rsidR="0021396A" w:rsidRPr="0021396A">
        <w:rPr>
          <w:color w:val="000000"/>
        </w:rPr>
        <w:t>"</w:t>
      </w:r>
      <w:r w:rsidRPr="0021396A">
        <w:rPr>
          <w:color w:val="000000"/>
        </w:rPr>
        <w:t>voting or polling precinct</w:t>
      </w:r>
      <w:r w:rsidR="0021396A" w:rsidRPr="0021396A">
        <w:rPr>
          <w:color w:val="000000"/>
        </w:rPr>
        <w:t>"</w:t>
      </w:r>
      <w:r w:rsidRPr="0021396A">
        <w:rPr>
          <w:color w:val="000000"/>
        </w:rPr>
        <w:t xml:space="preserve"> means an area created by the legislature for convenient localization of polling places and which administers and counts votes therein as a local unit in all elections.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A </w:t>
      </w:r>
      <w:r w:rsidR="0021396A" w:rsidRPr="0021396A">
        <w:rPr>
          <w:color w:val="000000"/>
        </w:rPr>
        <w:t>"</w:t>
      </w:r>
      <w:r w:rsidRPr="0021396A">
        <w:rPr>
          <w:color w:val="000000"/>
        </w:rPr>
        <w:t>voting place</w:t>
      </w:r>
      <w:r w:rsidR="0021396A" w:rsidRPr="0021396A">
        <w:rPr>
          <w:color w:val="000000"/>
        </w:rPr>
        <w:t>"</w:t>
      </w:r>
      <w:r w:rsidRPr="0021396A">
        <w:rPr>
          <w:color w:val="000000"/>
        </w:rPr>
        <w:t xml:space="preserve"> is a place within a voting or polling precinct where ballots may be cast.</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(7) </w:t>
      </w:r>
      <w:r w:rsidR="0021396A" w:rsidRPr="0021396A">
        <w:rPr>
          <w:color w:val="000000"/>
        </w:rPr>
        <w:t>"</w:t>
      </w:r>
      <w:r w:rsidRPr="0021396A">
        <w:rPr>
          <w:color w:val="000000"/>
        </w:rPr>
        <w:t>Political party</w:t>
      </w:r>
      <w:r w:rsidR="0021396A" w:rsidRPr="0021396A">
        <w:rPr>
          <w:color w:val="000000"/>
        </w:rPr>
        <w:t>"</w:t>
      </w:r>
      <w:r w:rsidRPr="0021396A">
        <w:rPr>
          <w:color w:val="000000"/>
        </w:rPr>
        <w:t xml:space="preserve"> means a political party, organization, or association certified by the State Election Commission as provided for in this title.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(8) </w:t>
      </w:r>
      <w:r w:rsidR="0021396A" w:rsidRPr="0021396A">
        <w:rPr>
          <w:color w:val="000000"/>
        </w:rPr>
        <w:t>"</w:t>
      </w:r>
      <w:r w:rsidRPr="0021396A">
        <w:rPr>
          <w:color w:val="000000"/>
        </w:rPr>
        <w:t>State committee</w:t>
      </w:r>
      <w:r w:rsidR="0021396A" w:rsidRPr="0021396A">
        <w:rPr>
          <w:color w:val="000000"/>
        </w:rPr>
        <w:t>"</w:t>
      </w:r>
      <w:r w:rsidRPr="0021396A">
        <w:rPr>
          <w:color w:val="000000"/>
        </w:rPr>
        <w:t xml:space="preserve"> means the state executive committee of a political party.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(9) </w:t>
      </w:r>
      <w:r w:rsidR="0021396A" w:rsidRPr="0021396A">
        <w:rPr>
          <w:color w:val="000000"/>
        </w:rPr>
        <w:t>"</w:t>
      </w:r>
      <w:r w:rsidRPr="0021396A">
        <w:rPr>
          <w:color w:val="000000"/>
        </w:rPr>
        <w:t>State chairman</w:t>
      </w:r>
      <w:r w:rsidR="0021396A" w:rsidRPr="0021396A">
        <w:rPr>
          <w:color w:val="000000"/>
        </w:rPr>
        <w:t>"</w:t>
      </w:r>
      <w:r w:rsidRPr="0021396A">
        <w:rPr>
          <w:color w:val="000000"/>
        </w:rPr>
        <w:t xml:space="preserve"> means the chairman of the state executive committee of a political party.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(10) </w:t>
      </w:r>
      <w:r w:rsidR="0021396A" w:rsidRPr="0021396A">
        <w:rPr>
          <w:color w:val="000000"/>
        </w:rPr>
        <w:t>"</w:t>
      </w:r>
      <w:r w:rsidRPr="0021396A">
        <w:rPr>
          <w:color w:val="000000"/>
        </w:rPr>
        <w:t>County committee</w:t>
      </w:r>
      <w:r w:rsidR="0021396A" w:rsidRPr="0021396A">
        <w:rPr>
          <w:color w:val="000000"/>
        </w:rPr>
        <w:t>"</w:t>
      </w:r>
      <w:r w:rsidRPr="0021396A">
        <w:rPr>
          <w:color w:val="000000"/>
        </w:rPr>
        <w:t xml:space="preserve"> means the county executive committee of a political party.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(11) </w:t>
      </w:r>
      <w:r w:rsidR="0021396A" w:rsidRPr="0021396A">
        <w:rPr>
          <w:color w:val="000000"/>
        </w:rPr>
        <w:t>"</w:t>
      </w:r>
      <w:r w:rsidRPr="0021396A">
        <w:rPr>
          <w:color w:val="000000"/>
        </w:rPr>
        <w:t>County chairman</w:t>
      </w:r>
      <w:r w:rsidR="0021396A" w:rsidRPr="0021396A">
        <w:rPr>
          <w:color w:val="000000"/>
        </w:rPr>
        <w:t>"</w:t>
      </w:r>
      <w:r w:rsidRPr="0021396A">
        <w:rPr>
          <w:color w:val="000000"/>
        </w:rPr>
        <w:t xml:space="preserve"> means the chairman of the county executive committee of a political party.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(12) </w:t>
      </w:r>
      <w:r w:rsidR="0021396A" w:rsidRPr="0021396A">
        <w:rPr>
          <w:color w:val="000000"/>
        </w:rPr>
        <w:t>"</w:t>
      </w:r>
      <w:r w:rsidRPr="0021396A">
        <w:rPr>
          <w:color w:val="000000"/>
        </w:rPr>
        <w:t>Booth</w:t>
      </w:r>
      <w:r w:rsidR="0021396A" w:rsidRPr="0021396A">
        <w:rPr>
          <w:color w:val="000000"/>
        </w:rPr>
        <w:t>"</w:t>
      </w:r>
      <w:r w:rsidRPr="0021396A">
        <w:rPr>
          <w:color w:val="000000"/>
        </w:rPr>
        <w:t xml:space="preserve"> includes a voting machine booth, curtain, or enclosure.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(13) </w:t>
      </w:r>
      <w:r w:rsidR="0021396A" w:rsidRPr="0021396A">
        <w:rPr>
          <w:color w:val="000000"/>
        </w:rPr>
        <w:t>"</w:t>
      </w:r>
      <w:r w:rsidRPr="0021396A">
        <w:rPr>
          <w:color w:val="000000"/>
        </w:rPr>
        <w:t>Legal holiday</w:t>
      </w:r>
      <w:r w:rsidR="0021396A" w:rsidRPr="0021396A">
        <w:rPr>
          <w:color w:val="000000"/>
        </w:rPr>
        <w:t>"</w:t>
      </w:r>
      <w:r w:rsidRPr="0021396A">
        <w:rPr>
          <w:color w:val="000000"/>
        </w:rPr>
        <w:t xml:space="preserve"> means a holiday recognized by state or federal law.</w:t>
      </w: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(14) </w:t>
      </w:r>
      <w:r w:rsidR="0021396A" w:rsidRPr="0021396A">
        <w:rPr>
          <w:color w:val="000000"/>
        </w:rPr>
        <w:t>"</w:t>
      </w:r>
      <w:r w:rsidRPr="0021396A">
        <w:rPr>
          <w:color w:val="000000"/>
        </w:rPr>
        <w:t>Voter</w:t>
      </w:r>
      <w:r w:rsidR="0021396A" w:rsidRPr="0021396A">
        <w:rPr>
          <w:color w:val="000000"/>
        </w:rPr>
        <w:t>"</w:t>
      </w:r>
      <w:r w:rsidRPr="0021396A">
        <w:rPr>
          <w:color w:val="000000"/>
        </w:rPr>
        <w:t xml:space="preserve">, </w:t>
      </w:r>
      <w:r w:rsidR="0021396A" w:rsidRPr="0021396A">
        <w:rPr>
          <w:color w:val="000000"/>
        </w:rPr>
        <w:t>"</w:t>
      </w:r>
      <w:r w:rsidRPr="0021396A">
        <w:rPr>
          <w:color w:val="000000"/>
        </w:rPr>
        <w:t>registered voter</w:t>
      </w:r>
      <w:r w:rsidR="0021396A" w:rsidRPr="0021396A">
        <w:rPr>
          <w:color w:val="000000"/>
        </w:rPr>
        <w:t>"</w:t>
      </w:r>
      <w:r w:rsidRPr="0021396A">
        <w:rPr>
          <w:color w:val="000000"/>
        </w:rPr>
        <w:t xml:space="preserve">, </w:t>
      </w:r>
      <w:r w:rsidR="0021396A" w:rsidRPr="0021396A">
        <w:rPr>
          <w:color w:val="000000"/>
        </w:rPr>
        <w:t>"</w:t>
      </w:r>
      <w:r w:rsidRPr="0021396A">
        <w:rPr>
          <w:color w:val="000000"/>
        </w:rPr>
        <w:t>elector</w:t>
      </w:r>
      <w:r w:rsidR="0021396A" w:rsidRPr="0021396A">
        <w:rPr>
          <w:color w:val="000000"/>
        </w:rPr>
        <w:t>"</w:t>
      </w:r>
      <w:r w:rsidRPr="0021396A">
        <w:rPr>
          <w:color w:val="000000"/>
        </w:rPr>
        <w:t xml:space="preserve">, </w:t>
      </w:r>
      <w:r w:rsidR="0021396A" w:rsidRPr="0021396A">
        <w:rPr>
          <w:color w:val="000000"/>
        </w:rPr>
        <w:t>"</w:t>
      </w:r>
      <w:r w:rsidRPr="0021396A">
        <w:rPr>
          <w:color w:val="000000"/>
        </w:rPr>
        <w:t>registered elector</w:t>
      </w:r>
      <w:r w:rsidR="0021396A" w:rsidRPr="0021396A">
        <w:rPr>
          <w:color w:val="000000"/>
        </w:rPr>
        <w:t>"</w:t>
      </w:r>
      <w:r w:rsidRPr="0021396A">
        <w:rPr>
          <w:color w:val="000000"/>
        </w:rPr>
        <w:t xml:space="preserve">, </w:t>
      </w:r>
      <w:r w:rsidR="0021396A" w:rsidRPr="0021396A">
        <w:rPr>
          <w:color w:val="000000"/>
        </w:rPr>
        <w:t>"</w:t>
      </w:r>
      <w:r w:rsidRPr="0021396A">
        <w:rPr>
          <w:color w:val="000000"/>
        </w:rPr>
        <w:t>qualified elector</w:t>
      </w:r>
      <w:r w:rsidR="0021396A" w:rsidRPr="0021396A">
        <w:rPr>
          <w:color w:val="000000"/>
        </w:rPr>
        <w:t>"</w:t>
      </w:r>
      <w:r w:rsidRPr="0021396A">
        <w:rPr>
          <w:color w:val="000000"/>
        </w:rPr>
        <w:t xml:space="preserve">, or </w:t>
      </w:r>
      <w:r w:rsidR="0021396A" w:rsidRPr="0021396A">
        <w:rPr>
          <w:color w:val="000000"/>
        </w:rPr>
        <w:t>"</w:t>
      </w:r>
      <w:r w:rsidRPr="0021396A">
        <w:rPr>
          <w:color w:val="000000"/>
        </w:rPr>
        <w:t>qualified registered elector</w:t>
      </w:r>
      <w:r w:rsidR="0021396A" w:rsidRPr="0021396A">
        <w:rPr>
          <w:color w:val="000000"/>
        </w:rPr>
        <w:t>"</w:t>
      </w:r>
      <w:r w:rsidRPr="0021396A">
        <w:rPr>
          <w:color w:val="000000"/>
        </w:rPr>
        <w:t xml:space="preserve"> means a person whose name is contained on the active roster of voters maintained by the State Election Commission and whose name has not been removed from the roster for any of the reasons named in Section 7</w:t>
      </w:r>
      <w:r w:rsidR="0021396A" w:rsidRPr="0021396A">
        <w:rPr>
          <w:color w:val="000000"/>
        </w:rPr>
        <w:noBreakHyphen/>
      </w:r>
      <w:r w:rsidRPr="0021396A">
        <w:rPr>
          <w:color w:val="000000"/>
        </w:rPr>
        <w:t>3</w:t>
      </w:r>
      <w:r w:rsidR="0021396A" w:rsidRPr="0021396A">
        <w:rPr>
          <w:color w:val="000000"/>
        </w:rPr>
        <w:noBreakHyphen/>
      </w:r>
      <w:r w:rsidRPr="0021396A">
        <w:rPr>
          <w:color w:val="000000"/>
        </w:rPr>
        <w:t>20(C)(2) and (3) and who possesses a valid registration certificate.</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2;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2;  1950 (46) 2059;  1967 (55) 634;   1984 Act No. 264, eff January 27, 1984;  1986 Act No. 346, </w:t>
      </w:r>
      <w:r w:rsidR="0021396A" w:rsidRPr="0021396A">
        <w:rPr>
          <w:color w:val="000000"/>
        </w:rPr>
        <w:t xml:space="preserve">Section </w:t>
      </w:r>
      <w:r w:rsidR="00F67BF0" w:rsidRPr="0021396A">
        <w:rPr>
          <w:color w:val="000000"/>
        </w:rPr>
        <w:t xml:space="preserve">1, eff March 7, 1986;  2010 Act No. 245, </w:t>
      </w:r>
      <w:r w:rsidR="0021396A" w:rsidRPr="0021396A">
        <w:rPr>
          <w:color w:val="000000"/>
        </w:rPr>
        <w:t xml:space="preserve">Section </w:t>
      </w:r>
      <w:r w:rsidR="00F67BF0" w:rsidRPr="0021396A">
        <w:rPr>
          <w:color w:val="000000"/>
        </w:rPr>
        <w:t>1, eff June 2, 2010.</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25.</w:t>
      </w:r>
      <w:r w:rsidR="00F67BF0" w:rsidRPr="0021396A">
        <w:rPr>
          <w:bCs/>
        </w:rPr>
        <w:t xml:space="preserve"> </w:t>
      </w:r>
      <w:r w:rsidRPr="0021396A">
        <w:rPr>
          <w:bCs/>
        </w:rPr>
        <w:t>"</w:t>
      </w:r>
      <w:r w:rsidR="00F67BF0" w:rsidRPr="0021396A">
        <w:rPr>
          <w:bCs/>
        </w:rPr>
        <w:t>Domicile</w:t>
      </w:r>
      <w:r w:rsidRPr="0021396A">
        <w:rPr>
          <w:bCs/>
        </w:rPr>
        <w:t>"</w:t>
      </w:r>
      <w:r w:rsidR="00F67BF0" w:rsidRPr="0021396A">
        <w:rPr>
          <w:bCs/>
        </w:rPr>
        <w:t xml:space="preserve"> defined.</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(A) A person</w:t>
      </w:r>
      <w:r w:rsidR="0021396A" w:rsidRPr="0021396A">
        <w:rPr>
          <w:color w:val="000000"/>
        </w:rPr>
        <w:t>'</w:t>
      </w:r>
      <w:r w:rsidRPr="0021396A">
        <w:rPr>
          <w:color w:val="000000"/>
        </w:rPr>
        <w:t xml:space="preserve">s residence is his domicile. </w:t>
      </w:r>
      <w:r w:rsidR="0021396A" w:rsidRPr="0021396A">
        <w:rPr>
          <w:color w:val="000000"/>
        </w:rPr>
        <w:t>"</w:t>
      </w:r>
      <w:r w:rsidRPr="0021396A">
        <w:rPr>
          <w:color w:val="000000"/>
        </w:rPr>
        <w:t>Domicile</w:t>
      </w:r>
      <w:r w:rsidR="0021396A" w:rsidRPr="0021396A">
        <w:rPr>
          <w:color w:val="000000"/>
        </w:rPr>
        <w:t>"</w:t>
      </w:r>
      <w:r w:rsidRPr="0021396A">
        <w:rPr>
          <w:color w:val="000000"/>
        </w:rPr>
        <w:t xml:space="preserve"> means a person</w:t>
      </w:r>
      <w:r w:rsidR="0021396A" w:rsidRPr="0021396A">
        <w:rPr>
          <w:color w:val="000000"/>
        </w:rPr>
        <w:t>'</w:t>
      </w:r>
      <w:r w:rsidRPr="0021396A">
        <w:rPr>
          <w:color w:val="000000"/>
        </w:rPr>
        <w:t>s fixed home where he has an intention of returning when he is absent. A person has only one domicile.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(B) For voting purposes, a person has changed his domicile if he (1) has abandoned his prior home and (2) has established a new home, has a present intention to make that place his home, and has no present intention to leave that place.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(C) For voting purposes, a spouse may establish a separate domicile.</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lastRenderedPageBreak/>
        <w:tab/>
        <w:t>(D) For voting purposes, factors to consider in determining a person</w:t>
      </w:r>
      <w:r w:rsidR="0021396A" w:rsidRPr="0021396A">
        <w:rPr>
          <w:color w:val="000000"/>
        </w:rPr>
        <w:t>'</w:t>
      </w:r>
      <w:r w:rsidRPr="0021396A">
        <w:rPr>
          <w:color w:val="000000"/>
        </w:rPr>
        <w:t>s intention regarding his domicile include, but are not limited to:</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(1) a voter</w:t>
      </w:r>
      <w:r w:rsidR="0021396A" w:rsidRPr="0021396A">
        <w:rPr>
          <w:color w:val="000000"/>
        </w:rPr>
        <w:t>'</w:t>
      </w:r>
      <w:r w:rsidRPr="0021396A">
        <w:rPr>
          <w:color w:val="000000"/>
        </w:rPr>
        <w:t>s address reported on income tax returns;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(2) a voter</w:t>
      </w:r>
      <w:r w:rsidR="0021396A" w:rsidRPr="0021396A">
        <w:rPr>
          <w:color w:val="000000"/>
        </w:rPr>
        <w:t>'</w:t>
      </w:r>
      <w:r w:rsidRPr="0021396A">
        <w:rPr>
          <w:color w:val="000000"/>
        </w:rPr>
        <w:t>s real estate interests, including the address for which the legal residence tax assessment ratio is claimed pursuant to Section 12</w:t>
      </w:r>
      <w:r w:rsidR="0021396A" w:rsidRPr="0021396A">
        <w:rPr>
          <w:color w:val="000000"/>
        </w:rPr>
        <w:noBreakHyphen/>
      </w:r>
      <w:r w:rsidRPr="0021396A">
        <w:rPr>
          <w:color w:val="000000"/>
        </w:rPr>
        <w:t>43</w:t>
      </w:r>
      <w:r w:rsidR="0021396A" w:rsidRPr="0021396A">
        <w:rPr>
          <w:color w:val="000000"/>
        </w:rPr>
        <w:noBreakHyphen/>
      </w:r>
      <w:r w:rsidRPr="0021396A">
        <w:rPr>
          <w:color w:val="000000"/>
        </w:rPr>
        <w:t>220(C);</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(3) a voter</w:t>
      </w:r>
      <w:r w:rsidR="0021396A" w:rsidRPr="0021396A">
        <w:rPr>
          <w:color w:val="000000"/>
        </w:rPr>
        <w:t>'</w:t>
      </w:r>
      <w:r w:rsidRPr="0021396A">
        <w:rPr>
          <w:color w:val="000000"/>
        </w:rPr>
        <w:t>s physical mailing address;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(4) a voter</w:t>
      </w:r>
      <w:r w:rsidR="0021396A" w:rsidRPr="0021396A">
        <w:rPr>
          <w:color w:val="000000"/>
        </w:rPr>
        <w:t>'</w:t>
      </w:r>
      <w:r w:rsidRPr="0021396A">
        <w:rPr>
          <w:color w:val="000000"/>
        </w:rPr>
        <w:t>s address on driver</w:t>
      </w:r>
      <w:r w:rsidR="0021396A" w:rsidRPr="0021396A">
        <w:rPr>
          <w:color w:val="000000"/>
        </w:rPr>
        <w:t>'</w:t>
      </w:r>
      <w:r w:rsidRPr="0021396A">
        <w:rPr>
          <w:color w:val="000000"/>
        </w:rPr>
        <w:t>s license or other identification issued by the Department of Motor Vehicles;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(5) a voter</w:t>
      </w:r>
      <w:r w:rsidR="0021396A" w:rsidRPr="0021396A">
        <w:rPr>
          <w:color w:val="000000"/>
        </w:rPr>
        <w:t>'</w:t>
      </w:r>
      <w:r w:rsidRPr="0021396A">
        <w:rPr>
          <w:color w:val="000000"/>
        </w:rPr>
        <w:t>s address on legal and financial documents;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(6) a voter</w:t>
      </w:r>
      <w:r w:rsidR="0021396A" w:rsidRPr="0021396A">
        <w:rPr>
          <w:color w:val="000000"/>
        </w:rPr>
        <w:t>'</w:t>
      </w:r>
      <w:r w:rsidRPr="0021396A">
        <w:rPr>
          <w:color w:val="000000"/>
        </w:rPr>
        <w:t>s address utilized for educational purposes, such as public school assignment and determination of tuition at institutions of higher education;</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(7) a voter</w:t>
      </w:r>
      <w:r w:rsidR="0021396A" w:rsidRPr="0021396A">
        <w:rPr>
          <w:color w:val="000000"/>
        </w:rPr>
        <w:t>'</w:t>
      </w:r>
      <w:r w:rsidRPr="0021396A">
        <w:rPr>
          <w:color w:val="000000"/>
        </w:rPr>
        <w:t>s address on an automobile registration;</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(8) a voter</w:t>
      </w:r>
      <w:r w:rsidR="0021396A" w:rsidRPr="0021396A">
        <w:rPr>
          <w:color w:val="000000"/>
        </w:rPr>
        <w:t>'</w:t>
      </w:r>
      <w:r w:rsidRPr="0021396A">
        <w:rPr>
          <w:color w:val="000000"/>
        </w:rPr>
        <w:t>s address utilized for membership in clubs and organizations;</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(9) the location of a voter</w:t>
      </w:r>
      <w:r w:rsidR="0021396A" w:rsidRPr="0021396A">
        <w:rPr>
          <w:color w:val="000000"/>
        </w:rPr>
        <w:t>'</w:t>
      </w:r>
      <w:r w:rsidRPr="0021396A">
        <w:rPr>
          <w:color w:val="000000"/>
        </w:rPr>
        <w:t>s personal property;</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(10) residence of a voter</w:t>
      </w:r>
      <w:r w:rsidR="0021396A" w:rsidRPr="0021396A">
        <w:rPr>
          <w:color w:val="000000"/>
        </w:rPr>
        <w:t>'</w:t>
      </w:r>
      <w:r w:rsidRPr="0021396A">
        <w:rPr>
          <w:color w:val="000000"/>
        </w:rPr>
        <w:t>s parents, spouse, and children;  and</w:t>
      </w: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r>
      <w:r w:rsidRPr="0021396A">
        <w:rPr>
          <w:color w:val="000000"/>
        </w:rPr>
        <w:tab/>
        <w:t>(11) whether a voter temporarily relocated due to medical care for the voter or for a member of the voter</w:t>
      </w:r>
      <w:r w:rsidR="0021396A" w:rsidRPr="0021396A">
        <w:rPr>
          <w:color w:val="000000"/>
        </w:rPr>
        <w:t>'</w:t>
      </w:r>
      <w:r w:rsidRPr="0021396A">
        <w:rPr>
          <w:color w:val="000000"/>
        </w:rPr>
        <w:t>s immediate family.</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1999 Act No. 103, </w:t>
      </w:r>
      <w:r w:rsidR="0021396A" w:rsidRPr="0021396A">
        <w:rPr>
          <w:color w:val="000000"/>
        </w:rPr>
        <w:t xml:space="preserve">Section </w:t>
      </w:r>
      <w:r w:rsidR="00F67BF0" w:rsidRPr="0021396A">
        <w:rPr>
          <w:color w:val="000000"/>
        </w:rPr>
        <w:t xml:space="preserve">1, eff June 30, 1999;  2011 Act No. 27, </w:t>
      </w:r>
      <w:r w:rsidR="0021396A" w:rsidRPr="0021396A">
        <w:rPr>
          <w:color w:val="000000"/>
        </w:rPr>
        <w:t xml:space="preserve">Section </w:t>
      </w:r>
      <w:r w:rsidR="00F67BF0" w:rsidRPr="0021396A">
        <w:rPr>
          <w:color w:val="000000"/>
        </w:rPr>
        <w:t>1, eff May 18, 2011.</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30.</w:t>
      </w:r>
      <w:r w:rsidR="00F67BF0" w:rsidRPr="0021396A">
        <w:rPr>
          <w:bCs/>
        </w:rPr>
        <w:t xml:space="preserve"> Receipt of public aid does not disfranchise any citizen.</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Nothing in this Title shall disfranchise any citizen, if otherwise qualified, who may receive any public aid from the State or Federal Government through the Department of Social Services or any other State or Federal agency.</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3;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3;  1950 (46) 2059.</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40.</w:t>
      </w:r>
      <w:r w:rsidR="00F67BF0" w:rsidRPr="0021396A">
        <w:rPr>
          <w:bCs/>
        </w:rPr>
        <w:t xml:space="preserve"> Title applicable to all elections.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This Title shall apply to and control all elections, including elections for the issuance of bonds and other elections in which any question or issue is submitted to a vote of the people.</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4;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4;  1950 (46) 2059, 2355.</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50.</w:t>
      </w:r>
      <w:r w:rsidR="00F67BF0" w:rsidRPr="0021396A">
        <w:rPr>
          <w:bCs/>
        </w:rPr>
        <w:t xml:space="preserve"> Contesting election of Governor.</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5;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5;  1942 Code </w:t>
      </w:r>
      <w:r w:rsidR="0021396A" w:rsidRPr="0021396A">
        <w:rPr>
          <w:color w:val="000000"/>
        </w:rPr>
        <w:t xml:space="preserve">Section </w:t>
      </w:r>
      <w:r w:rsidR="00F67BF0" w:rsidRPr="0021396A">
        <w:rPr>
          <w:color w:val="000000"/>
        </w:rPr>
        <w:t xml:space="preserve">2324;  1932 Code </w:t>
      </w:r>
      <w:r w:rsidR="0021396A" w:rsidRPr="0021396A">
        <w:rPr>
          <w:color w:val="000000"/>
        </w:rPr>
        <w:t xml:space="preserve">Section </w:t>
      </w:r>
      <w:r w:rsidR="00F67BF0" w:rsidRPr="0021396A">
        <w:rPr>
          <w:color w:val="000000"/>
        </w:rPr>
        <w:t xml:space="preserve">2324;  Civ. C. </w:t>
      </w:r>
      <w:r w:rsidR="0021396A" w:rsidRPr="0021396A">
        <w:rPr>
          <w:color w:val="000000"/>
        </w:rPr>
        <w:t>'</w:t>
      </w:r>
      <w:r w:rsidR="00F67BF0" w:rsidRPr="0021396A">
        <w:rPr>
          <w:color w:val="000000"/>
        </w:rPr>
        <w:t xml:space="preserve">22 </w:t>
      </w:r>
      <w:r w:rsidR="0021396A" w:rsidRPr="0021396A">
        <w:rPr>
          <w:color w:val="000000"/>
        </w:rPr>
        <w:t xml:space="preserve">Section </w:t>
      </w:r>
      <w:r w:rsidR="00F67BF0" w:rsidRPr="0021396A">
        <w:rPr>
          <w:color w:val="000000"/>
        </w:rPr>
        <w:t xml:space="preserve">258;  Civ. C. </w:t>
      </w:r>
      <w:r w:rsidR="0021396A" w:rsidRPr="0021396A">
        <w:rPr>
          <w:color w:val="000000"/>
        </w:rPr>
        <w:t>'</w:t>
      </w:r>
      <w:r w:rsidR="00F67BF0" w:rsidRPr="0021396A">
        <w:rPr>
          <w:color w:val="000000"/>
        </w:rPr>
        <w:t xml:space="preserve">12 </w:t>
      </w:r>
      <w:r w:rsidR="0021396A" w:rsidRPr="0021396A">
        <w:rPr>
          <w:color w:val="000000"/>
        </w:rPr>
        <w:t xml:space="preserve">Section </w:t>
      </w:r>
      <w:r w:rsidR="00F67BF0" w:rsidRPr="0021396A">
        <w:rPr>
          <w:color w:val="000000"/>
        </w:rPr>
        <w:t xml:space="preserve">256;  Civ. C. </w:t>
      </w:r>
      <w:r w:rsidR="0021396A" w:rsidRPr="0021396A">
        <w:rPr>
          <w:color w:val="000000"/>
        </w:rPr>
        <w:t>'</w:t>
      </w:r>
      <w:r w:rsidR="00F67BF0" w:rsidRPr="0021396A">
        <w:rPr>
          <w:color w:val="000000"/>
        </w:rPr>
        <w:t xml:space="preserve">02 </w:t>
      </w:r>
      <w:r w:rsidR="0021396A" w:rsidRPr="0021396A">
        <w:rPr>
          <w:color w:val="000000"/>
        </w:rPr>
        <w:t xml:space="preserve">Section </w:t>
      </w:r>
      <w:r w:rsidR="00F67BF0" w:rsidRPr="0021396A">
        <w:rPr>
          <w:color w:val="000000"/>
        </w:rPr>
        <w:t xml:space="preserve">230;  G. S. 134;  R. S. 188;  1882 (17) 1121;  Const, Art 4 </w:t>
      </w:r>
      <w:r w:rsidR="0021396A" w:rsidRPr="0021396A">
        <w:rPr>
          <w:color w:val="000000"/>
        </w:rPr>
        <w:t xml:space="preserve">Section </w:t>
      </w:r>
      <w:r w:rsidR="00F67BF0" w:rsidRPr="0021396A">
        <w:rPr>
          <w:color w:val="000000"/>
        </w:rPr>
        <w:t>4;  1961 (52) 48.</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60.</w:t>
      </w:r>
      <w:r w:rsidR="00F67BF0" w:rsidRPr="0021396A">
        <w:rPr>
          <w:bCs/>
        </w:rPr>
        <w:t xml:space="preserve"> Each multiple office is separate and distinct;  candidate is to qualify for one specific office;  ballots for multiple offices.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The election ballots for multiple offices shall reflect the number assigned to each office and the names of the candidates.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5.1;  1972 (57) 2383.</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70.</w:t>
      </w:r>
      <w:r w:rsidR="00F67BF0" w:rsidRPr="0021396A">
        <w:rPr>
          <w:bCs/>
        </w:rPr>
        <w:t xml:space="preserve"> Catawba Indians, if otherwise qualified, are citizens.</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All Catawba Indians, otherwise qualified, are hereby declared to be citizens of the State of South Carolina and shall enjoy and have all the rights and privileges belonging to other citizens of the State.</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 xml:space="preserve">6;  1952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6;  1944 (43) 1208.</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80.</w:t>
      </w:r>
      <w:r w:rsidR="00F67BF0" w:rsidRPr="0021396A">
        <w:rPr>
          <w:bCs/>
        </w:rPr>
        <w:t xml:space="preserve"> Liability of broadcasting station for defamatory statement by candidate.</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21396A" w:rsidRPr="0021396A">
        <w:rPr>
          <w:color w:val="000000"/>
        </w:rPr>
        <w:t>"</w:t>
      </w:r>
      <w:r w:rsidRPr="0021396A">
        <w:rPr>
          <w:color w:val="000000"/>
        </w:rPr>
        <w:t>The broadcast you have just heard was not censored in accord with the immunity from censorship extended legally qualified political candidates.</w:t>
      </w:r>
      <w:r w:rsidR="0021396A" w:rsidRPr="0021396A">
        <w:rPr>
          <w:color w:val="000000"/>
        </w:rPr>
        <w:t>"</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1962 Code </w:t>
      </w:r>
      <w:r w:rsidR="0021396A" w:rsidRPr="0021396A">
        <w:rPr>
          <w:color w:val="000000"/>
        </w:rPr>
        <w:t xml:space="preserve">Section </w:t>
      </w:r>
      <w:r w:rsidR="00F67BF0" w:rsidRPr="0021396A">
        <w:rPr>
          <w:color w:val="000000"/>
        </w:rPr>
        <w:t>23</w:t>
      </w:r>
      <w:r w:rsidR="0021396A" w:rsidRPr="0021396A">
        <w:rPr>
          <w:color w:val="000000"/>
        </w:rPr>
        <w:noBreakHyphen/>
      </w:r>
      <w:r w:rsidR="00F67BF0" w:rsidRPr="0021396A">
        <w:rPr>
          <w:color w:val="000000"/>
        </w:rPr>
        <w:t>7;  1952 (47) 1939.</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21396A"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96A">
        <w:rPr>
          <w:rFonts w:cs="Times New Roman"/>
          <w:b/>
          <w:bCs/>
        </w:rPr>
        <w:t xml:space="preserve">SECTION </w:t>
      </w:r>
      <w:r w:rsidR="00F67BF0" w:rsidRPr="0021396A">
        <w:rPr>
          <w:rFonts w:cs="Times New Roman"/>
          <w:b/>
          <w:bCs/>
        </w:rPr>
        <w:t>7</w:t>
      </w:r>
      <w:r w:rsidRPr="0021396A">
        <w:rPr>
          <w:rFonts w:cs="Times New Roman"/>
          <w:b/>
          <w:bCs/>
        </w:rPr>
        <w:noBreakHyphen/>
      </w:r>
      <w:r w:rsidR="00F67BF0" w:rsidRPr="0021396A">
        <w:rPr>
          <w:rFonts w:cs="Times New Roman"/>
          <w:b/>
          <w:bCs/>
        </w:rPr>
        <w:t>1</w:t>
      </w:r>
      <w:r w:rsidRPr="0021396A">
        <w:rPr>
          <w:rFonts w:cs="Times New Roman"/>
          <w:b/>
          <w:bCs/>
        </w:rPr>
        <w:noBreakHyphen/>
      </w:r>
      <w:r w:rsidR="00F67BF0" w:rsidRPr="0021396A">
        <w:rPr>
          <w:rFonts w:cs="Times New Roman"/>
          <w:b/>
          <w:bCs/>
        </w:rPr>
        <w:t>100.</w:t>
      </w:r>
      <w:r w:rsidR="00F67BF0" w:rsidRPr="0021396A">
        <w:rPr>
          <w:bCs/>
        </w:rPr>
        <w:t xml:space="preserve"> Availability to media of local ballot question and simplified explanation thereof.</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(A) If a countywide or less than countywide referendum is held on a question, the electoral board charged with conducting the referendum shall make the ballot question available to the news media in the county at least forty</w:t>
      </w:r>
      <w:r w:rsidR="0021396A" w:rsidRPr="0021396A">
        <w:rPr>
          <w:color w:val="000000"/>
        </w:rPr>
        <w:noBreakHyphen/>
      </w:r>
      <w:r w:rsidRPr="0021396A">
        <w:rPr>
          <w:color w:val="000000"/>
        </w:rPr>
        <w:t>five days in advance of the date of the referendum.</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(C) No referendum may be challenged on the grounds that the electoral board failed to act in a timely manner to implement this section.</w:t>
      </w:r>
    </w:p>
    <w:p w:rsidR="0021396A"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 xml:space="preserve">(D) The provisions of </w:t>
      </w:r>
      <w:r w:rsidR="0021396A" w:rsidRPr="0021396A">
        <w:rPr>
          <w:color w:val="000000"/>
        </w:rPr>
        <w:t xml:space="preserve">Section </w:t>
      </w:r>
      <w:r w:rsidRPr="0021396A">
        <w:rPr>
          <w:color w:val="000000"/>
        </w:rPr>
        <w:t>7</w:t>
      </w:r>
      <w:r w:rsidR="0021396A" w:rsidRPr="0021396A">
        <w:rPr>
          <w:color w:val="000000"/>
        </w:rPr>
        <w:noBreakHyphen/>
      </w:r>
      <w:r w:rsidRPr="0021396A">
        <w:rPr>
          <w:color w:val="000000"/>
        </w:rPr>
        <w:t>13</w:t>
      </w:r>
      <w:r w:rsidR="0021396A" w:rsidRPr="0021396A">
        <w:rPr>
          <w:color w:val="000000"/>
        </w:rPr>
        <w:noBreakHyphen/>
      </w:r>
      <w:r w:rsidRPr="0021396A">
        <w:rPr>
          <w:color w:val="000000"/>
        </w:rPr>
        <w:t>2130 apply with respect to any proceeding challenging a referendum based on any explanation provided by the electoral board.</w:t>
      </w:r>
    </w:p>
    <w:p w:rsidR="00022285" w:rsidRDefault="00F67BF0"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96A">
        <w:rPr>
          <w:color w:val="000000"/>
        </w:rPr>
        <w:tab/>
        <w:t>(E) The provisions of this section do not apply to a referendum for which the General Assembly provides the ballot question.</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7BF0" w:rsidRPr="0021396A">
        <w:rPr>
          <w:color w:val="000000"/>
        </w:rPr>
        <w:t xml:space="preserve">  1999 Act No. 2, </w:t>
      </w:r>
      <w:r w:rsidR="0021396A" w:rsidRPr="0021396A">
        <w:rPr>
          <w:color w:val="000000"/>
        </w:rPr>
        <w:t xml:space="preserve">Section </w:t>
      </w:r>
      <w:r w:rsidR="00F67BF0" w:rsidRPr="0021396A">
        <w:rPr>
          <w:color w:val="000000"/>
        </w:rPr>
        <w:t>1, eff January 1, 1999 (became law without the Governor</w:t>
      </w:r>
      <w:r w:rsidR="0021396A" w:rsidRPr="0021396A">
        <w:rPr>
          <w:color w:val="000000"/>
        </w:rPr>
        <w:t>'</w:t>
      </w:r>
      <w:r w:rsidR="00F67BF0" w:rsidRPr="0021396A">
        <w:rPr>
          <w:color w:val="000000"/>
        </w:rPr>
        <w:t>s signature January 14, 1999).</w:t>
      </w:r>
    </w:p>
    <w:p w:rsidR="00022285" w:rsidRDefault="0002228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396A" w:rsidRDefault="00184435" w:rsidP="00213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96A" w:rsidSect="00213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96A" w:rsidRDefault="0021396A" w:rsidP="0021396A">
      <w:r>
        <w:separator/>
      </w:r>
    </w:p>
  </w:endnote>
  <w:endnote w:type="continuationSeparator" w:id="0">
    <w:p w:rsidR="0021396A" w:rsidRDefault="0021396A" w:rsidP="00213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96A" w:rsidRDefault="0021396A" w:rsidP="0021396A">
      <w:r>
        <w:separator/>
      </w:r>
    </w:p>
  </w:footnote>
  <w:footnote w:type="continuationSeparator" w:id="0">
    <w:p w:rsidR="0021396A" w:rsidRDefault="0021396A" w:rsidP="00213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6A" w:rsidRPr="0021396A" w:rsidRDefault="0021396A" w:rsidP="002139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7BF0"/>
    <w:rsid w:val="000065F4"/>
    <w:rsid w:val="00013F41"/>
    <w:rsid w:val="00022285"/>
    <w:rsid w:val="00025E41"/>
    <w:rsid w:val="00032BBE"/>
    <w:rsid w:val="0007300D"/>
    <w:rsid w:val="0009044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96A"/>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DE26F8"/>
    <w:rsid w:val="00E306FD"/>
    <w:rsid w:val="00E309DA"/>
    <w:rsid w:val="00E93DE0"/>
    <w:rsid w:val="00E94C32"/>
    <w:rsid w:val="00EA4DE9"/>
    <w:rsid w:val="00EE5FEB"/>
    <w:rsid w:val="00EF0EB1"/>
    <w:rsid w:val="00F649C7"/>
    <w:rsid w:val="00F64FC7"/>
    <w:rsid w:val="00F67BF0"/>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96A"/>
    <w:pPr>
      <w:tabs>
        <w:tab w:val="center" w:pos="4680"/>
        <w:tab w:val="right" w:pos="9360"/>
      </w:tabs>
    </w:pPr>
  </w:style>
  <w:style w:type="character" w:customStyle="1" w:styleId="HeaderChar">
    <w:name w:val="Header Char"/>
    <w:basedOn w:val="DefaultParagraphFont"/>
    <w:link w:val="Header"/>
    <w:uiPriority w:val="99"/>
    <w:semiHidden/>
    <w:rsid w:val="0021396A"/>
  </w:style>
  <w:style w:type="paragraph" w:styleId="Footer">
    <w:name w:val="footer"/>
    <w:basedOn w:val="Normal"/>
    <w:link w:val="FooterChar"/>
    <w:uiPriority w:val="99"/>
    <w:semiHidden/>
    <w:unhideWhenUsed/>
    <w:rsid w:val="0021396A"/>
    <w:pPr>
      <w:tabs>
        <w:tab w:val="center" w:pos="4680"/>
        <w:tab w:val="right" w:pos="9360"/>
      </w:tabs>
    </w:pPr>
  </w:style>
  <w:style w:type="character" w:customStyle="1" w:styleId="FooterChar">
    <w:name w:val="Footer Char"/>
    <w:basedOn w:val="DefaultParagraphFont"/>
    <w:link w:val="Footer"/>
    <w:uiPriority w:val="99"/>
    <w:semiHidden/>
    <w:rsid w:val="0021396A"/>
  </w:style>
  <w:style w:type="character" w:styleId="Hyperlink">
    <w:name w:val="Hyperlink"/>
    <w:basedOn w:val="DefaultParagraphFont"/>
    <w:semiHidden/>
    <w:rsid w:val="000222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1759</Words>
  <Characters>10027</Characters>
  <Application>Microsoft Office Word</Application>
  <DocSecurity>0</DocSecurity>
  <Lines>83</Lines>
  <Paragraphs>23</Paragraphs>
  <ScaleCrop>false</ScaleCrop>
  <Company>LPITS</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