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7C1" w:rsidRDefault="00B167C1">
      <w:pPr>
        <w:jc w:val="center"/>
      </w:pPr>
      <w:r>
        <w:t>DISCLAIMER</w:t>
      </w:r>
    </w:p>
    <w:p w:rsidR="00B167C1" w:rsidRDefault="00B167C1"/>
    <w:p w:rsidR="00B167C1" w:rsidRDefault="00B167C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167C1" w:rsidRDefault="00B167C1"/>
    <w:p w:rsidR="00B167C1" w:rsidRDefault="00B167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67C1" w:rsidRDefault="00B167C1"/>
    <w:p w:rsidR="00B167C1" w:rsidRDefault="00B167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67C1" w:rsidRDefault="00B167C1"/>
    <w:p w:rsidR="00B167C1" w:rsidRDefault="00B167C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167C1" w:rsidRDefault="00B167C1"/>
    <w:p w:rsidR="00B167C1" w:rsidRDefault="00B167C1">
      <w:r>
        <w:br w:type="page"/>
      </w:r>
    </w:p>
    <w:p w:rsidR="00B167C1"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45B">
        <w:lastRenderedPageBreak/>
        <w:t>CHAPTER 87.</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67C1"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245B">
        <w:t xml:space="preserve"> REGULATION AND TAXATION OF RISK RETENTION GROUPS AND PURCHASING GROUPS</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67C1" w:rsidRDefault="0061245B"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45B">
        <w:rPr>
          <w:rFonts w:cs="Times New Roman"/>
          <w:b/>
        </w:rPr>
        <w:t xml:space="preserve">SECTION </w:t>
      </w:r>
      <w:r w:rsidR="007267A6" w:rsidRPr="0061245B">
        <w:rPr>
          <w:rFonts w:cs="Times New Roman"/>
          <w:b/>
          <w:bCs/>
        </w:rPr>
        <w:t>38</w:t>
      </w:r>
      <w:r w:rsidRPr="0061245B">
        <w:rPr>
          <w:rFonts w:cs="Times New Roman"/>
          <w:b/>
          <w:bCs/>
        </w:rPr>
        <w:noBreakHyphen/>
      </w:r>
      <w:r w:rsidR="007267A6" w:rsidRPr="0061245B">
        <w:rPr>
          <w:rFonts w:cs="Times New Roman"/>
          <w:b/>
          <w:bCs/>
        </w:rPr>
        <w:t>87</w:t>
      </w:r>
      <w:r w:rsidRPr="0061245B">
        <w:rPr>
          <w:rFonts w:cs="Times New Roman"/>
          <w:b/>
          <w:bCs/>
        </w:rPr>
        <w:noBreakHyphen/>
      </w:r>
      <w:r w:rsidR="007267A6" w:rsidRPr="0061245B">
        <w:rPr>
          <w:rFonts w:cs="Times New Roman"/>
          <w:b/>
          <w:bCs/>
        </w:rPr>
        <w:t>10.</w:t>
      </w:r>
      <w:r w:rsidR="007267A6" w:rsidRPr="0061245B">
        <w:rPr>
          <w:bCs/>
        </w:rPr>
        <w:t xml:space="preserve"> Purpose.</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7C1"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The purpose of this chapter is to regulate the formation and operation of risk retention groups and purchasing groups in this State formed pursuant to the provisions of the Federal Liability Risk Retention Act of 1986 to the extent permitted by that law.</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67A6" w:rsidRPr="0061245B">
        <w:rPr>
          <w:color w:val="000000"/>
        </w:rPr>
        <w:t xml:space="preserve">  1988 Act No. 355, </w:t>
      </w:r>
      <w:r w:rsidR="0061245B" w:rsidRPr="0061245B">
        <w:rPr>
          <w:color w:val="000000"/>
        </w:rPr>
        <w:t xml:space="preserve">Section </w:t>
      </w:r>
      <w:r w:rsidR="007267A6" w:rsidRPr="0061245B">
        <w:rPr>
          <w:color w:val="000000"/>
        </w:rPr>
        <w:t>1.</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61245B"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45B">
        <w:rPr>
          <w:rFonts w:cs="Times New Roman"/>
          <w:b/>
          <w:bCs/>
        </w:rPr>
        <w:t xml:space="preserve">SECTION </w:t>
      </w:r>
      <w:r w:rsidR="007267A6" w:rsidRPr="0061245B">
        <w:rPr>
          <w:rFonts w:cs="Times New Roman"/>
          <w:b/>
          <w:bCs/>
        </w:rPr>
        <w:t>38</w:t>
      </w:r>
      <w:r w:rsidRPr="0061245B">
        <w:rPr>
          <w:rFonts w:cs="Times New Roman"/>
          <w:b/>
          <w:bCs/>
        </w:rPr>
        <w:noBreakHyphen/>
      </w:r>
      <w:r w:rsidR="007267A6" w:rsidRPr="0061245B">
        <w:rPr>
          <w:rFonts w:cs="Times New Roman"/>
          <w:b/>
          <w:bCs/>
        </w:rPr>
        <w:t>87</w:t>
      </w:r>
      <w:r w:rsidRPr="0061245B">
        <w:rPr>
          <w:rFonts w:cs="Times New Roman"/>
          <w:b/>
          <w:bCs/>
        </w:rPr>
        <w:noBreakHyphen/>
      </w:r>
      <w:r w:rsidR="007267A6" w:rsidRPr="0061245B">
        <w:rPr>
          <w:rFonts w:cs="Times New Roman"/>
          <w:b/>
          <w:bCs/>
        </w:rPr>
        <w:t>20.</w:t>
      </w:r>
      <w:r w:rsidR="007267A6" w:rsidRPr="0061245B">
        <w:rPr>
          <w:bCs/>
        </w:rPr>
        <w:t xml:space="preserve"> Definitions.</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As used in this chapter:</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 xml:space="preserve">(1) </w:t>
      </w:r>
      <w:r w:rsidR="0061245B" w:rsidRPr="0061245B">
        <w:rPr>
          <w:color w:val="000000"/>
        </w:rPr>
        <w:t>"</w:t>
      </w:r>
      <w:r w:rsidRPr="0061245B">
        <w:rPr>
          <w:color w:val="000000"/>
        </w:rPr>
        <w:t>Commissioner</w:t>
      </w:r>
      <w:r w:rsidR="0061245B" w:rsidRPr="0061245B">
        <w:rPr>
          <w:color w:val="000000"/>
        </w:rPr>
        <w:t>"</w:t>
      </w:r>
      <w:r w:rsidRPr="0061245B">
        <w:rPr>
          <w:color w:val="000000"/>
        </w:rPr>
        <w:t xml:space="preserve"> means the commissioner, director, or superintendent of insurance in a state.  </w:t>
      </w:r>
      <w:r w:rsidR="0061245B" w:rsidRPr="0061245B">
        <w:rPr>
          <w:color w:val="000000"/>
        </w:rPr>
        <w:t>"</w:t>
      </w:r>
      <w:r w:rsidRPr="0061245B">
        <w:rPr>
          <w:color w:val="000000"/>
        </w:rPr>
        <w:t>Director</w:t>
      </w:r>
      <w:r w:rsidR="0061245B" w:rsidRPr="0061245B">
        <w:rPr>
          <w:color w:val="000000"/>
        </w:rPr>
        <w:t>"</w:t>
      </w:r>
      <w:r w:rsidRPr="0061245B">
        <w:rPr>
          <w:color w:val="000000"/>
        </w:rPr>
        <w:t xml:space="preserve"> means the person who is appointed by the Governor upon the advice and consent of the Senate and who is responsible for the operation and management of the South Carolina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 xml:space="preserve">(2) </w:t>
      </w:r>
      <w:r w:rsidR="0061245B" w:rsidRPr="0061245B">
        <w:rPr>
          <w:color w:val="000000"/>
        </w:rPr>
        <w:t>"</w:t>
      </w:r>
      <w:r w:rsidRPr="0061245B">
        <w:rPr>
          <w:color w:val="000000"/>
        </w:rPr>
        <w:t>Completed operations liability</w:t>
      </w:r>
      <w:r w:rsidR="0061245B" w:rsidRPr="0061245B">
        <w:rPr>
          <w:color w:val="000000"/>
        </w:rPr>
        <w:t>"</w:t>
      </w:r>
      <w:r w:rsidRPr="0061245B">
        <w:rPr>
          <w:color w:val="000000"/>
        </w:rPr>
        <w:t xml:space="preserve"> means liability arising out of the installation, maintenance, or repair of any product at a site which is not owned or controlled by:</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(a) any person who performs that work;  or</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(b) any person who hires an independent contractor to perform that work;  but includes liability for activities which are completed or abandoned before the date of the occurrence giving rise to the liability;</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 xml:space="preserve">(3) </w:t>
      </w:r>
      <w:r w:rsidR="0061245B" w:rsidRPr="0061245B">
        <w:rPr>
          <w:color w:val="000000"/>
        </w:rPr>
        <w:t>"</w:t>
      </w:r>
      <w:r w:rsidRPr="0061245B">
        <w:rPr>
          <w:color w:val="000000"/>
        </w:rPr>
        <w:t>Domicile</w:t>
      </w:r>
      <w:r w:rsidR="0061245B" w:rsidRPr="0061245B">
        <w:rPr>
          <w:color w:val="000000"/>
        </w:rPr>
        <w:t>"</w:t>
      </w:r>
      <w:r w:rsidRPr="0061245B">
        <w:rPr>
          <w:color w:val="000000"/>
        </w:rPr>
        <w:t>, for purposes of determining the state in which a purchasing group is domiciled, means:</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(a) for a corporation, the state in which the purchasing group is incorporated;  and</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(b) for an unincorporated entity, the state of its principal place of business;</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 xml:space="preserve">(4) </w:t>
      </w:r>
      <w:r w:rsidR="0061245B" w:rsidRPr="0061245B">
        <w:rPr>
          <w:color w:val="000000"/>
        </w:rPr>
        <w:t>"</w:t>
      </w:r>
      <w:r w:rsidRPr="0061245B">
        <w:rPr>
          <w:color w:val="000000"/>
        </w:rPr>
        <w:t>Hazardous financial condition</w:t>
      </w:r>
      <w:r w:rsidR="0061245B" w:rsidRPr="0061245B">
        <w:rPr>
          <w:color w:val="000000"/>
        </w:rPr>
        <w:t>"</w:t>
      </w:r>
      <w:r w:rsidRPr="0061245B">
        <w:rPr>
          <w:color w:val="000000"/>
        </w:rPr>
        <w:t xml:space="preserve"> means that, based on its present or reasonably anticipated financial condition, a risk retention group, although not yet financially impaired or insolvent, is unlikely to be able: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(a) to meet obligations to policyholders with respect to known claims and reasonably anticipated claims;  or</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(b) to pay other obligations in the normal course of business;</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 xml:space="preserve">(5) </w:t>
      </w:r>
      <w:r w:rsidR="0061245B" w:rsidRPr="0061245B">
        <w:rPr>
          <w:color w:val="000000"/>
        </w:rPr>
        <w:t>"</w:t>
      </w:r>
      <w:r w:rsidRPr="0061245B">
        <w:rPr>
          <w:color w:val="000000"/>
        </w:rPr>
        <w:t>Insurance</w:t>
      </w:r>
      <w:r w:rsidR="0061245B" w:rsidRPr="0061245B">
        <w:rPr>
          <w:color w:val="000000"/>
        </w:rPr>
        <w:t>"</w:t>
      </w:r>
      <w:r w:rsidRPr="0061245B">
        <w:rPr>
          <w:color w:val="000000"/>
        </w:rPr>
        <w:t xml:space="preserve"> means primary insurance, excess insurance, reinsurance, surplus lines insurance, and any other arrangement for shifting and distributing risk which is determined to be insurance under the laws of this State;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 xml:space="preserve">(6) </w:t>
      </w:r>
      <w:r w:rsidR="0061245B" w:rsidRPr="0061245B">
        <w:rPr>
          <w:color w:val="000000"/>
        </w:rPr>
        <w:t>"</w:t>
      </w:r>
      <w:r w:rsidRPr="0061245B">
        <w:rPr>
          <w:color w:val="000000"/>
        </w:rPr>
        <w:t>Liability</w:t>
      </w:r>
      <w:r w:rsidR="0061245B" w:rsidRPr="0061245B">
        <w:rPr>
          <w:color w:val="000000"/>
        </w:rPr>
        <w:t>"</w:t>
      </w:r>
      <w:r w:rsidRPr="0061245B">
        <w:rPr>
          <w:color w:val="000000"/>
        </w:rPr>
        <w:t>:</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(a) means legal liability for damages (including costs of defense, legal costs and fees, and other claims expenses) because of injuries to other persons, damage to their property, or other damage or loss to such other persons resulting from or arising out of:</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t>(i) any business (whether profit or nonprofit), trade, product, services (including professional services), premises, or operations;  or</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t>(ii) any activity of any state or local government, or any agency or political subdivision thereof;  and</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(b) does not include personal risk liability and an employer</w:t>
      </w:r>
      <w:r w:rsidR="0061245B" w:rsidRPr="0061245B">
        <w:rPr>
          <w:color w:val="000000"/>
        </w:rPr>
        <w:t>'</w:t>
      </w:r>
      <w:r w:rsidRPr="0061245B">
        <w:rPr>
          <w:color w:val="000000"/>
        </w:rPr>
        <w:t>s liability with respect to its employees other than legal liability under the Federal Employers</w:t>
      </w:r>
      <w:r w:rsidR="0061245B" w:rsidRPr="0061245B">
        <w:rPr>
          <w:color w:val="000000"/>
        </w:rPr>
        <w:t>'</w:t>
      </w:r>
      <w:r w:rsidRPr="0061245B">
        <w:rPr>
          <w:color w:val="000000"/>
        </w:rPr>
        <w:t xml:space="preserve"> Liability Act (45 U.S.C. 51 et seq.);</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lastRenderedPageBreak/>
        <w:tab/>
      </w:r>
      <w:r w:rsidRPr="0061245B">
        <w:rPr>
          <w:color w:val="000000"/>
        </w:rPr>
        <w:tab/>
        <w:t xml:space="preserve">(7) </w:t>
      </w:r>
      <w:r w:rsidR="0061245B" w:rsidRPr="0061245B">
        <w:rPr>
          <w:color w:val="000000"/>
        </w:rPr>
        <w:t>"</w:t>
      </w:r>
      <w:r w:rsidRPr="0061245B">
        <w:rPr>
          <w:color w:val="000000"/>
        </w:rPr>
        <w:t>Personal risk liability</w:t>
      </w:r>
      <w:r w:rsidR="0061245B" w:rsidRPr="0061245B">
        <w:rPr>
          <w:color w:val="000000"/>
        </w:rPr>
        <w:t>"</w:t>
      </w:r>
      <w:r w:rsidRPr="0061245B">
        <w:rPr>
          <w:color w:val="000000"/>
        </w:rPr>
        <w:t xml:space="preserve"> means liability for damages because of injury to any person, damage to property, or other loss or damage resulting from any personal, familial, or household responsibilities or activities, rather than from responsibilities or activities referred to in item (6);</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 xml:space="preserve">(8) </w:t>
      </w:r>
      <w:r w:rsidR="0061245B" w:rsidRPr="0061245B">
        <w:rPr>
          <w:color w:val="000000"/>
        </w:rPr>
        <w:t>"</w:t>
      </w:r>
      <w:r w:rsidRPr="0061245B">
        <w:rPr>
          <w:color w:val="000000"/>
        </w:rPr>
        <w:t>Plan of operation or a feasibility study</w:t>
      </w:r>
      <w:r w:rsidR="0061245B" w:rsidRPr="0061245B">
        <w:rPr>
          <w:color w:val="000000"/>
        </w:rPr>
        <w:t>"</w:t>
      </w:r>
      <w:r w:rsidRPr="0061245B">
        <w:rPr>
          <w:color w:val="000000"/>
        </w:rPr>
        <w:t xml:space="preserve"> means an analysis which presents the expected activities and results of a risk retention group including, at a minimum:</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(a) information sufficient to verify that its members are engaged in businesses or activities similar or related with respect to the liability to which such members are exposed by virtue of any related, similar, or common business, trade, product, services, premises, or operations;</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(b) for each state in which it intends to operate, the coverages, deductibles, coverage limits, rates, and rating classification systems for each line of insurance the group intends to offer;</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(c) historical and expected loss experience of the proposed members and national experience of similar exposures to the extent that this experience is reasonably available;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(d) pro forma financial statements and projections;</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(e) appropriate opinions by a qualified, independent casualty actuary, including a determination of minimum premium or participation levels required to commence operations and to prevent a hazardous financial condition;</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(f) identification of management, underwriting and claims procedures, marketing methods, managerial oversight methods, investment policies, and reinsurance agreements;</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(g) identification of each state in which the risk retention group has obtained, or sought to obtain, a charter and license, and a description of its status in each such state;  and</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(h) such other matters as may be prescribed by the commissioner of the state in which the risk retention group is chartered for liability insurance companies authorized by the insurance laws of that state;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 xml:space="preserve">(9) </w:t>
      </w:r>
      <w:r w:rsidR="0061245B" w:rsidRPr="0061245B">
        <w:rPr>
          <w:color w:val="000000"/>
        </w:rPr>
        <w:t>"</w:t>
      </w:r>
      <w:r w:rsidRPr="0061245B">
        <w:rPr>
          <w:color w:val="000000"/>
        </w:rPr>
        <w:t>Product liability</w:t>
      </w:r>
      <w:r w:rsidR="0061245B" w:rsidRPr="0061245B">
        <w:rPr>
          <w:color w:val="000000"/>
        </w:rPr>
        <w:t>"</w:t>
      </w:r>
      <w:r w:rsidRPr="0061245B">
        <w:rPr>
          <w:color w:val="000000"/>
        </w:rPr>
        <w:t xml:space="preserve"> means liability for damages because of any personal injury, death, emotional harm, consequential economic damage, or property damage (including damages resulting from the loss of use of property) arising out of the manufacture, design, importation, distribution, packaging, labeling, lease, or sale of a product, but does not include the liability of any person for those damages if the product involved was in the possession of such a person when the incident giving rise to the claim occurred;</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 xml:space="preserve">(10) </w:t>
      </w:r>
      <w:r w:rsidR="0061245B" w:rsidRPr="0061245B">
        <w:rPr>
          <w:color w:val="000000"/>
        </w:rPr>
        <w:t>"</w:t>
      </w:r>
      <w:r w:rsidRPr="0061245B">
        <w:rPr>
          <w:color w:val="000000"/>
        </w:rPr>
        <w:t>Purchasing group</w:t>
      </w:r>
      <w:r w:rsidR="0061245B" w:rsidRPr="0061245B">
        <w:rPr>
          <w:color w:val="000000"/>
        </w:rPr>
        <w:t>"</w:t>
      </w:r>
      <w:r w:rsidRPr="0061245B">
        <w:rPr>
          <w:color w:val="000000"/>
        </w:rPr>
        <w:t xml:space="preserve"> means any group which:</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(a) has as one of its purposes the purchase of liability insurance on a group basis;</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(b) purchases such insurance only for its group members and only to cover their similar or related liability exposure, as described in item (10)(c);</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(c) is composed of members whose businesses or activities are similar or related with respect to the liability to which members are exposed by virtue of any related, similar, or common business, trade, product, services, premises, or operations;  and</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(d) is domiciled in any state;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 xml:space="preserve">(11) </w:t>
      </w:r>
      <w:r w:rsidR="0061245B" w:rsidRPr="0061245B">
        <w:rPr>
          <w:color w:val="000000"/>
        </w:rPr>
        <w:t>"</w:t>
      </w:r>
      <w:r w:rsidRPr="0061245B">
        <w:rPr>
          <w:color w:val="000000"/>
        </w:rPr>
        <w:t>Risk retention group</w:t>
      </w:r>
      <w:r w:rsidR="0061245B" w:rsidRPr="0061245B">
        <w:rPr>
          <w:color w:val="000000"/>
        </w:rPr>
        <w:t>"</w:t>
      </w:r>
      <w:r w:rsidRPr="0061245B">
        <w:rPr>
          <w:color w:val="000000"/>
        </w:rPr>
        <w:t xml:space="preserve"> means any corporation or other limited liability association:</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(a) whose primary activity consists of assuming and spreading all, or any portion, of the liability exposure of its group members;</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(b) which is organized for the primary purpose of conducting the activity described under item (11)(a);</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(c) which:</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t>(i) is chartered and licensed as a liability insurance company and authorized to engage in the business of insurance under the laws of any state;  or</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t>(ii) before January 1, 1985, was chartered or licensed and authorized to engage in the business of insurance under the laws of Bermuda or the Cayman Islands and, before such date, had certified to the insurance commissioner of at least one state that it satisfied the capitalization requirements of such state, except that any such group must be considered to be a risk retention group only if it has been engaged in business continuously since such date and only for the purpose of continuing to provide insurance to cover product liability or completed operations liability (as such terms were defined in the Product Liability Risk Retention Act of 1981 before the date of the enactment of the Liability Risk Retention Act of 1986);</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(d) which does not exclude any person from membership in the group solely to provide for members of such a group a competitive advantage over such a person;</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(e) which:</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t>(i) has as its owners only persons who comprise the membership of the risk retention group and who are provided insurance by such group;  or</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t>(ii) has as its sole owner an organization which has as</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r>
      <w:r w:rsidRPr="0061245B">
        <w:rPr>
          <w:color w:val="000000"/>
        </w:rPr>
        <w:tab/>
        <w:t>(A) its members only persons who comprise the membership of the risk retention;  and</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r>
      <w:r w:rsidRPr="0061245B">
        <w:rPr>
          <w:color w:val="000000"/>
        </w:rPr>
        <w:tab/>
        <w:t>(B) its owners only persons who comprise the membership of the risk retention group and who are provided insurance by such group;</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(f) whose members are engaged in businesses or activities similar or related with respect to the liability of which such members are exposed by virtue of any related, similar, or common business, trade, product, services, premises, or operations;</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(g) whose activities do not include the provision of insurance other than:</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t>(i) liability insurance for assuming and spreading all or any portion of the liability of its group members;  and</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t>(ii) reinsurance with respect to the liability of any other risk retention group (or any members of such other group) which is engaged in businesses or activities so that such group or member meets the requirement described in item (f) of this section for membership in the risk retention group which provides such reinsurance;  and</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 xml:space="preserve">(h) the name of which includes the phrase </w:t>
      </w:r>
      <w:r w:rsidR="0061245B" w:rsidRPr="0061245B">
        <w:rPr>
          <w:color w:val="000000"/>
        </w:rPr>
        <w:t>"</w:t>
      </w:r>
      <w:r w:rsidRPr="0061245B">
        <w:rPr>
          <w:color w:val="000000"/>
        </w:rPr>
        <w:t>Risk Retention Group</w:t>
      </w:r>
      <w:r w:rsidR="0061245B" w:rsidRPr="0061245B">
        <w:rPr>
          <w:color w:val="000000"/>
        </w:rPr>
        <w:t>"</w:t>
      </w:r>
      <w:r w:rsidRPr="0061245B">
        <w:rPr>
          <w:color w:val="000000"/>
        </w:rPr>
        <w:t>;</w:t>
      </w:r>
    </w:p>
    <w:p w:rsidR="00B167C1"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 xml:space="preserve">(12) </w:t>
      </w:r>
      <w:r w:rsidR="0061245B" w:rsidRPr="0061245B">
        <w:rPr>
          <w:color w:val="000000"/>
        </w:rPr>
        <w:t>"</w:t>
      </w:r>
      <w:r w:rsidRPr="0061245B">
        <w:rPr>
          <w:color w:val="000000"/>
        </w:rPr>
        <w:t>State</w:t>
      </w:r>
      <w:r w:rsidR="0061245B" w:rsidRPr="0061245B">
        <w:rPr>
          <w:color w:val="000000"/>
        </w:rPr>
        <w:t>"</w:t>
      </w:r>
      <w:r w:rsidRPr="0061245B">
        <w:rPr>
          <w:color w:val="000000"/>
        </w:rPr>
        <w:t xml:space="preserve"> means any state of the United States or the District of Columbia.</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67A6" w:rsidRPr="0061245B">
        <w:rPr>
          <w:color w:val="000000"/>
        </w:rPr>
        <w:t xml:space="preserve">  1988 Act No. 355, </w:t>
      </w:r>
      <w:r w:rsidR="0061245B" w:rsidRPr="0061245B">
        <w:rPr>
          <w:color w:val="000000"/>
        </w:rPr>
        <w:t xml:space="preserve">Section </w:t>
      </w:r>
      <w:r w:rsidR="007267A6" w:rsidRPr="0061245B">
        <w:rPr>
          <w:color w:val="000000"/>
        </w:rPr>
        <w:t xml:space="preserve">1;  1993 Act No. 181, </w:t>
      </w:r>
      <w:r w:rsidR="0061245B" w:rsidRPr="0061245B">
        <w:rPr>
          <w:color w:val="000000"/>
        </w:rPr>
        <w:t xml:space="preserve">Sections </w:t>
      </w:r>
      <w:r w:rsidR="007267A6" w:rsidRPr="0061245B">
        <w:rPr>
          <w:color w:val="000000"/>
        </w:rPr>
        <w:t>836</w:t>
      </w:r>
      <w:r w:rsidR="0061245B" w:rsidRPr="0061245B">
        <w:rPr>
          <w:color w:val="000000"/>
        </w:rPr>
        <w:noBreakHyphen/>
      </w:r>
      <w:r w:rsidR="007267A6" w:rsidRPr="0061245B">
        <w:rPr>
          <w:color w:val="000000"/>
        </w:rPr>
        <w:t>838.</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61245B"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45B">
        <w:rPr>
          <w:rFonts w:cs="Times New Roman"/>
          <w:b/>
          <w:bCs/>
        </w:rPr>
        <w:t xml:space="preserve">SECTION </w:t>
      </w:r>
      <w:r w:rsidR="007267A6" w:rsidRPr="0061245B">
        <w:rPr>
          <w:rFonts w:cs="Times New Roman"/>
          <w:b/>
          <w:bCs/>
        </w:rPr>
        <w:t>38</w:t>
      </w:r>
      <w:r w:rsidRPr="0061245B">
        <w:rPr>
          <w:rFonts w:cs="Times New Roman"/>
          <w:b/>
          <w:bCs/>
        </w:rPr>
        <w:noBreakHyphen/>
      </w:r>
      <w:r w:rsidR="007267A6" w:rsidRPr="0061245B">
        <w:rPr>
          <w:rFonts w:cs="Times New Roman"/>
          <w:b/>
          <w:bCs/>
        </w:rPr>
        <w:t>87</w:t>
      </w:r>
      <w:r w:rsidRPr="0061245B">
        <w:rPr>
          <w:rFonts w:cs="Times New Roman"/>
          <w:b/>
          <w:bCs/>
        </w:rPr>
        <w:noBreakHyphen/>
      </w:r>
      <w:r w:rsidR="007267A6" w:rsidRPr="0061245B">
        <w:rPr>
          <w:rFonts w:cs="Times New Roman"/>
          <w:b/>
          <w:bCs/>
        </w:rPr>
        <w:t>30.</w:t>
      </w:r>
      <w:r w:rsidR="007267A6" w:rsidRPr="0061245B">
        <w:rPr>
          <w:bCs/>
        </w:rPr>
        <w:t xml:space="preserve"> Chartering of risk retention groups;  submission of plan of operation;  revisions of plan;  information required.</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(A) 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w:t>
      </w:r>
      <w:r w:rsidR="0061245B" w:rsidRPr="0061245B">
        <w:rPr>
          <w:color w:val="000000"/>
        </w:rPr>
        <w:noBreakHyphen/>
      </w:r>
      <w:r w:rsidRPr="0061245B">
        <w:rPr>
          <w:color w:val="000000"/>
        </w:rPr>
        <w:t>87</w:t>
      </w:r>
      <w:r w:rsidR="0061245B" w:rsidRPr="0061245B">
        <w:rPr>
          <w:color w:val="000000"/>
        </w:rPr>
        <w:noBreakHyphen/>
      </w:r>
      <w:r w:rsidRPr="0061245B">
        <w:rPr>
          <w:color w:val="000000"/>
        </w:rPr>
        <w:t>40 to the extent these requirements are not a limitation on laws, regulations, or requirements of this State.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(B) Before it may offer insurance in any state, each risk retention group chartered in this State shall submit for approval to the director or his designee of this State a plan of operation or feasibility study.  The risk retention group shall submit an appropriate revision in the event of any subsequent material change in any item of the plan of operation or feasibility study, within ten days of any such change.  The group may not offer any additional kinds of liability insurance, in this State or in any other state, until a revision of such plan or study is approved by the director or his designee.</w:t>
      </w:r>
    </w:p>
    <w:p w:rsidR="00B167C1"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(C) 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operate.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w:t>
      </w:r>
      <w:r w:rsidR="0061245B" w:rsidRPr="0061245B">
        <w:rPr>
          <w:color w:val="000000"/>
        </w:rPr>
        <w:noBreakHyphen/>
      </w:r>
      <w:r w:rsidRPr="0061245B">
        <w:rPr>
          <w:color w:val="000000"/>
        </w:rPr>
        <w:t>87</w:t>
      </w:r>
      <w:r w:rsidR="0061245B" w:rsidRPr="0061245B">
        <w:rPr>
          <w:color w:val="000000"/>
        </w:rPr>
        <w:noBreakHyphen/>
      </w:r>
      <w:r w:rsidRPr="0061245B">
        <w:rPr>
          <w:color w:val="000000"/>
        </w:rPr>
        <w:t>40 or any other provision of this chapter.</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67A6" w:rsidRPr="0061245B">
        <w:rPr>
          <w:color w:val="000000"/>
        </w:rPr>
        <w:t xml:space="preserve">  1988 Act No. 355, </w:t>
      </w:r>
      <w:r w:rsidR="0061245B" w:rsidRPr="0061245B">
        <w:rPr>
          <w:color w:val="000000"/>
        </w:rPr>
        <w:t xml:space="preserve">Section </w:t>
      </w:r>
      <w:r w:rsidR="007267A6" w:rsidRPr="0061245B">
        <w:rPr>
          <w:color w:val="000000"/>
        </w:rPr>
        <w:t xml:space="preserve">1;  1993 Act No. 181, </w:t>
      </w:r>
      <w:r w:rsidR="0061245B" w:rsidRPr="0061245B">
        <w:rPr>
          <w:color w:val="000000"/>
        </w:rPr>
        <w:t xml:space="preserve">Section </w:t>
      </w:r>
      <w:r w:rsidR="007267A6" w:rsidRPr="0061245B">
        <w:rPr>
          <w:color w:val="000000"/>
        </w:rPr>
        <w:t xml:space="preserve">839;  2004 Act No. 291, </w:t>
      </w:r>
      <w:r w:rsidR="0061245B" w:rsidRPr="0061245B">
        <w:rPr>
          <w:color w:val="000000"/>
        </w:rPr>
        <w:t xml:space="preserve">Section </w:t>
      </w:r>
      <w:r w:rsidR="007267A6" w:rsidRPr="0061245B">
        <w:rPr>
          <w:color w:val="000000"/>
        </w:rPr>
        <w:t>14, eff July 29, 2004.</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61245B"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45B">
        <w:rPr>
          <w:rFonts w:cs="Times New Roman"/>
          <w:b/>
          <w:bCs/>
        </w:rPr>
        <w:t xml:space="preserve">SECTION </w:t>
      </w:r>
      <w:r w:rsidR="007267A6" w:rsidRPr="0061245B">
        <w:rPr>
          <w:rFonts w:cs="Times New Roman"/>
          <w:b/>
          <w:bCs/>
        </w:rPr>
        <w:t>38</w:t>
      </w:r>
      <w:r w:rsidRPr="0061245B">
        <w:rPr>
          <w:rFonts w:cs="Times New Roman"/>
          <w:b/>
          <w:bCs/>
        </w:rPr>
        <w:noBreakHyphen/>
      </w:r>
      <w:r w:rsidR="007267A6" w:rsidRPr="0061245B">
        <w:rPr>
          <w:rFonts w:cs="Times New Roman"/>
          <w:b/>
          <w:bCs/>
        </w:rPr>
        <w:t>87</w:t>
      </w:r>
      <w:r w:rsidRPr="0061245B">
        <w:rPr>
          <w:rFonts w:cs="Times New Roman"/>
          <w:b/>
          <w:bCs/>
        </w:rPr>
        <w:noBreakHyphen/>
      </w:r>
      <w:r w:rsidR="007267A6" w:rsidRPr="0061245B">
        <w:rPr>
          <w:rFonts w:cs="Times New Roman"/>
          <w:b/>
          <w:bCs/>
        </w:rPr>
        <w:t>40.</w:t>
      </w:r>
      <w:r w:rsidR="007267A6" w:rsidRPr="0061245B">
        <w:rPr>
          <w:bCs/>
        </w:rPr>
        <w:t xml:space="preserve"> Out</w:t>
      </w:r>
      <w:r w:rsidRPr="0061245B">
        <w:rPr>
          <w:bCs/>
        </w:rPr>
        <w:noBreakHyphen/>
      </w:r>
      <w:r w:rsidR="007267A6" w:rsidRPr="0061245B">
        <w:rPr>
          <w:bCs/>
        </w:rPr>
        <w:t>of</w:t>
      </w:r>
      <w:r w:rsidRPr="0061245B">
        <w:rPr>
          <w:bCs/>
        </w:rPr>
        <w:noBreakHyphen/>
      </w:r>
      <w:r w:rsidR="007267A6" w:rsidRPr="0061245B">
        <w:rPr>
          <w:bCs/>
        </w:rPr>
        <w:t>state chartered risk retention groups;  requirements for doing business in state.</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Risk retention groups chartered and licensed in states other than this State and seeking to do business as a risk retention group in this State shall comply with the laws of this State as follows:</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(1) Notice of Operations and Designation of director or his designee as Agent.</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(a) Before offering insurance in this State, a risk retention group shall submit to the director or his designee: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t>(i) a statement identifying the state or states in which the risk retention group is chartered and licensed as a liability insurance company, charter date, its principal place of business, and such other information, including information on its membership, as the director or his designee of this State may require to verify that the risk retention group is qualified under Section 38</w:t>
      </w:r>
      <w:r w:rsidR="0061245B" w:rsidRPr="0061245B">
        <w:rPr>
          <w:color w:val="000000"/>
        </w:rPr>
        <w:noBreakHyphen/>
      </w:r>
      <w:r w:rsidRPr="0061245B">
        <w:rPr>
          <w:color w:val="000000"/>
        </w:rPr>
        <w:t>87</w:t>
      </w:r>
      <w:r w:rsidR="0061245B" w:rsidRPr="0061245B">
        <w:rPr>
          <w:color w:val="000000"/>
        </w:rPr>
        <w:noBreakHyphen/>
      </w:r>
      <w:r w:rsidRPr="0061245B">
        <w:rPr>
          <w:color w:val="000000"/>
        </w:rPr>
        <w:t>20(11);</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t>(ii) a copy of its plan of operations or feasibility study and revisions of such plan or study submitted to the state in which the risk retention group is chartered and licensed;  however, the provision relating to the submission of a plan of operation or feasibility study does not apply with respect to any line or classification of liability insurance which:</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r>
      <w:r w:rsidRPr="0061245B">
        <w:rPr>
          <w:color w:val="000000"/>
        </w:rPr>
        <w:tab/>
        <w:t>(A) was defined in the Product Liability Risk Retention Act of 1981 before October 27, 1986;  and</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r>
      <w:r w:rsidRPr="0061245B">
        <w:rPr>
          <w:color w:val="000000"/>
        </w:rPr>
        <w:tab/>
        <w:t>(B) was offered before such date by any risk retention group which had been chartered and operating for not less than three years before such date.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(b) The risk retention group shall submit a copy of any revision to its plan of operation or feasibility study required by Section 38</w:t>
      </w:r>
      <w:r w:rsidR="0061245B" w:rsidRPr="0061245B">
        <w:rPr>
          <w:color w:val="000000"/>
        </w:rPr>
        <w:noBreakHyphen/>
      </w:r>
      <w:r w:rsidRPr="0061245B">
        <w:rPr>
          <w:color w:val="000000"/>
        </w:rPr>
        <w:t>87</w:t>
      </w:r>
      <w:r w:rsidR="0061245B" w:rsidRPr="0061245B">
        <w:rPr>
          <w:color w:val="000000"/>
        </w:rPr>
        <w:noBreakHyphen/>
      </w:r>
      <w:r w:rsidRPr="0061245B">
        <w:rPr>
          <w:color w:val="000000"/>
        </w:rPr>
        <w:t>30(B) at the same time that such revision is submitted to the commissioner of its chartering state.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(c) A statement of registration and a notice designating the commissioner as agent for the purpose of receiving service of legal documents or process must be submitted on such forms as the director or his designee may prescribe or approve.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(d) Annual license fees, equal to the license fees required of an admitted liability insurer licensed to transact business in this State, must be paid in this State.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(2) Financial Condition.  Any risk retention group doing business in this State shall submit to the director or his designee: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(a) a copy of the group</w:t>
      </w:r>
      <w:r w:rsidR="0061245B" w:rsidRPr="0061245B">
        <w:rPr>
          <w:color w:val="000000"/>
        </w:rPr>
        <w:t>'</w:t>
      </w:r>
      <w:r w:rsidRPr="0061245B">
        <w:rPr>
          <w:color w:val="000000"/>
        </w:rPr>
        <w:t>s financial statement submitted to the state in which the risk retention group is chartered and licensed which must be certified by an independent public accountant and shall contain a statement of opinion on loss and loss adjustment expense reserves made by a member of the American Academy of Actuaries or a loss reserve specialist qualified under such criteria as the director or his designee may prescribe or approve;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(b) a copy of each examination of the risk retention group as certified by the commissioner of its chartering state or other public official conducting the examination;</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(c) upon request by the director or his designee, a copy of any information or document pertaining to any outside audit performed with respect to the risk retention group;</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(d) such information as may be required to verify its continuing qualification as a risk retention group under Section 38</w:t>
      </w:r>
      <w:r w:rsidR="0061245B" w:rsidRPr="0061245B">
        <w:rPr>
          <w:color w:val="000000"/>
        </w:rPr>
        <w:noBreakHyphen/>
      </w:r>
      <w:r w:rsidRPr="0061245B">
        <w:rPr>
          <w:color w:val="000000"/>
        </w:rPr>
        <w:t>87</w:t>
      </w:r>
      <w:r w:rsidR="0061245B" w:rsidRPr="0061245B">
        <w:rPr>
          <w:color w:val="000000"/>
        </w:rPr>
        <w:noBreakHyphen/>
      </w:r>
      <w:r w:rsidRPr="0061245B">
        <w:rPr>
          <w:color w:val="000000"/>
        </w:rPr>
        <w:t>20(11).</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(3) Taxation.</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(a) Each risk retention group is liable for the payment of premium taxes and taxes on premiums of direct business for risks resident or located within this State and shall report to the director or his designee the net premiums written for risks resident or located within this State. Such risk retention group is subject to taxation, including any applicable fines and penalties related thereto, on the same basis as an admitted insurer.</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lastRenderedPageBreak/>
        <w:tab/>
      </w:r>
      <w:r w:rsidRPr="0061245B">
        <w:rPr>
          <w:color w:val="000000"/>
        </w:rPr>
        <w:tab/>
      </w:r>
      <w:r w:rsidRPr="0061245B">
        <w:rPr>
          <w:color w:val="000000"/>
        </w:rPr>
        <w:tab/>
        <w:t>(b) To the extent licensed agents or brokers are utilized pursuant to Section 38</w:t>
      </w:r>
      <w:r w:rsidR="0061245B" w:rsidRPr="0061245B">
        <w:rPr>
          <w:color w:val="000000"/>
        </w:rPr>
        <w:noBreakHyphen/>
      </w:r>
      <w:r w:rsidRPr="0061245B">
        <w:rPr>
          <w:color w:val="000000"/>
        </w:rPr>
        <w:t>87</w:t>
      </w:r>
      <w:r w:rsidR="0061245B" w:rsidRPr="0061245B">
        <w:rPr>
          <w:color w:val="000000"/>
        </w:rPr>
        <w:noBreakHyphen/>
      </w:r>
      <w:r w:rsidRPr="0061245B">
        <w:rPr>
          <w:color w:val="000000"/>
        </w:rPr>
        <w:t>120, they shall report to the department the premiums for direct business for risks resident or located within this State which such licensees have placed with or on behalf of a risk retention group not chartered in this State.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(c) To the extent that insurance agents or brokers are utilized pursuant to Section 38</w:t>
      </w:r>
      <w:r w:rsidR="0061245B" w:rsidRPr="0061245B">
        <w:rPr>
          <w:color w:val="000000"/>
        </w:rPr>
        <w:noBreakHyphen/>
      </w:r>
      <w:r w:rsidRPr="0061245B">
        <w:rPr>
          <w:color w:val="000000"/>
        </w:rPr>
        <w:t>87</w:t>
      </w:r>
      <w:r w:rsidR="0061245B" w:rsidRPr="0061245B">
        <w:rPr>
          <w:color w:val="000000"/>
        </w:rPr>
        <w:noBreakHyphen/>
      </w:r>
      <w:r w:rsidRPr="0061245B">
        <w:rPr>
          <w:color w:val="000000"/>
        </w:rPr>
        <w:t>120, such agent or broker shall keep a complete and separate record of all policies procured from each such risk retention group, which record must be open to examination by the director or his designee or his representative on demand.  These records shall, for each policy and each kind of insurance provided thereunder, include the following:</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t>(i) the limit of liability;</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t>(ii) the time period covered;</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t>(iii) the effective date;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t>(iv) the name of the risk retention group which issued the policy;</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t>(v) the gross premium charged;</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t>(vi) the amount of return premiums, if any;</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r>
      <w:r w:rsidRPr="0061245B">
        <w:rPr>
          <w:color w:val="000000"/>
        </w:rPr>
        <w:tab/>
        <w:t>(vii) such additional information as the director or his designee may require.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(4) Compliance with Claims Settlement Practices Laws.  Every risk retention group, its agents, and its representatives shall comply with the claims settlement practices laws of this State, including, but not limited to, Section 38</w:t>
      </w:r>
      <w:r w:rsidR="0061245B" w:rsidRPr="0061245B">
        <w:rPr>
          <w:color w:val="000000"/>
        </w:rPr>
        <w:noBreakHyphen/>
      </w:r>
      <w:r w:rsidRPr="0061245B">
        <w:rPr>
          <w:color w:val="000000"/>
        </w:rPr>
        <w:t>57</w:t>
      </w:r>
      <w:r w:rsidR="0061245B" w:rsidRPr="0061245B">
        <w:rPr>
          <w:color w:val="000000"/>
        </w:rPr>
        <w:noBreakHyphen/>
      </w:r>
      <w:r w:rsidRPr="0061245B">
        <w:rPr>
          <w:color w:val="000000"/>
        </w:rPr>
        <w:t>70, Chapter 59 of Title 38, and such other provisions relative to claims settlement practices required by law.</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(5) Deceptive, False, or Fraudulent Practices.  Every risk retention group shall comply with the laws of this State regarding deceptive, false, or fraudulent acts or practices, including, but not limited to, Chapter 57 of this title and such other provisions relative to deceptive, false, or fraudulent practices required by law.</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(6) Examination Regarding Financial Condition.  A risk retention group shall submit to an examination by the director or his designee to determine its financial condition if the director or his designee of the jurisdiction in which the group is chartered and licensed has not initiated an examination or does not initiate an examination within sixty days after a request by the director or his designee of this State.  The examination must be coordinated to avoid unjustified repetition and must be conducted in an expeditious manner and in accordance with the National Association of Insurance Commissioners</w:t>
      </w:r>
      <w:r w:rsidR="0061245B" w:rsidRPr="0061245B">
        <w:rPr>
          <w:color w:val="000000"/>
        </w:rPr>
        <w:t>'</w:t>
      </w:r>
      <w:r w:rsidRPr="0061245B">
        <w:rPr>
          <w:color w:val="000000"/>
        </w:rPr>
        <w:t xml:space="preserve"> Examiner</w:t>
      </w:r>
      <w:r w:rsidR="0061245B" w:rsidRPr="0061245B">
        <w:rPr>
          <w:color w:val="000000"/>
        </w:rPr>
        <w:t>'</w:t>
      </w:r>
      <w:r w:rsidRPr="0061245B">
        <w:rPr>
          <w:color w:val="000000"/>
        </w:rPr>
        <w:t>s Handbook.</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(7) Notice to Purchasers.  Every application form for insurance from a risk retention group, and every policy (on its front and declaration pages) issued by a risk retention group, must contain in ten point type the following notice: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NOTICE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This policy is issued by your risk retention group.  Your risk retention group may not be subject to all of the insurance laws and regulations of your state.  State insurance insolvency guaranty funds are not available for your risk retention group.</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(8) Prohibited Acts Regarding Solicitation or Sale.  The following acts by a risk retention group are prohibited:</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(a) the solicitation or sale of insurance by a risk retention group to any person who is not eligible for membership in the group;</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r>
      <w:r w:rsidRPr="0061245B">
        <w:rPr>
          <w:color w:val="000000"/>
        </w:rPr>
        <w:tab/>
        <w:t>(b) the solicitation or sale of insurance by, or operation of, a risk retention group that is in hazardous financial condition or financially impaired.</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(9) Prohibition on Ownership by an Insurance Company.  No risk retention group is allowed to do business in this State if an insurance company is directly or indirectly a member or owner of such risk retention group, other than in the case of a risk retention group all of whose members are insurance companies.</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(10) Prohibited Coverage.  The terms of any insurance policy issued by any risk retention group may not provide, or be construed to provide, coverage prohibited generally by statute of this State or declared unlawful by the Supreme Court of South Carolina.</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lastRenderedPageBreak/>
        <w:tab/>
      </w:r>
      <w:r w:rsidRPr="0061245B">
        <w:rPr>
          <w:color w:val="000000"/>
        </w:rPr>
        <w:tab/>
        <w:t>(11) Delinquency Proceedings.  A risk retention group not chartered in this State and doing business in this State shall comply with a lawful order issued in a voluntary dissolution proceeding or in a delinquency proceeding commenced by a state insurance commissioner if there has been a finding of financial impairment after an examination under Section 38</w:t>
      </w:r>
      <w:r w:rsidR="0061245B" w:rsidRPr="0061245B">
        <w:rPr>
          <w:color w:val="000000"/>
        </w:rPr>
        <w:noBreakHyphen/>
      </w:r>
      <w:r w:rsidRPr="0061245B">
        <w:rPr>
          <w:color w:val="000000"/>
        </w:rPr>
        <w:t>87</w:t>
      </w:r>
      <w:r w:rsidR="0061245B" w:rsidRPr="0061245B">
        <w:rPr>
          <w:color w:val="000000"/>
        </w:rPr>
        <w:noBreakHyphen/>
      </w:r>
      <w:r w:rsidRPr="0061245B">
        <w:rPr>
          <w:color w:val="000000"/>
        </w:rPr>
        <w:t>40(6).</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(12) Penalties.  A risk retention group that violates any provision of this chapter is subject to fines and any other penalties, including revocation of its right to do business in this State, applicable to licensed insurers generally.</w:t>
      </w:r>
    </w:p>
    <w:p w:rsidR="00B167C1"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(13) Operation Prior to Enactment of this Chapter.  In addition to complying with the requirements of this section, any risk retention group operating in this State prior to enactment of this chapter shall comply within thirty days after the effective date of this chapter with the provisions of item (1)(a) of this section.</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67A6" w:rsidRPr="0061245B">
        <w:rPr>
          <w:color w:val="000000"/>
        </w:rPr>
        <w:t xml:space="preserve">  1988 Act No. 355, </w:t>
      </w:r>
      <w:r w:rsidR="0061245B" w:rsidRPr="0061245B">
        <w:rPr>
          <w:color w:val="000000"/>
        </w:rPr>
        <w:t xml:space="preserve">Section </w:t>
      </w:r>
      <w:r w:rsidR="007267A6" w:rsidRPr="0061245B">
        <w:rPr>
          <w:color w:val="000000"/>
        </w:rPr>
        <w:t xml:space="preserve">1;  1991 Act No. 13, </w:t>
      </w:r>
      <w:r w:rsidR="0061245B" w:rsidRPr="0061245B">
        <w:rPr>
          <w:color w:val="000000"/>
        </w:rPr>
        <w:t xml:space="preserve">Section </w:t>
      </w:r>
      <w:r w:rsidR="007267A6" w:rsidRPr="0061245B">
        <w:rPr>
          <w:color w:val="000000"/>
        </w:rPr>
        <w:t xml:space="preserve">28;  1993 Act No. 181, </w:t>
      </w:r>
      <w:r w:rsidR="0061245B" w:rsidRPr="0061245B">
        <w:rPr>
          <w:color w:val="000000"/>
        </w:rPr>
        <w:t xml:space="preserve">Section </w:t>
      </w:r>
      <w:r w:rsidR="007267A6" w:rsidRPr="0061245B">
        <w:rPr>
          <w:color w:val="000000"/>
        </w:rPr>
        <w:t xml:space="preserve">840;  2001 Act No. 82, </w:t>
      </w:r>
      <w:r w:rsidR="0061245B" w:rsidRPr="0061245B">
        <w:rPr>
          <w:color w:val="000000"/>
        </w:rPr>
        <w:t xml:space="preserve">Section </w:t>
      </w:r>
      <w:r w:rsidR="007267A6" w:rsidRPr="0061245B">
        <w:rPr>
          <w:color w:val="000000"/>
        </w:rPr>
        <w:t>30, eff July 20, 2001.</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61245B"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45B">
        <w:rPr>
          <w:rFonts w:cs="Times New Roman"/>
          <w:b/>
          <w:bCs/>
        </w:rPr>
        <w:t xml:space="preserve">SECTION </w:t>
      </w:r>
      <w:r w:rsidR="007267A6" w:rsidRPr="0061245B">
        <w:rPr>
          <w:rFonts w:cs="Times New Roman"/>
          <w:b/>
          <w:bCs/>
        </w:rPr>
        <w:t>38</w:t>
      </w:r>
      <w:r w:rsidRPr="0061245B">
        <w:rPr>
          <w:rFonts w:cs="Times New Roman"/>
          <w:b/>
          <w:bCs/>
        </w:rPr>
        <w:noBreakHyphen/>
      </w:r>
      <w:r w:rsidR="007267A6" w:rsidRPr="0061245B">
        <w:rPr>
          <w:rFonts w:cs="Times New Roman"/>
          <w:b/>
          <w:bCs/>
        </w:rPr>
        <w:t>87</w:t>
      </w:r>
      <w:r w:rsidRPr="0061245B">
        <w:rPr>
          <w:rFonts w:cs="Times New Roman"/>
          <w:b/>
          <w:bCs/>
        </w:rPr>
        <w:noBreakHyphen/>
      </w:r>
      <w:r w:rsidR="007267A6" w:rsidRPr="0061245B">
        <w:rPr>
          <w:rFonts w:cs="Times New Roman"/>
          <w:b/>
          <w:bCs/>
        </w:rPr>
        <w:t>50.</w:t>
      </w:r>
      <w:r w:rsidR="007267A6" w:rsidRPr="0061245B">
        <w:rPr>
          <w:bCs/>
        </w:rPr>
        <w:t xml:space="preserve"> Participation by risk retention groups and purchasing groups in state insurance insolvency guaranty fund.</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(A) No risk retention group is required or permitted to join or contribute financially to any insurance insolvency guaranty fund, or similar mechanism, in this State;  nor may any risk retention group, or its insureds or claimants against its insureds, receive any benefit from any such fund for claims arising under the insurance policies issued by such risk retention group.</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(B) When a purchasing group obtains insurance covering its members</w:t>
      </w:r>
      <w:r w:rsidR="0061245B" w:rsidRPr="0061245B">
        <w:rPr>
          <w:color w:val="000000"/>
        </w:rPr>
        <w:t>'</w:t>
      </w:r>
      <w:r w:rsidRPr="0061245B">
        <w:rPr>
          <w:color w:val="000000"/>
        </w:rPr>
        <w:t xml:space="preserve"> risks from an approved surplus lines insurer not admitted in this State or a risk retention group, no such risks, wherever resident or located, may be covered by any insurance guaranty fund or similar mechanism in this State.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(C) When a purchasing group obtains insurance covering its members</w:t>
      </w:r>
      <w:r w:rsidR="0061245B" w:rsidRPr="0061245B">
        <w:rPr>
          <w:color w:val="000000"/>
        </w:rPr>
        <w:t>'</w:t>
      </w:r>
      <w:r w:rsidRPr="0061245B">
        <w:rPr>
          <w:color w:val="000000"/>
        </w:rPr>
        <w:t xml:space="preserve"> risks from an authorized insurer, only risks resident or located in this State may be covered by the South Carolina Property and Casualty Insurance Guaranty Association created under Chapter 31 of this title.</w:t>
      </w:r>
    </w:p>
    <w:p w:rsidR="00B167C1"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(D) The director or his designee may require a risk retention group to participate in any mechanism established or authorized under the law of this State for the equitable apportionment among insurers of liability insurance losses and expenses incurred on policies written through such mechanism, and such risk retention group shall submit sufficient information to the department to enable him to apportion on a nondiscriminatory basis the risk retention group</w:t>
      </w:r>
      <w:r w:rsidR="0061245B" w:rsidRPr="0061245B">
        <w:rPr>
          <w:color w:val="000000"/>
        </w:rPr>
        <w:t>'</w:t>
      </w:r>
      <w:r w:rsidRPr="0061245B">
        <w:rPr>
          <w:color w:val="000000"/>
        </w:rPr>
        <w:t>s proportionate share of such losses and expenses.</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67A6" w:rsidRPr="0061245B">
        <w:rPr>
          <w:color w:val="000000"/>
        </w:rPr>
        <w:t xml:space="preserve">  1988 Act No. 355, </w:t>
      </w:r>
      <w:r w:rsidR="0061245B" w:rsidRPr="0061245B">
        <w:rPr>
          <w:color w:val="000000"/>
        </w:rPr>
        <w:t xml:space="preserve">Section </w:t>
      </w:r>
      <w:r w:rsidR="007267A6" w:rsidRPr="0061245B">
        <w:rPr>
          <w:color w:val="000000"/>
        </w:rPr>
        <w:t xml:space="preserve">1;  1993 Act No. 181, </w:t>
      </w:r>
      <w:r w:rsidR="0061245B" w:rsidRPr="0061245B">
        <w:rPr>
          <w:color w:val="000000"/>
        </w:rPr>
        <w:t xml:space="preserve">Section </w:t>
      </w:r>
      <w:r w:rsidR="007267A6" w:rsidRPr="0061245B">
        <w:rPr>
          <w:color w:val="000000"/>
        </w:rPr>
        <w:t>841.</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61245B"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45B">
        <w:rPr>
          <w:rFonts w:cs="Times New Roman"/>
          <w:b/>
          <w:bCs/>
        </w:rPr>
        <w:t xml:space="preserve">SECTION </w:t>
      </w:r>
      <w:r w:rsidR="007267A6" w:rsidRPr="0061245B">
        <w:rPr>
          <w:rFonts w:cs="Times New Roman"/>
          <w:b/>
          <w:bCs/>
        </w:rPr>
        <w:t>38</w:t>
      </w:r>
      <w:r w:rsidRPr="0061245B">
        <w:rPr>
          <w:rFonts w:cs="Times New Roman"/>
          <w:b/>
          <w:bCs/>
        </w:rPr>
        <w:noBreakHyphen/>
      </w:r>
      <w:r w:rsidR="007267A6" w:rsidRPr="0061245B">
        <w:rPr>
          <w:rFonts w:cs="Times New Roman"/>
          <w:b/>
          <w:bCs/>
        </w:rPr>
        <w:t>87</w:t>
      </w:r>
      <w:r w:rsidRPr="0061245B">
        <w:rPr>
          <w:rFonts w:cs="Times New Roman"/>
          <w:b/>
          <w:bCs/>
        </w:rPr>
        <w:noBreakHyphen/>
      </w:r>
      <w:r w:rsidR="007267A6" w:rsidRPr="0061245B">
        <w:rPr>
          <w:rFonts w:cs="Times New Roman"/>
          <w:b/>
          <w:bCs/>
        </w:rPr>
        <w:t>70.</w:t>
      </w:r>
      <w:r w:rsidR="007267A6" w:rsidRPr="0061245B">
        <w:rPr>
          <w:bCs/>
        </w:rPr>
        <w:t xml:space="preserve"> Purchasing group and insurer subject to all applicable state laws;  exceptions.</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A purchasing group, including its insurer or insurers, is subject to all applicable laws of this State, except that a purchasing group, including its insurer or insurers, is exempt, in regard to liability insurance for the purchasing group, from any law that would:</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(1) prohibit the establishment of a purchasing group;</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(2) make it unlawful for an insurer to provide or offer to provide insurance on a basis providing, to a purchasing group or its members, advantages based on their loss and expense experience not afforded to other persons with respect to rates, policy forms, coverages, or other matters;</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(3) prohibit a purchasing group or its members from purchasing insurance on a group basis described in item (2) of this section;</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(4) prohibit a purchasing group from obtaining insurance on a group basis because the group has not been in existence for a minimum period of time or because any member has not belonged to the group for a minimum period of time;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lastRenderedPageBreak/>
        <w:tab/>
      </w:r>
      <w:r w:rsidRPr="0061245B">
        <w:rPr>
          <w:color w:val="000000"/>
        </w:rPr>
        <w:tab/>
        <w:t>(5) require that a purchasing group must have a minimum number of members, common ownership or affiliation, or certain legal form;</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(6) require that a certain percentage of a purchasing group must obtain insurance on a group basis;</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(7) otherwise discriminate against a purchasing group or any of its members;  or</w:t>
      </w:r>
    </w:p>
    <w:p w:rsidR="00B167C1"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(8) require that any insurance policy issued to a purchasing group or any of its members be countersigned by an insurance agent or broker residing in this State.</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67A6" w:rsidRPr="0061245B">
        <w:rPr>
          <w:color w:val="000000"/>
        </w:rPr>
        <w:t xml:space="preserve">  1988 Act No. 355, </w:t>
      </w:r>
      <w:r w:rsidR="0061245B" w:rsidRPr="0061245B">
        <w:rPr>
          <w:color w:val="000000"/>
        </w:rPr>
        <w:t xml:space="preserve">Section </w:t>
      </w:r>
      <w:r w:rsidR="007267A6" w:rsidRPr="0061245B">
        <w:rPr>
          <w:color w:val="000000"/>
        </w:rPr>
        <w:t>1.</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61245B"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45B">
        <w:rPr>
          <w:rFonts w:cs="Times New Roman"/>
          <w:b/>
          <w:bCs/>
        </w:rPr>
        <w:t xml:space="preserve">SECTION </w:t>
      </w:r>
      <w:r w:rsidR="007267A6" w:rsidRPr="0061245B">
        <w:rPr>
          <w:rFonts w:cs="Times New Roman"/>
          <w:b/>
          <w:bCs/>
        </w:rPr>
        <w:t>38</w:t>
      </w:r>
      <w:r w:rsidRPr="0061245B">
        <w:rPr>
          <w:rFonts w:cs="Times New Roman"/>
          <w:b/>
          <w:bCs/>
        </w:rPr>
        <w:noBreakHyphen/>
      </w:r>
      <w:r w:rsidR="007267A6" w:rsidRPr="0061245B">
        <w:rPr>
          <w:rFonts w:cs="Times New Roman"/>
          <w:b/>
          <w:bCs/>
        </w:rPr>
        <w:t>87</w:t>
      </w:r>
      <w:r w:rsidRPr="0061245B">
        <w:rPr>
          <w:rFonts w:cs="Times New Roman"/>
          <w:b/>
          <w:bCs/>
        </w:rPr>
        <w:noBreakHyphen/>
      </w:r>
      <w:r w:rsidR="007267A6" w:rsidRPr="0061245B">
        <w:rPr>
          <w:rFonts w:cs="Times New Roman"/>
          <w:b/>
          <w:bCs/>
        </w:rPr>
        <w:t>80.</w:t>
      </w:r>
      <w:r w:rsidR="007267A6" w:rsidRPr="0061245B">
        <w:rPr>
          <w:bCs/>
        </w:rPr>
        <w:t xml:space="preserve"> Purchasing group;  notice of intent to do business;  notice of changes;  designation of commissioner as agent for service;  exceptions;  additional information.</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(A) A purchasing group prior to doing business in this State shall furnish notice to the department, on forms prescribed or approved by it, which shall:</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(1) identify the state in which the group is domiciled;</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(2) identify all other states in which the group intends to do business;</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(3) specify the lines and classifications of liability insurance which the purchasing group intends to purchase;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(4) identify the insurance company from which the group intends to purchase its insurance and the domicile of such company;</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(5) specify the method by which, and the person, if any, through whom insurance will be offered to its members whose risks are resident or located in this State;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(6) identify the principal place of business of the group;</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(7) provide other information as may be required by the director or his designee to verify that the purchasing group is qualified under Section 38</w:t>
      </w:r>
      <w:r w:rsidR="0061245B" w:rsidRPr="0061245B">
        <w:rPr>
          <w:color w:val="000000"/>
        </w:rPr>
        <w:noBreakHyphen/>
      </w:r>
      <w:r w:rsidRPr="0061245B">
        <w:rPr>
          <w:color w:val="000000"/>
        </w:rPr>
        <w:t>87</w:t>
      </w:r>
      <w:r w:rsidR="0061245B" w:rsidRPr="0061245B">
        <w:rPr>
          <w:color w:val="000000"/>
        </w:rPr>
        <w:noBreakHyphen/>
      </w:r>
      <w:r w:rsidRPr="0061245B">
        <w:rPr>
          <w:color w:val="000000"/>
        </w:rPr>
        <w:t>20(10).</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(B) A purchasing group shall notify, within ten days, the director or his designee of any changes in any of the items set forth in subsection (A) of this section.</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(C) The purchasing group shall register with the department and designate the Director of the Department of Insurance as its agent solely for the purpose of receiving service of legal documents or process, except that such requirements do not apply in the case of a purchasing group which satisfies the director or his designee that it only purchases insurance that was authorized under the Federal Products Liability Risk Retention Act of 1981, and:</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(1) that in any state of the United States (a) it was domiciled before April 1, 1986;  and (b) it is domiciled on and after October 27, 1986;</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(2) that (a) before October 27, 1986, it purchased insurance from an insurance carrier licensed in any state;  and (b) since October 27, 1986, it purchased its insurance from an insurance carrier licensed in any state;  or</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(3) that it was a purchasing group under the requirements of the Product Liability Risk Retention Act of 1981 before October 27, 1986.</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(D) Each purchasing group that is required to give notice pursuant to subsection (A) of this section also shall furnish such information as may be required by the director or his designee to:</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(1) verify that the entity qualifies as a purchasing group;</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(2) determine where the purchasing group is located;</w:t>
      </w:r>
    </w:p>
    <w:p w:rsidR="00B167C1"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(3) determine appropriate tax treatment.</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67A6" w:rsidRPr="0061245B">
        <w:rPr>
          <w:color w:val="000000"/>
        </w:rPr>
        <w:t xml:space="preserve">  1988 Act No. 355, </w:t>
      </w:r>
      <w:r w:rsidR="0061245B" w:rsidRPr="0061245B">
        <w:rPr>
          <w:color w:val="000000"/>
        </w:rPr>
        <w:t xml:space="preserve">Section </w:t>
      </w:r>
      <w:r w:rsidR="007267A6" w:rsidRPr="0061245B">
        <w:rPr>
          <w:color w:val="000000"/>
        </w:rPr>
        <w:t xml:space="preserve">1;  1993 Act No. 181, </w:t>
      </w:r>
      <w:r w:rsidR="0061245B" w:rsidRPr="0061245B">
        <w:rPr>
          <w:color w:val="000000"/>
        </w:rPr>
        <w:t xml:space="preserve">Section </w:t>
      </w:r>
      <w:r w:rsidR="007267A6" w:rsidRPr="0061245B">
        <w:rPr>
          <w:color w:val="000000"/>
        </w:rPr>
        <w:t>842.</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61245B"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45B">
        <w:rPr>
          <w:rFonts w:cs="Times New Roman"/>
          <w:b/>
          <w:bCs/>
        </w:rPr>
        <w:t xml:space="preserve">SECTION </w:t>
      </w:r>
      <w:r w:rsidR="007267A6" w:rsidRPr="0061245B">
        <w:rPr>
          <w:rFonts w:cs="Times New Roman"/>
          <w:b/>
          <w:bCs/>
        </w:rPr>
        <w:t>38</w:t>
      </w:r>
      <w:r w:rsidRPr="0061245B">
        <w:rPr>
          <w:rFonts w:cs="Times New Roman"/>
          <w:b/>
          <w:bCs/>
        </w:rPr>
        <w:noBreakHyphen/>
      </w:r>
      <w:r w:rsidR="007267A6" w:rsidRPr="0061245B">
        <w:rPr>
          <w:rFonts w:cs="Times New Roman"/>
          <w:b/>
          <w:bCs/>
        </w:rPr>
        <w:t>87</w:t>
      </w:r>
      <w:r w:rsidRPr="0061245B">
        <w:rPr>
          <w:rFonts w:cs="Times New Roman"/>
          <w:b/>
          <w:bCs/>
        </w:rPr>
        <w:noBreakHyphen/>
      </w:r>
      <w:r w:rsidR="007267A6" w:rsidRPr="0061245B">
        <w:rPr>
          <w:rFonts w:cs="Times New Roman"/>
          <w:b/>
          <w:bCs/>
        </w:rPr>
        <w:t>90.</w:t>
      </w:r>
      <w:r w:rsidR="007267A6" w:rsidRPr="0061245B">
        <w:rPr>
          <w:bCs/>
        </w:rPr>
        <w:t xml:space="preserve"> Purchase of insurance from non</w:t>
      </w:r>
      <w:r w:rsidRPr="0061245B">
        <w:rPr>
          <w:bCs/>
        </w:rPr>
        <w:noBreakHyphen/>
      </w:r>
      <w:r w:rsidR="007267A6" w:rsidRPr="0061245B">
        <w:rPr>
          <w:bCs/>
        </w:rPr>
        <w:t>state chartered group or non</w:t>
      </w:r>
      <w:r w:rsidRPr="0061245B">
        <w:rPr>
          <w:bCs/>
        </w:rPr>
        <w:noBreakHyphen/>
      </w:r>
      <w:r w:rsidR="007267A6" w:rsidRPr="0061245B">
        <w:rPr>
          <w:bCs/>
        </w:rPr>
        <w:t>state admitted insurer;  notice requirements;  deductible or self</w:t>
      </w:r>
      <w:r w:rsidRPr="0061245B">
        <w:rPr>
          <w:bCs/>
        </w:rPr>
        <w:noBreakHyphen/>
      </w:r>
      <w:r w:rsidR="007267A6" w:rsidRPr="0061245B">
        <w:rPr>
          <w:bCs/>
        </w:rPr>
        <w:t>insured retention not permitted;  aggregate limits on purchase.</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(A) A purchasing group may not purchase insurance from a risk retention group that is not chartered in a state or from an insurer not admitted in the state in which the purchasing group is located unless the purchase is effected through a licensed agent or broker acting pursuant to the surplus lines laws and regulations of that state.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(B) A purchasing group which obtains liability insurance from an approved surplus lines insurer not admitted in this State or a risk retention group shall inform each of the members of the group which has a risk resident or located in this State that the risk is not protected by an insurance insolvency guaranty fund in this State and that the risk retention group or the insurer may not be subject to all insurance laws and regulations of this State.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(C) No purchasing group may purchase insurance providing for a deductible or self</w:t>
      </w:r>
      <w:r w:rsidR="0061245B" w:rsidRPr="0061245B">
        <w:rPr>
          <w:color w:val="000000"/>
        </w:rPr>
        <w:noBreakHyphen/>
      </w:r>
      <w:r w:rsidRPr="0061245B">
        <w:rPr>
          <w:color w:val="000000"/>
        </w:rPr>
        <w:t>insured retention applicable to the group as a whole.  However, coverage may provide for a deductible or self</w:t>
      </w:r>
      <w:r w:rsidR="0061245B" w:rsidRPr="0061245B">
        <w:rPr>
          <w:color w:val="000000"/>
        </w:rPr>
        <w:noBreakHyphen/>
      </w:r>
      <w:r w:rsidRPr="0061245B">
        <w:rPr>
          <w:color w:val="000000"/>
        </w:rPr>
        <w:t>insured retention applicable to individual members.</w:t>
      </w:r>
    </w:p>
    <w:p w:rsidR="00B167C1"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(D) Purchases of insurance by purchasing groups are subject to the same standards regarding aggregate limits which are applicable to all purchases of group insurance.</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67A6" w:rsidRPr="0061245B">
        <w:rPr>
          <w:color w:val="000000"/>
        </w:rPr>
        <w:t xml:space="preserve">  1988 Act No. 355, </w:t>
      </w:r>
      <w:r w:rsidR="0061245B" w:rsidRPr="0061245B">
        <w:rPr>
          <w:color w:val="000000"/>
        </w:rPr>
        <w:t xml:space="preserve">Section </w:t>
      </w:r>
      <w:r w:rsidR="007267A6" w:rsidRPr="0061245B">
        <w:rPr>
          <w:color w:val="000000"/>
        </w:rPr>
        <w:t xml:space="preserve">1;  1991 Act No. 13, </w:t>
      </w:r>
      <w:r w:rsidR="0061245B" w:rsidRPr="0061245B">
        <w:rPr>
          <w:color w:val="000000"/>
        </w:rPr>
        <w:t xml:space="preserve">Section </w:t>
      </w:r>
      <w:r w:rsidR="007267A6" w:rsidRPr="0061245B">
        <w:rPr>
          <w:color w:val="000000"/>
        </w:rPr>
        <w:t>29.</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61245B"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45B">
        <w:rPr>
          <w:rFonts w:cs="Times New Roman"/>
          <w:b/>
          <w:bCs/>
        </w:rPr>
        <w:t xml:space="preserve">SECTION </w:t>
      </w:r>
      <w:r w:rsidR="007267A6" w:rsidRPr="0061245B">
        <w:rPr>
          <w:rFonts w:cs="Times New Roman"/>
          <w:b/>
          <w:bCs/>
        </w:rPr>
        <w:t>38</w:t>
      </w:r>
      <w:r w:rsidRPr="0061245B">
        <w:rPr>
          <w:rFonts w:cs="Times New Roman"/>
          <w:b/>
          <w:bCs/>
        </w:rPr>
        <w:noBreakHyphen/>
      </w:r>
      <w:r w:rsidR="007267A6" w:rsidRPr="0061245B">
        <w:rPr>
          <w:rFonts w:cs="Times New Roman"/>
          <w:b/>
          <w:bCs/>
        </w:rPr>
        <w:t>87</w:t>
      </w:r>
      <w:r w:rsidRPr="0061245B">
        <w:rPr>
          <w:rFonts w:cs="Times New Roman"/>
          <w:b/>
          <w:bCs/>
        </w:rPr>
        <w:noBreakHyphen/>
      </w:r>
      <w:r w:rsidR="007267A6" w:rsidRPr="0061245B">
        <w:rPr>
          <w:rFonts w:cs="Times New Roman"/>
          <w:b/>
          <w:bCs/>
        </w:rPr>
        <w:t>100.</w:t>
      </w:r>
      <w:r w:rsidR="007267A6" w:rsidRPr="0061245B">
        <w:rPr>
          <w:bCs/>
        </w:rPr>
        <w:t xml:space="preserve"> Premium taxes.</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Premium taxes and other taxes on premiums paid for coverage of risks resident or located in this State by a purchasing group or any members of the purchasing group are imposed and must be paid as follows:</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(1) If the insurer is an admitted insurer, taxes are imposed on the insurer at the same rate and in the same manner and subject to the same procedures, interest, and penalties as that applicable to premium taxes and other taxes imposed on other admitted liability insurers relative to coverage of risks resident or located in this State.</w:t>
      </w:r>
    </w:p>
    <w:p w:rsidR="00B167C1"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(2) If the insurer is an approved nonadmitted surplus lines insurer, taxes are imposed on the licensed broker who effected coverage on risks resident or located in this State at the same rate and in the same manner and subject to the same procedures, interest, and penalties as that applicable to taxes imposed on other licensed brokers effecting coverage with approved nonadmitted surplus lines insurers on risks resident or located in this State.</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67A6" w:rsidRPr="0061245B">
        <w:rPr>
          <w:color w:val="000000"/>
        </w:rPr>
        <w:t xml:space="preserve">  1988 Act No. 355, </w:t>
      </w:r>
      <w:r w:rsidR="0061245B" w:rsidRPr="0061245B">
        <w:rPr>
          <w:color w:val="000000"/>
        </w:rPr>
        <w:t xml:space="preserve">Section </w:t>
      </w:r>
      <w:r w:rsidR="007267A6" w:rsidRPr="0061245B">
        <w:rPr>
          <w:color w:val="000000"/>
        </w:rPr>
        <w:t>1.</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61245B"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45B">
        <w:rPr>
          <w:rFonts w:cs="Times New Roman"/>
          <w:b/>
          <w:bCs/>
        </w:rPr>
        <w:t xml:space="preserve">SECTION </w:t>
      </w:r>
      <w:r w:rsidR="007267A6" w:rsidRPr="0061245B">
        <w:rPr>
          <w:rFonts w:cs="Times New Roman"/>
          <w:b/>
          <w:bCs/>
        </w:rPr>
        <w:t>38</w:t>
      </w:r>
      <w:r w:rsidRPr="0061245B">
        <w:rPr>
          <w:rFonts w:cs="Times New Roman"/>
          <w:b/>
          <w:bCs/>
        </w:rPr>
        <w:noBreakHyphen/>
      </w:r>
      <w:r w:rsidR="007267A6" w:rsidRPr="0061245B">
        <w:rPr>
          <w:rFonts w:cs="Times New Roman"/>
          <w:b/>
          <w:bCs/>
        </w:rPr>
        <w:t>87</w:t>
      </w:r>
      <w:r w:rsidRPr="0061245B">
        <w:rPr>
          <w:rFonts w:cs="Times New Roman"/>
          <w:b/>
          <w:bCs/>
        </w:rPr>
        <w:noBreakHyphen/>
      </w:r>
      <w:r w:rsidR="007267A6" w:rsidRPr="0061245B">
        <w:rPr>
          <w:rFonts w:cs="Times New Roman"/>
          <w:b/>
          <w:bCs/>
        </w:rPr>
        <w:t>110.</w:t>
      </w:r>
      <w:r w:rsidR="007267A6" w:rsidRPr="0061245B">
        <w:rPr>
          <w:bCs/>
        </w:rPr>
        <w:t xml:space="preserve"> Powers of Chief Insurance Commissioner;  applicable procedures;  injunctive relief.</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(A) The director or his designee is authorized to use any power established under this title to enforce the insurance laws of this State not specifically preempted by the Liability Risk Retention Act of 1986, including, but without limitation, the administrative authority of the director or his designee to investigate, issue subpoenas, conduct depositions and hearings, issue orders, impose monetary penalties, and seek injunctive relief.  With regard to any investigation, administrative proceedings, or litigation, the director or his designee may rely on the procedural laws of this State.</w:t>
      </w:r>
    </w:p>
    <w:p w:rsidR="00B167C1"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 xml:space="preserve">(B) Whenever the director or his designee determines that any person, risk retention group, purchasing group, or insurer of a purchasing group has violated, is violating, or is about to violate any provision of this chapter or any other insurance law of this State applicable to such person or entity, or has failed to comply with a lawful order of his, he may, in addition to any other lawful remedies or penalties, cause a complaint to be filed in the Court of Common Pleas for Richland County to enjoin and restrain such person, risk retention group, purchasing group, or insurer from engaging in such violation, or to compel compliance with such order of the director or his designee.  The court has jurisdiction of the proceeding and has the power to enter a judgment and order for injunctive or other relief.  In any action by the director or his designee under this subsection, service of process must be made upon the Secretary of </w:t>
      </w:r>
      <w:r w:rsidRPr="0061245B">
        <w:rPr>
          <w:color w:val="000000"/>
        </w:rPr>
        <w:lastRenderedPageBreak/>
        <w:t>State, who shall forward the order, pleadings, or other process to the person, risk retention group, purchasing group, or insurer in accordance with the procedures specified in Section 38</w:t>
      </w:r>
      <w:r w:rsidR="0061245B" w:rsidRPr="0061245B">
        <w:rPr>
          <w:color w:val="000000"/>
        </w:rPr>
        <w:noBreakHyphen/>
      </w:r>
      <w:r w:rsidRPr="0061245B">
        <w:rPr>
          <w:color w:val="000000"/>
        </w:rPr>
        <w:t>25</w:t>
      </w:r>
      <w:r w:rsidR="0061245B" w:rsidRPr="0061245B">
        <w:rPr>
          <w:color w:val="000000"/>
        </w:rPr>
        <w:noBreakHyphen/>
      </w:r>
      <w:r w:rsidRPr="0061245B">
        <w:rPr>
          <w:color w:val="000000"/>
        </w:rPr>
        <w:t>510.  Nothing herein may be construed to limit or abridge the authority of the director or his designee to seek injunctive relief in any district court of the United States as provided in Section 38</w:t>
      </w:r>
      <w:r w:rsidR="0061245B" w:rsidRPr="0061245B">
        <w:rPr>
          <w:color w:val="000000"/>
        </w:rPr>
        <w:noBreakHyphen/>
      </w:r>
      <w:r w:rsidRPr="0061245B">
        <w:rPr>
          <w:color w:val="000000"/>
        </w:rPr>
        <w:t>87</w:t>
      </w:r>
      <w:r w:rsidR="0061245B" w:rsidRPr="0061245B">
        <w:rPr>
          <w:color w:val="000000"/>
        </w:rPr>
        <w:noBreakHyphen/>
      </w:r>
      <w:r w:rsidRPr="0061245B">
        <w:rPr>
          <w:color w:val="000000"/>
        </w:rPr>
        <w:t>130.</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67A6" w:rsidRPr="0061245B">
        <w:rPr>
          <w:color w:val="000000"/>
        </w:rPr>
        <w:t xml:space="preserve">  1988 Act No. 355, </w:t>
      </w:r>
      <w:r w:rsidR="0061245B" w:rsidRPr="0061245B">
        <w:rPr>
          <w:color w:val="000000"/>
        </w:rPr>
        <w:t xml:space="preserve">Section </w:t>
      </w:r>
      <w:r w:rsidR="007267A6" w:rsidRPr="0061245B">
        <w:rPr>
          <w:color w:val="000000"/>
        </w:rPr>
        <w:t xml:space="preserve">1;  1993 Act No. 181, </w:t>
      </w:r>
      <w:r w:rsidR="0061245B" w:rsidRPr="0061245B">
        <w:rPr>
          <w:color w:val="000000"/>
        </w:rPr>
        <w:t xml:space="preserve">Section </w:t>
      </w:r>
      <w:r w:rsidR="007267A6" w:rsidRPr="0061245B">
        <w:rPr>
          <w:color w:val="000000"/>
        </w:rPr>
        <w:t>843.</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61245B"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45B">
        <w:rPr>
          <w:rFonts w:cs="Times New Roman"/>
          <w:b/>
          <w:bCs/>
        </w:rPr>
        <w:t xml:space="preserve">SECTION </w:t>
      </w:r>
      <w:r w:rsidR="007267A6" w:rsidRPr="0061245B">
        <w:rPr>
          <w:rFonts w:cs="Times New Roman"/>
          <w:b/>
          <w:bCs/>
        </w:rPr>
        <w:t>38</w:t>
      </w:r>
      <w:r w:rsidRPr="0061245B">
        <w:rPr>
          <w:rFonts w:cs="Times New Roman"/>
          <w:b/>
          <w:bCs/>
        </w:rPr>
        <w:noBreakHyphen/>
      </w:r>
      <w:r w:rsidR="007267A6" w:rsidRPr="0061245B">
        <w:rPr>
          <w:rFonts w:cs="Times New Roman"/>
          <w:b/>
          <w:bCs/>
        </w:rPr>
        <w:t>87</w:t>
      </w:r>
      <w:r w:rsidRPr="0061245B">
        <w:rPr>
          <w:rFonts w:cs="Times New Roman"/>
          <w:b/>
          <w:bCs/>
        </w:rPr>
        <w:noBreakHyphen/>
      </w:r>
      <w:r w:rsidR="007267A6" w:rsidRPr="0061245B">
        <w:rPr>
          <w:rFonts w:cs="Times New Roman"/>
          <w:b/>
          <w:bCs/>
        </w:rPr>
        <w:t>120.</w:t>
      </w:r>
      <w:r w:rsidR="007267A6" w:rsidRPr="0061245B">
        <w:rPr>
          <w:bCs/>
        </w:rPr>
        <w:t xml:space="preserve"> License required to solicit, negotiate or procure liability insurance;  notice to insured.</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(A) Risk retention group.  No person may act or aid in any manner in soliciting, negotiating, or procuring liability insurance in this State from a risk retention group unless such person is licensed as an insurance agent for the risk retention group in accordance with Chapter 43 of this title or is licensed as a broker in accordance with Chapter 45 of this title.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(B) Purchasing groups.</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(1) No person may act or aid in any manner in soliciting, negotiating, or procuring liability insurance in this State for a purchasing group from an authorized insurer or a risk retention group chartered in a state unless such person is licensed as an insurance agent for the insurer or risk retention group in accordance with Chapter 43 of this title or is licensed as a broker in accordance with Chapter 45 of this title.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(2) No person may act or aid in any manner in soliciting, negotiating, or procuring liability insurance coverage in this State for any member of a purchasing group under a purchasing group</w:t>
      </w:r>
      <w:r w:rsidR="0061245B" w:rsidRPr="0061245B">
        <w:rPr>
          <w:color w:val="000000"/>
        </w:rPr>
        <w:t>'</w:t>
      </w:r>
      <w:r w:rsidRPr="0061245B">
        <w:rPr>
          <w:color w:val="000000"/>
        </w:rPr>
        <w:t>s policy unless such person is licensed as an insurance agent for the insurer in accordance with Chapter 43 of this title or is licensed as a broker in accordance with Chapter 45 of this title.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r>
      <w:r w:rsidRPr="0061245B">
        <w:rPr>
          <w:color w:val="000000"/>
        </w:rPr>
        <w:tab/>
        <w:t>(3) No person may act or aid in any manner in soliciting, negotiating, or procuring liability insurance from an approved nonadmitted surplus lines insurer on behalf of a purchasing group located in this State unless such person is licensed as a broker in accordance with Chapter 45 of this title.</w:t>
      </w:r>
    </w:p>
    <w:p w:rsidR="0061245B"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(C) For purposes of acting as an agent or broker for a risk retention group or purchasing group pursuant to Subsections (A) and (B) of this section, the requirement of residence in this State does not apply.</w:t>
      </w:r>
    </w:p>
    <w:p w:rsidR="00B167C1"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(D) Every person licensed as an agent or broker as required in this section, on business placed with risk retention groups or written through a purchasing group, shall inform each prospective insured of the provisions of the notice required by Section 38</w:t>
      </w:r>
      <w:r w:rsidR="0061245B" w:rsidRPr="0061245B">
        <w:rPr>
          <w:color w:val="000000"/>
        </w:rPr>
        <w:noBreakHyphen/>
      </w:r>
      <w:r w:rsidRPr="0061245B">
        <w:rPr>
          <w:color w:val="000000"/>
        </w:rPr>
        <w:t>87</w:t>
      </w:r>
      <w:r w:rsidR="0061245B" w:rsidRPr="0061245B">
        <w:rPr>
          <w:color w:val="000000"/>
        </w:rPr>
        <w:noBreakHyphen/>
      </w:r>
      <w:r w:rsidRPr="0061245B">
        <w:rPr>
          <w:color w:val="000000"/>
        </w:rPr>
        <w:t>40(7) in the case of a risk retention group and Section 38</w:t>
      </w:r>
      <w:r w:rsidR="0061245B" w:rsidRPr="0061245B">
        <w:rPr>
          <w:color w:val="000000"/>
        </w:rPr>
        <w:noBreakHyphen/>
      </w:r>
      <w:r w:rsidRPr="0061245B">
        <w:rPr>
          <w:color w:val="000000"/>
        </w:rPr>
        <w:t>87</w:t>
      </w:r>
      <w:r w:rsidR="0061245B" w:rsidRPr="0061245B">
        <w:rPr>
          <w:color w:val="000000"/>
        </w:rPr>
        <w:noBreakHyphen/>
      </w:r>
      <w:r w:rsidRPr="0061245B">
        <w:rPr>
          <w:color w:val="000000"/>
        </w:rPr>
        <w:t>90(A) in the case of a purchasing group.</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67A6" w:rsidRPr="0061245B">
        <w:rPr>
          <w:color w:val="000000"/>
        </w:rPr>
        <w:t xml:space="preserve">  1988 Act No. 355, </w:t>
      </w:r>
      <w:r w:rsidR="0061245B" w:rsidRPr="0061245B">
        <w:rPr>
          <w:color w:val="000000"/>
        </w:rPr>
        <w:t xml:space="preserve">Section </w:t>
      </w:r>
      <w:r w:rsidR="007267A6" w:rsidRPr="0061245B">
        <w:rPr>
          <w:color w:val="000000"/>
        </w:rPr>
        <w:t>1.</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61245B"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45B">
        <w:rPr>
          <w:rFonts w:cs="Times New Roman"/>
          <w:b/>
          <w:bCs/>
        </w:rPr>
        <w:t xml:space="preserve">SECTION </w:t>
      </w:r>
      <w:r w:rsidR="007267A6" w:rsidRPr="0061245B">
        <w:rPr>
          <w:rFonts w:cs="Times New Roman"/>
          <w:b/>
          <w:bCs/>
        </w:rPr>
        <w:t>38</w:t>
      </w:r>
      <w:r w:rsidRPr="0061245B">
        <w:rPr>
          <w:rFonts w:cs="Times New Roman"/>
          <w:b/>
          <w:bCs/>
        </w:rPr>
        <w:noBreakHyphen/>
      </w:r>
      <w:r w:rsidR="007267A6" w:rsidRPr="0061245B">
        <w:rPr>
          <w:rFonts w:cs="Times New Roman"/>
          <w:b/>
          <w:bCs/>
        </w:rPr>
        <w:t>87</w:t>
      </w:r>
      <w:r w:rsidRPr="0061245B">
        <w:rPr>
          <w:rFonts w:cs="Times New Roman"/>
          <w:b/>
          <w:bCs/>
        </w:rPr>
        <w:noBreakHyphen/>
      </w:r>
      <w:r w:rsidR="007267A6" w:rsidRPr="0061245B">
        <w:rPr>
          <w:rFonts w:cs="Times New Roman"/>
          <w:b/>
          <w:bCs/>
        </w:rPr>
        <w:t>130.</w:t>
      </w:r>
      <w:r w:rsidR="007267A6" w:rsidRPr="0061245B">
        <w:rPr>
          <w:bCs/>
        </w:rPr>
        <w:t xml:space="preserve"> U.S. District Court injunctions enforceable in state courts.</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7C1"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An order issued by any district court of the United States enjoining a risk retention group from soliciting or selling insurance or operating in any state, or in all states or in any territory or possession of the United States, upon a finding that such a group is in hazardous financial or financially impaired condition is enforceable in the courts of this State.</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67A6" w:rsidRPr="0061245B">
        <w:rPr>
          <w:color w:val="000000"/>
        </w:rPr>
        <w:t xml:space="preserve">  1988 Act No. 355, </w:t>
      </w:r>
      <w:r w:rsidR="0061245B" w:rsidRPr="0061245B">
        <w:rPr>
          <w:color w:val="000000"/>
        </w:rPr>
        <w:t xml:space="preserve">Section </w:t>
      </w:r>
      <w:r w:rsidR="007267A6" w:rsidRPr="0061245B">
        <w:rPr>
          <w:color w:val="000000"/>
        </w:rPr>
        <w:t>1.</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61245B"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245B">
        <w:rPr>
          <w:rFonts w:cs="Times New Roman"/>
          <w:b/>
          <w:bCs/>
        </w:rPr>
        <w:t xml:space="preserve">SECTION </w:t>
      </w:r>
      <w:r w:rsidR="007267A6" w:rsidRPr="0061245B">
        <w:rPr>
          <w:rFonts w:cs="Times New Roman"/>
          <w:b/>
          <w:bCs/>
        </w:rPr>
        <w:t>38</w:t>
      </w:r>
      <w:r w:rsidRPr="0061245B">
        <w:rPr>
          <w:rFonts w:cs="Times New Roman"/>
          <w:b/>
          <w:bCs/>
        </w:rPr>
        <w:noBreakHyphen/>
      </w:r>
      <w:r w:rsidR="007267A6" w:rsidRPr="0061245B">
        <w:rPr>
          <w:rFonts w:cs="Times New Roman"/>
          <w:b/>
          <w:bCs/>
        </w:rPr>
        <w:t>87</w:t>
      </w:r>
      <w:r w:rsidRPr="0061245B">
        <w:rPr>
          <w:rFonts w:cs="Times New Roman"/>
          <w:b/>
          <w:bCs/>
        </w:rPr>
        <w:noBreakHyphen/>
      </w:r>
      <w:r w:rsidR="007267A6" w:rsidRPr="0061245B">
        <w:rPr>
          <w:rFonts w:cs="Times New Roman"/>
          <w:b/>
          <w:bCs/>
        </w:rPr>
        <w:t>140.</w:t>
      </w:r>
      <w:r w:rsidR="007267A6" w:rsidRPr="0061245B">
        <w:rPr>
          <w:bCs/>
        </w:rPr>
        <w:t xml:space="preserve"> Rules and regulations.</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7C1" w:rsidRDefault="007267A6"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245B">
        <w:rPr>
          <w:color w:val="000000"/>
        </w:rPr>
        <w:tab/>
        <w:t>The department may promulgate regulations necessary to carry out the provisions of this chapter.</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67A6" w:rsidRPr="0061245B">
        <w:rPr>
          <w:color w:val="000000"/>
        </w:rPr>
        <w:t xml:space="preserve">  1988 Act No. 355, </w:t>
      </w:r>
      <w:r w:rsidR="0061245B" w:rsidRPr="0061245B">
        <w:rPr>
          <w:color w:val="000000"/>
        </w:rPr>
        <w:t xml:space="preserve">Section </w:t>
      </w:r>
      <w:r w:rsidR="007267A6" w:rsidRPr="0061245B">
        <w:rPr>
          <w:color w:val="000000"/>
        </w:rPr>
        <w:t xml:space="preserve">1;  1993 Act No. 181, </w:t>
      </w:r>
      <w:r w:rsidR="0061245B" w:rsidRPr="0061245B">
        <w:rPr>
          <w:color w:val="000000"/>
        </w:rPr>
        <w:t xml:space="preserve">Section </w:t>
      </w:r>
      <w:r w:rsidR="007267A6" w:rsidRPr="0061245B">
        <w:rPr>
          <w:color w:val="000000"/>
        </w:rPr>
        <w:t>844.</w:t>
      </w:r>
    </w:p>
    <w:p w:rsidR="00B167C1" w:rsidRDefault="00B167C1"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1245B" w:rsidRDefault="00184435" w:rsidP="006124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245B" w:rsidSect="006124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45B" w:rsidRDefault="0061245B" w:rsidP="0061245B">
      <w:r>
        <w:separator/>
      </w:r>
    </w:p>
  </w:endnote>
  <w:endnote w:type="continuationSeparator" w:id="0">
    <w:p w:rsidR="0061245B" w:rsidRDefault="0061245B" w:rsidP="006124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45B" w:rsidRPr="0061245B" w:rsidRDefault="0061245B" w:rsidP="006124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45B" w:rsidRPr="0061245B" w:rsidRDefault="0061245B" w:rsidP="006124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45B" w:rsidRPr="0061245B" w:rsidRDefault="0061245B" w:rsidP="006124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45B" w:rsidRDefault="0061245B" w:rsidP="0061245B">
      <w:r>
        <w:separator/>
      </w:r>
    </w:p>
  </w:footnote>
  <w:footnote w:type="continuationSeparator" w:id="0">
    <w:p w:rsidR="0061245B" w:rsidRDefault="0061245B" w:rsidP="006124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45B" w:rsidRPr="0061245B" w:rsidRDefault="0061245B" w:rsidP="006124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45B" w:rsidRPr="0061245B" w:rsidRDefault="0061245B" w:rsidP="006124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45B" w:rsidRPr="0061245B" w:rsidRDefault="0061245B" w:rsidP="006124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267A6"/>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7FBB"/>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2A1D"/>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245B"/>
    <w:rsid w:val="006168AB"/>
    <w:rsid w:val="006407CD"/>
    <w:rsid w:val="006444C5"/>
    <w:rsid w:val="006609EF"/>
    <w:rsid w:val="00667C9A"/>
    <w:rsid w:val="006A0586"/>
    <w:rsid w:val="006C500F"/>
    <w:rsid w:val="006E29E6"/>
    <w:rsid w:val="006E3F1E"/>
    <w:rsid w:val="007267A6"/>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167C1"/>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245B"/>
    <w:pPr>
      <w:tabs>
        <w:tab w:val="center" w:pos="4680"/>
        <w:tab w:val="right" w:pos="9360"/>
      </w:tabs>
    </w:pPr>
  </w:style>
  <w:style w:type="character" w:customStyle="1" w:styleId="HeaderChar">
    <w:name w:val="Header Char"/>
    <w:basedOn w:val="DefaultParagraphFont"/>
    <w:link w:val="Header"/>
    <w:uiPriority w:val="99"/>
    <w:semiHidden/>
    <w:rsid w:val="0061245B"/>
  </w:style>
  <w:style w:type="paragraph" w:styleId="Footer">
    <w:name w:val="footer"/>
    <w:basedOn w:val="Normal"/>
    <w:link w:val="FooterChar"/>
    <w:uiPriority w:val="99"/>
    <w:semiHidden/>
    <w:unhideWhenUsed/>
    <w:rsid w:val="0061245B"/>
    <w:pPr>
      <w:tabs>
        <w:tab w:val="center" w:pos="4680"/>
        <w:tab w:val="right" w:pos="9360"/>
      </w:tabs>
    </w:pPr>
  </w:style>
  <w:style w:type="character" w:customStyle="1" w:styleId="FooterChar">
    <w:name w:val="Footer Char"/>
    <w:basedOn w:val="DefaultParagraphFont"/>
    <w:link w:val="Footer"/>
    <w:uiPriority w:val="99"/>
    <w:semiHidden/>
    <w:rsid w:val="0061245B"/>
  </w:style>
  <w:style w:type="paragraph" w:styleId="BalloonText">
    <w:name w:val="Balloon Text"/>
    <w:basedOn w:val="Normal"/>
    <w:link w:val="BalloonTextChar"/>
    <w:uiPriority w:val="99"/>
    <w:semiHidden/>
    <w:unhideWhenUsed/>
    <w:rsid w:val="007267A6"/>
    <w:rPr>
      <w:rFonts w:ascii="Tahoma" w:hAnsi="Tahoma" w:cs="Tahoma"/>
      <w:sz w:val="16"/>
      <w:szCs w:val="16"/>
    </w:rPr>
  </w:style>
  <w:style w:type="character" w:customStyle="1" w:styleId="BalloonTextChar">
    <w:name w:val="Balloon Text Char"/>
    <w:basedOn w:val="DefaultParagraphFont"/>
    <w:link w:val="BalloonText"/>
    <w:uiPriority w:val="99"/>
    <w:semiHidden/>
    <w:rsid w:val="007267A6"/>
    <w:rPr>
      <w:rFonts w:ascii="Tahoma" w:hAnsi="Tahoma" w:cs="Tahoma"/>
      <w:sz w:val="16"/>
      <w:szCs w:val="16"/>
    </w:rPr>
  </w:style>
  <w:style w:type="character" w:styleId="Hyperlink">
    <w:name w:val="Hyperlink"/>
    <w:basedOn w:val="DefaultParagraphFont"/>
    <w:semiHidden/>
    <w:rsid w:val="00B167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5286</Words>
  <Characters>30132</Characters>
  <Application>Microsoft Office Word</Application>
  <DocSecurity>0</DocSecurity>
  <Lines>251</Lines>
  <Paragraphs>70</Paragraphs>
  <ScaleCrop>false</ScaleCrop>
  <Company>LPITS</Company>
  <LinksUpToDate>false</LinksUpToDate>
  <CharactersWithSpaces>35348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2013-12-23T15:36:00Z</dcterms:created>
  <dcterms:modified xsi:type="dcterms:W3CDTF">2014-01-03T17:46:00Z</dcterms:modified>
</cp:coreProperties>
</file>