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7D" w:rsidRPr="002974FF" w:rsidRDefault="00996D7D">
      <w:pPr>
        <w:jc w:val="center"/>
      </w:pPr>
      <w:r w:rsidRPr="002974FF">
        <w:t>DISCLAIMER</w:t>
      </w:r>
    </w:p>
    <w:p w:rsidR="00996D7D" w:rsidRPr="002974FF" w:rsidRDefault="00996D7D"/>
    <w:p w:rsidR="00996D7D" w:rsidRPr="002974FF" w:rsidRDefault="00996D7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6D7D" w:rsidRPr="002974FF" w:rsidRDefault="00996D7D"/>
    <w:p w:rsidR="00996D7D" w:rsidRPr="002974FF" w:rsidRDefault="00996D7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6D7D" w:rsidRPr="002974FF" w:rsidRDefault="00996D7D"/>
    <w:p w:rsidR="00996D7D" w:rsidRPr="002974FF" w:rsidRDefault="00996D7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6D7D" w:rsidRPr="002974FF" w:rsidRDefault="00996D7D"/>
    <w:p w:rsidR="00996D7D" w:rsidRPr="002974FF" w:rsidRDefault="00996D7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6D7D" w:rsidRDefault="00996D7D">
      <w:r>
        <w:br w:type="page"/>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011B">
        <w:lastRenderedPageBreak/>
        <w:t>CHAPTER 18</w:t>
      </w:r>
    </w:p>
    <w:p w:rsidR="00551DE3" w:rsidRP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011B">
        <w:t>Review of Occupational Registration &amp; Licensing</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10.</w:t>
      </w:r>
      <w:r w:rsidR="00FA3218" w:rsidRPr="0084011B">
        <w:t xml:space="preserve"> Definitions.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 xml:space="preserve">(A) </w:t>
      </w:r>
      <w:r w:rsidR="0084011B" w:rsidRPr="0084011B">
        <w:t>“</w:t>
      </w:r>
      <w:r w:rsidRPr="0084011B">
        <w:t>Licensure</w:t>
      </w:r>
      <w:r w:rsidR="0084011B" w:rsidRPr="0084011B">
        <w:t>”</w:t>
      </w:r>
      <w:r w:rsidRPr="0084011B">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 xml:space="preserve">(B) </w:t>
      </w:r>
      <w:r w:rsidR="0084011B" w:rsidRPr="0084011B">
        <w:t>“</w:t>
      </w:r>
      <w:r w:rsidRPr="0084011B">
        <w:t>Registration</w:t>
      </w:r>
      <w:r w:rsidR="0084011B" w:rsidRPr="0084011B">
        <w:t>”</w:t>
      </w:r>
      <w:r w:rsidRPr="0084011B">
        <w:t xml:space="preserve"> means the process by which an agency, board, or commission identifies and lists those persons who meet predetermined qualifications and who are the only persons permitted to use an occupational title.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 xml:space="preserve">(C) </w:t>
      </w:r>
      <w:r w:rsidR="0084011B" w:rsidRPr="0084011B">
        <w:t>“</w:t>
      </w:r>
      <w:r w:rsidRPr="0084011B">
        <w:t>Commission</w:t>
      </w:r>
      <w:r w:rsidR="0084011B" w:rsidRPr="0084011B">
        <w:t>”</w:t>
      </w:r>
      <w:r w:rsidRPr="0084011B">
        <w:t xml:space="preserve"> means the State Reorganization Commission.</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20.</w:t>
      </w:r>
      <w:r w:rsidR="00FA3218" w:rsidRPr="0084011B">
        <w:t xml:space="preserve"> Public hearings on whether occupation should be regulated.</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30.</w:t>
      </w:r>
      <w:r w:rsidR="00FA3218" w:rsidRPr="0084011B">
        <w:t xml:space="preserve"> Notice of hearings; review panel; report of commission.</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84011B" w:rsidRPr="0084011B">
        <w:noBreakHyphen/>
      </w:r>
      <w:r w:rsidRPr="0084011B">
        <w:t>18</w:t>
      </w:r>
      <w:r w:rsidR="0084011B" w:rsidRPr="0084011B">
        <w:noBreakHyphen/>
      </w:r>
      <w:r w:rsidRPr="0084011B">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84011B" w:rsidRPr="0084011B">
        <w:noBreakHyphen/>
      </w:r>
      <w:r w:rsidRPr="0084011B">
        <w:t>18</w:t>
      </w:r>
      <w:r w:rsidR="0084011B" w:rsidRPr="0084011B">
        <w:noBreakHyphen/>
      </w:r>
      <w:r w:rsidRPr="0084011B">
        <w:t>70.</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40.</w:t>
      </w:r>
      <w:r w:rsidR="00FA3218" w:rsidRPr="0084011B">
        <w:t xml:space="preserve"> Factors to be considered in evaluating whether occupation should be regulated; limits on recommendation to regulate.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In evaluating whether an occupation should be regulated, the commission shall consider whether:</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(1) the unregulated practice of an occupation presents a clear and recognizable danger to the health, safety, or welfare of the public;</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(2) the practice of the occupation requires such a specialized skill that the public is not qualified to select a competent practitioner without assurances that he has met minimum qualifications;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(3) the public is or may be effectively protected by other means, such as academic credentials, certification by a nongovernmental entity, or membership in occupational associations;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(4) current laws are ineffective or inadequate to protect the public health, safety, and welfare and whether strengthening the laws would not provide adequate protection to the public;</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(5) the practitioner performs a service for others which would qualify for payment of part or all of those services by a third party if the practitioners were to be regulated by the State;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(6) regulation will increase the cost of goods;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(7) regulation will increase or decrease the availability of services to the public;</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lastRenderedPageBreak/>
        <w:tab/>
      </w:r>
      <w:r w:rsidRPr="0084011B">
        <w:tab/>
        <w:t>(8) regulation will assure the competency of practitioners of the occupation;</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(9) regulation can be provided through an existing agency or under supervision of presently licensed practitioners.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50.</w:t>
      </w:r>
      <w:r w:rsidR="00FA3218" w:rsidRPr="0084011B">
        <w:t xml:space="preserve"> Degrees of regulation of occupation; limits on recommendation of regulation by licensure.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(A) If the commission determines that existing remedies do not adequately protect the public health, safety, or welfare, it shall consider the following degrees of regulation of the practice of that occupation in the following order:</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(1) statutory change to provide for civil causes of action or criminal penalties;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(2) inspection of a practitioner</w:t>
      </w:r>
      <w:r w:rsidR="0084011B" w:rsidRPr="0084011B">
        <w:t>’</w:t>
      </w:r>
      <w:r w:rsidRPr="0084011B">
        <w:t>s premises and activities and authorization of an appropriate state board, agency, or commission to enjoin an activity which is detrimental to the public health, safety, or welfare;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(3) listing of a practitioner</w:t>
      </w:r>
      <w:r w:rsidR="0084011B" w:rsidRPr="0084011B">
        <w:t>’</w:t>
      </w:r>
      <w:r w:rsidRPr="0084011B">
        <w:t>s location, nature, and operation of practice;</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(4) registration as defined in this chapter;</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r>
      <w:r w:rsidRPr="0084011B">
        <w:tab/>
        <w:t>(5) licensure as defined in this chapter.</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60.</w:t>
      </w:r>
      <w:r w:rsidR="00FA3218" w:rsidRPr="0084011B">
        <w:t xml:space="preserve"> Recommendations to General Assembly.</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3218" w:rsidRPr="0084011B">
        <w:t xml:space="preserve">: 1988 Act No. 572, </w:t>
      </w:r>
      <w:r w:rsidR="0084011B" w:rsidRPr="0084011B">
        <w:t xml:space="preserve">Section </w:t>
      </w:r>
      <w:r w:rsidR="00FA3218" w:rsidRPr="0084011B">
        <w:t>1.</w:t>
      </w:r>
    </w:p>
    <w:p w:rsidR="00551DE3" w:rsidRP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DE3">
        <w:rPr>
          <w:b/>
        </w:rPr>
        <w:t>SECTION</w:t>
      </w:r>
      <w:r w:rsidR="0084011B" w:rsidRPr="0084011B">
        <w:rPr>
          <w:rFonts w:cs="Times New Roman"/>
          <w:b/>
        </w:rPr>
        <w:t xml:space="preserve"> </w:t>
      </w:r>
      <w:r w:rsidR="00FA3218" w:rsidRPr="0084011B">
        <w:rPr>
          <w:rFonts w:cs="Times New Roman"/>
          <w:b/>
        </w:rPr>
        <w:t>1</w:t>
      </w:r>
      <w:r w:rsidR="0084011B" w:rsidRPr="0084011B">
        <w:rPr>
          <w:rFonts w:cs="Times New Roman"/>
          <w:b/>
        </w:rPr>
        <w:noBreakHyphen/>
      </w:r>
      <w:r w:rsidR="00FA3218" w:rsidRPr="0084011B">
        <w:rPr>
          <w:rFonts w:cs="Times New Roman"/>
          <w:b/>
        </w:rPr>
        <w:t>18</w:t>
      </w:r>
      <w:r w:rsidR="0084011B" w:rsidRPr="0084011B">
        <w:rPr>
          <w:rFonts w:cs="Times New Roman"/>
          <w:b/>
        </w:rPr>
        <w:noBreakHyphen/>
      </w:r>
      <w:r w:rsidR="00FA3218" w:rsidRPr="0084011B">
        <w:rPr>
          <w:rFonts w:cs="Times New Roman"/>
          <w:b/>
        </w:rPr>
        <w:t>70.</w:t>
      </w:r>
      <w:r w:rsidR="00FA3218" w:rsidRPr="0084011B">
        <w:t xml:space="preserve"> Recommendations to be based on evidence; recommendations to be in writing; persons who are to receive copy of recommendations.</w:t>
      </w:r>
    </w:p>
    <w:p w:rsidR="00551DE3" w:rsidRDefault="00FA3218"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11B">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84011B" w:rsidRPr="0084011B">
        <w:t>’</w:t>
      </w:r>
      <w:r w:rsidRPr="0084011B">
        <w:t>s recommendations must also be delivered to the President Pro Tempore of the Senate, the Speaker of the House of Representatives, and the Governor. Copies of the commission</w:t>
      </w:r>
      <w:r w:rsidR="0084011B" w:rsidRPr="0084011B">
        <w:t>’</w:t>
      </w:r>
      <w:r w:rsidRPr="0084011B">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DE3" w:rsidRDefault="00551DE3"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3218" w:rsidRPr="0084011B">
        <w:t xml:space="preserve">: 1988 Act No. 572, </w:t>
      </w:r>
      <w:r w:rsidR="0084011B" w:rsidRPr="0084011B">
        <w:t xml:space="preserve">Section </w:t>
      </w:r>
      <w:r w:rsidR="00FA3218" w:rsidRPr="0084011B">
        <w:t>1.</w:t>
      </w:r>
    </w:p>
    <w:p w:rsidR="00184435" w:rsidRPr="0084011B" w:rsidRDefault="00184435" w:rsidP="00840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011B" w:rsidSect="008401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11B" w:rsidRDefault="0084011B" w:rsidP="0084011B">
      <w:r>
        <w:separator/>
      </w:r>
    </w:p>
  </w:endnote>
  <w:endnote w:type="continuationSeparator" w:id="0">
    <w:p w:rsidR="0084011B" w:rsidRDefault="0084011B" w:rsidP="0084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11B" w:rsidRDefault="0084011B" w:rsidP="0084011B">
      <w:r>
        <w:separator/>
      </w:r>
    </w:p>
  </w:footnote>
  <w:footnote w:type="continuationSeparator" w:id="0">
    <w:p w:rsidR="0084011B" w:rsidRDefault="0084011B" w:rsidP="00840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B" w:rsidRPr="0084011B" w:rsidRDefault="0084011B" w:rsidP="00840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1DE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011B"/>
    <w:rsid w:val="008905D9"/>
    <w:rsid w:val="008B024A"/>
    <w:rsid w:val="008C7A37"/>
    <w:rsid w:val="008D1273"/>
    <w:rsid w:val="008E559A"/>
    <w:rsid w:val="00903FD2"/>
    <w:rsid w:val="009149AF"/>
    <w:rsid w:val="00916042"/>
    <w:rsid w:val="0091662D"/>
    <w:rsid w:val="009532AC"/>
    <w:rsid w:val="009829A4"/>
    <w:rsid w:val="00992AD2"/>
    <w:rsid w:val="00996D7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21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D98A6-4462-4D4B-92FD-0B2AB92B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A3218"/>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FA3218"/>
    <w:rPr>
      <w:rFonts w:ascii="Consolas" w:eastAsia="Times New Roman" w:hAnsi="Consolas" w:cs="Consolas"/>
      <w:sz w:val="21"/>
      <w:szCs w:val="21"/>
    </w:rPr>
  </w:style>
  <w:style w:type="paragraph" w:styleId="Header">
    <w:name w:val="header"/>
    <w:basedOn w:val="Normal"/>
    <w:link w:val="HeaderChar"/>
    <w:uiPriority w:val="99"/>
    <w:unhideWhenUsed/>
    <w:rsid w:val="0084011B"/>
    <w:pPr>
      <w:tabs>
        <w:tab w:val="center" w:pos="4680"/>
        <w:tab w:val="right" w:pos="9360"/>
      </w:tabs>
    </w:pPr>
  </w:style>
  <w:style w:type="character" w:customStyle="1" w:styleId="HeaderChar">
    <w:name w:val="Header Char"/>
    <w:basedOn w:val="DefaultParagraphFont"/>
    <w:link w:val="Header"/>
    <w:uiPriority w:val="99"/>
    <w:rsid w:val="0084011B"/>
  </w:style>
  <w:style w:type="paragraph" w:styleId="Footer">
    <w:name w:val="footer"/>
    <w:basedOn w:val="Normal"/>
    <w:link w:val="FooterChar"/>
    <w:uiPriority w:val="99"/>
    <w:unhideWhenUsed/>
    <w:rsid w:val="0084011B"/>
    <w:pPr>
      <w:tabs>
        <w:tab w:val="center" w:pos="4680"/>
        <w:tab w:val="right" w:pos="9360"/>
      </w:tabs>
    </w:pPr>
  </w:style>
  <w:style w:type="character" w:customStyle="1" w:styleId="FooterChar">
    <w:name w:val="Footer Char"/>
    <w:basedOn w:val="DefaultParagraphFont"/>
    <w:link w:val="Footer"/>
    <w:uiPriority w:val="99"/>
    <w:rsid w:val="0084011B"/>
  </w:style>
  <w:style w:type="character" w:styleId="Hyperlink">
    <w:name w:val="Hyperlink"/>
    <w:basedOn w:val="DefaultParagraphFont"/>
    <w:semiHidden/>
    <w:rsid w:val="0099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1335</Words>
  <Characters>7612</Characters>
  <Application>Microsoft Office Word</Application>
  <DocSecurity>0</DocSecurity>
  <Lines>63</Lines>
  <Paragraphs>17</Paragraphs>
  <ScaleCrop>false</ScaleCrop>
  <Company>Legislative Services Agency (LSA)</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