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CA" w:rsidRPr="002974FF" w:rsidRDefault="004133CA">
      <w:pPr>
        <w:jc w:val="center"/>
      </w:pPr>
      <w:r w:rsidRPr="002974FF">
        <w:t>DISCLAIMER</w:t>
      </w:r>
    </w:p>
    <w:p w:rsidR="004133CA" w:rsidRPr="002974FF" w:rsidRDefault="004133CA"/>
    <w:p w:rsidR="004133CA" w:rsidRPr="002974FF" w:rsidRDefault="004133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33CA" w:rsidRPr="002974FF" w:rsidRDefault="004133CA"/>
    <w:p w:rsidR="004133CA" w:rsidRPr="002974FF" w:rsidRDefault="004133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33CA" w:rsidRPr="002974FF" w:rsidRDefault="004133CA"/>
    <w:p w:rsidR="004133CA" w:rsidRPr="002974FF" w:rsidRDefault="004133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33CA" w:rsidRPr="002974FF" w:rsidRDefault="004133CA"/>
    <w:p w:rsidR="004133CA" w:rsidRPr="002974FF" w:rsidRDefault="004133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33CA" w:rsidRDefault="004133CA">
      <w:r>
        <w:br w:type="page"/>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6571">
        <w:lastRenderedPageBreak/>
        <w:t>CHAPTER 20</w:t>
      </w:r>
    </w:p>
    <w:p w:rsidR="000942B4" w:rsidRP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571">
        <w:t>Community Recreation Special Tax District</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10.</w:t>
      </w:r>
      <w:r w:rsidR="008176D9" w:rsidRPr="006D6571">
        <w:t xml:space="preserve"> Short title; establishment of Community Recreation Special Tax Districts.</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(B) This chapter will apply only to a county which does not already have existing within that county a special purpose or special tax district which exists for the purpose of, and which provides, recreation services and programs within that county.</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1, eff May 27, 1994.</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20.</w:t>
      </w:r>
      <w:r w:rsidR="008176D9" w:rsidRPr="006D6571">
        <w:t xml:space="preserve"> Initiating and conducting referendum; petition or council resolution.</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(C)(1) If the referendum is initiated by petition, the petition must contain a description of the geographic boundaries of the proposed district, the maximum level of taxes or user service charges, or both, authorized to be levied and collected, and the elector</w:t>
      </w:r>
      <w:r w:rsidR="006D6571" w:rsidRPr="006D6571">
        <w:t>’</w:t>
      </w:r>
      <w:r w:rsidRPr="006D6571">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r>
      <w:r w:rsidRPr="006D6571">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6D6571" w:rsidRPr="006D6571">
        <w:t>’</w:t>
      </w:r>
      <w:r w:rsidRPr="006D6571">
        <w:t>s own initiative, the county election commission shall order an election to be held within the area of the proposed community recreation special tax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 xml:space="preserve">1, eff May 27, 1994; 1996 Act No. 273, </w:t>
      </w:r>
      <w:r w:rsidR="006D6571" w:rsidRPr="006D6571">
        <w:t xml:space="preserve">Section </w:t>
      </w:r>
      <w:r w:rsidR="008176D9" w:rsidRPr="006D6571">
        <w:t>1, eff May 6, 1996.</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30.</w:t>
      </w:r>
      <w:r w:rsidR="008176D9" w:rsidRPr="006D6571">
        <w:t xml:space="preserve"> Affirmative vote; ordinance establishing district; inclusion of all or part of incorporated municipality within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1, eff May 27, 1994.</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40.</w:t>
      </w:r>
      <w:r w:rsidR="008176D9" w:rsidRPr="006D6571">
        <w:t xml:space="preserve"> Council to provide for operation of district; commission to be created.</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 xml:space="preserve">1, eff May 27, 1994; 1996 Act No. 273, </w:t>
      </w:r>
      <w:r w:rsidR="006D6571" w:rsidRPr="006D6571">
        <w:t xml:space="preserve">Section </w:t>
      </w:r>
      <w:r w:rsidR="008176D9" w:rsidRPr="006D6571">
        <w:t xml:space="preserve">2, eff May 6, 1996; 1997 Act No. 114, </w:t>
      </w:r>
      <w:r w:rsidR="006D6571" w:rsidRPr="006D6571">
        <w:t xml:space="preserve">Section </w:t>
      </w:r>
      <w:r w:rsidR="008176D9" w:rsidRPr="006D6571">
        <w:t>2, eff June 13, 1997.</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50.</w:t>
      </w:r>
      <w:r w:rsidR="008176D9" w:rsidRPr="006D6571">
        <w:t xml:space="preserve"> Inclusion of all or part of incorporated municipality within district, intergovernmental agreement required.</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6D6571" w:rsidRPr="006D6571">
        <w:t>’</w:t>
      </w:r>
      <w:r w:rsidRPr="006D6571">
        <w:t>s ordering the county election commission to hold a referendum on the creation of the district. However, this agreement may be amended after the creation of the district by agreement of the county council and of the governing body of the municipality.</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1, eff May 27, 1994.</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60.</w:t>
      </w:r>
      <w:r w:rsidR="008176D9" w:rsidRPr="006D6571">
        <w:t xml:space="preserve"> Issuance of bonds; levy of tax or service charge; council approval required.</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w:t>
      </w:r>
      <w:r w:rsidRPr="006D6571">
        <w:lastRenderedPageBreak/>
        <w:t>bonds or revenue bonds is subject to the limitation imposed by referendum on the maximum level of taxes or user service charges authorized to be levied and collected for the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6D9" w:rsidRPr="006D6571">
        <w:t xml:space="preserve">: 1994 Act No. 425, </w:t>
      </w:r>
      <w:r w:rsidR="006D6571" w:rsidRPr="006D6571">
        <w:t xml:space="preserve">Section </w:t>
      </w:r>
      <w:r w:rsidR="008176D9" w:rsidRPr="006D6571">
        <w:t xml:space="preserve">1, eff May 27, 1994; 1996 Act No. 273, </w:t>
      </w:r>
      <w:r w:rsidR="006D6571" w:rsidRPr="006D6571">
        <w:t xml:space="preserve">Section </w:t>
      </w:r>
      <w:r w:rsidR="008176D9" w:rsidRPr="006D6571">
        <w:t>3, eff May 6, 1996.</w:t>
      </w:r>
    </w:p>
    <w:p w:rsidR="000942B4" w:rsidRP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2B4">
        <w:rPr>
          <w:b/>
        </w:rPr>
        <w:t>SECTION</w:t>
      </w:r>
      <w:r w:rsidR="006D6571" w:rsidRPr="006D6571">
        <w:rPr>
          <w:rFonts w:cs="Times New Roman"/>
          <w:b/>
        </w:rPr>
        <w:t xml:space="preserve"> </w:t>
      </w:r>
      <w:r w:rsidR="008176D9" w:rsidRPr="006D6571">
        <w:rPr>
          <w:rFonts w:cs="Times New Roman"/>
          <w:b/>
        </w:rPr>
        <w:t>4</w:t>
      </w:r>
      <w:r w:rsidR="006D6571" w:rsidRPr="006D6571">
        <w:rPr>
          <w:rFonts w:cs="Times New Roman"/>
          <w:b/>
        </w:rPr>
        <w:noBreakHyphen/>
      </w:r>
      <w:r w:rsidR="008176D9" w:rsidRPr="006D6571">
        <w:rPr>
          <w:rFonts w:cs="Times New Roman"/>
          <w:b/>
        </w:rPr>
        <w:t>20</w:t>
      </w:r>
      <w:r w:rsidR="006D6571" w:rsidRPr="006D6571">
        <w:rPr>
          <w:rFonts w:cs="Times New Roman"/>
          <w:b/>
        </w:rPr>
        <w:noBreakHyphen/>
      </w:r>
      <w:r w:rsidR="008176D9" w:rsidRPr="006D6571">
        <w:rPr>
          <w:rFonts w:cs="Times New Roman"/>
          <w:b/>
        </w:rPr>
        <w:t>70.</w:t>
      </w:r>
      <w:r w:rsidR="008176D9" w:rsidRPr="006D6571">
        <w:t xml:space="preserve"> Abolition of district; increase or decrease in boundaries.</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(A) A community recreation special tax district may be abolished or its boundaries decreased in the same manner as provided in this chapter for its creation.</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(B)(1) The boundaries of a community recreation special tax district may be increased:</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r>
      <w:r w:rsidRPr="006D6571">
        <w:tab/>
      </w:r>
      <w:r w:rsidRPr="006D6571">
        <w:tab/>
        <w:t>(a) by ordinance of the county council upon filing with the council of a petition so requesting signed by at least fifteen percent of the qualified electors residing in the area proposed to be added to the district; or</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r>
      <w:r w:rsidRPr="006D6571">
        <w:tab/>
      </w:r>
      <w:r w:rsidRPr="006D6571">
        <w:tab/>
        <w:t>(b) in the same manner provided in Section 4</w:t>
      </w:r>
      <w:r w:rsidR="006D6571" w:rsidRPr="006D6571">
        <w:noBreakHyphen/>
      </w:r>
      <w:r w:rsidRPr="006D6571">
        <w:t>20</w:t>
      </w:r>
      <w:r w:rsidR="006D6571" w:rsidRPr="006D6571">
        <w:noBreakHyphen/>
      </w:r>
      <w:r w:rsidRPr="006D6571">
        <w:t>20 for creation of a community recreation special tax district, except that no new petition is required to be submitted if a petition was submitted pursuant to subitem (a) of this item and that petition also complies with Section 4</w:t>
      </w:r>
      <w:r w:rsidR="006D6571" w:rsidRPr="006D6571">
        <w:noBreakHyphen/>
      </w:r>
      <w:r w:rsidRPr="006D6571">
        <w:t>20</w:t>
      </w:r>
      <w:r w:rsidR="006D6571" w:rsidRPr="006D6571">
        <w:noBreakHyphen/>
      </w:r>
      <w:r w:rsidRPr="006D6571">
        <w:t>20.</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r>
      <w:r w:rsidRPr="006D6571">
        <w:tab/>
        <w:t>(2) An area proposed to be added to a community recreation special tax district must be contiguous to the existing boundaries of the current community recreation special tax district.</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0942B4" w:rsidRDefault="008176D9"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571">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2B4" w:rsidRDefault="000942B4"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6D9" w:rsidRPr="006D6571">
        <w:t xml:space="preserve">: 1994 Act No. 425, </w:t>
      </w:r>
      <w:r w:rsidR="006D6571" w:rsidRPr="006D6571">
        <w:t xml:space="preserve">Section </w:t>
      </w:r>
      <w:r w:rsidR="008176D9" w:rsidRPr="006D6571">
        <w:t xml:space="preserve">1, eff May 27, 1994; 1996 Act No. 273, </w:t>
      </w:r>
      <w:r w:rsidR="006D6571" w:rsidRPr="006D6571">
        <w:t xml:space="preserve">Section </w:t>
      </w:r>
      <w:r w:rsidR="008176D9" w:rsidRPr="006D6571">
        <w:t>4, eff May 6, 1996.</w:t>
      </w:r>
    </w:p>
    <w:p w:rsidR="00184435" w:rsidRPr="006D6571" w:rsidRDefault="00184435" w:rsidP="006D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6571" w:rsidSect="006D65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71" w:rsidRDefault="006D6571" w:rsidP="006D6571">
      <w:r>
        <w:separator/>
      </w:r>
    </w:p>
  </w:endnote>
  <w:endnote w:type="continuationSeparator" w:id="0">
    <w:p w:rsidR="006D6571" w:rsidRDefault="006D6571" w:rsidP="006D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71" w:rsidRDefault="006D6571" w:rsidP="006D6571">
      <w:r>
        <w:separator/>
      </w:r>
    </w:p>
  </w:footnote>
  <w:footnote w:type="continuationSeparator" w:id="0">
    <w:p w:rsidR="006D6571" w:rsidRDefault="006D6571" w:rsidP="006D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71" w:rsidRPr="006D6571" w:rsidRDefault="006D6571" w:rsidP="006D6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D9"/>
    <w:rsid w:val="000065F4"/>
    <w:rsid w:val="00013F41"/>
    <w:rsid w:val="00025E41"/>
    <w:rsid w:val="00032BBE"/>
    <w:rsid w:val="0007300D"/>
    <w:rsid w:val="00093290"/>
    <w:rsid w:val="000942B4"/>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33C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71"/>
    <w:rsid w:val="006E29E6"/>
    <w:rsid w:val="006E3F1E"/>
    <w:rsid w:val="00754A2B"/>
    <w:rsid w:val="00794AA9"/>
    <w:rsid w:val="007A5331"/>
    <w:rsid w:val="007A7050"/>
    <w:rsid w:val="007C45E7"/>
    <w:rsid w:val="007D112A"/>
    <w:rsid w:val="008026B8"/>
    <w:rsid w:val="008061A8"/>
    <w:rsid w:val="00814A87"/>
    <w:rsid w:val="008176D9"/>
    <w:rsid w:val="00817EA2"/>
    <w:rsid w:val="008337AC"/>
    <w:rsid w:val="0087463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61998-9B3D-412F-B7DE-9215B32C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76D9"/>
    <w:pPr>
      <w:jc w:val="left"/>
    </w:pPr>
    <w:rPr>
      <w:rFonts w:ascii="Consolas" w:hAnsi="Consolas"/>
      <w:sz w:val="21"/>
      <w:szCs w:val="21"/>
    </w:rPr>
  </w:style>
  <w:style w:type="character" w:customStyle="1" w:styleId="PlainTextChar">
    <w:name w:val="Plain Text Char"/>
    <w:basedOn w:val="DefaultParagraphFont"/>
    <w:link w:val="PlainText"/>
    <w:uiPriority w:val="99"/>
    <w:rsid w:val="008176D9"/>
    <w:rPr>
      <w:rFonts w:ascii="Consolas" w:hAnsi="Consolas"/>
      <w:sz w:val="21"/>
      <w:szCs w:val="21"/>
    </w:rPr>
  </w:style>
  <w:style w:type="paragraph" w:styleId="Header">
    <w:name w:val="header"/>
    <w:basedOn w:val="Normal"/>
    <w:link w:val="HeaderChar"/>
    <w:uiPriority w:val="99"/>
    <w:unhideWhenUsed/>
    <w:rsid w:val="006D6571"/>
    <w:pPr>
      <w:tabs>
        <w:tab w:val="center" w:pos="4680"/>
        <w:tab w:val="right" w:pos="9360"/>
      </w:tabs>
    </w:pPr>
  </w:style>
  <w:style w:type="character" w:customStyle="1" w:styleId="HeaderChar">
    <w:name w:val="Header Char"/>
    <w:basedOn w:val="DefaultParagraphFont"/>
    <w:link w:val="Header"/>
    <w:uiPriority w:val="99"/>
    <w:rsid w:val="006D6571"/>
  </w:style>
  <w:style w:type="paragraph" w:styleId="Footer">
    <w:name w:val="footer"/>
    <w:basedOn w:val="Normal"/>
    <w:link w:val="FooterChar"/>
    <w:uiPriority w:val="99"/>
    <w:unhideWhenUsed/>
    <w:rsid w:val="006D6571"/>
    <w:pPr>
      <w:tabs>
        <w:tab w:val="center" w:pos="4680"/>
        <w:tab w:val="right" w:pos="9360"/>
      </w:tabs>
    </w:pPr>
  </w:style>
  <w:style w:type="character" w:customStyle="1" w:styleId="FooterChar">
    <w:name w:val="Footer Char"/>
    <w:basedOn w:val="DefaultParagraphFont"/>
    <w:link w:val="Footer"/>
    <w:uiPriority w:val="99"/>
    <w:rsid w:val="006D6571"/>
  </w:style>
  <w:style w:type="character" w:styleId="Hyperlink">
    <w:name w:val="Hyperlink"/>
    <w:basedOn w:val="DefaultParagraphFont"/>
    <w:semiHidden/>
    <w:rsid w:val="00413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1875</Words>
  <Characters>10691</Characters>
  <Application>Microsoft Office Word</Application>
  <DocSecurity>0</DocSecurity>
  <Lines>89</Lines>
  <Paragraphs>25</Paragraphs>
  <ScaleCrop>false</ScaleCrop>
  <Company>Legislative Services Agency (LSA)</Company>
  <LinksUpToDate>false</LinksUpToDate>
  <CharactersWithSpaces>12541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