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7B" w:rsidRPr="002974FF" w:rsidRDefault="00CC4B7B">
      <w:pPr>
        <w:jc w:val="center"/>
      </w:pPr>
      <w:r w:rsidRPr="002974FF">
        <w:t>DISCLAIMER</w:t>
      </w:r>
    </w:p>
    <w:p w:rsidR="00CC4B7B" w:rsidRPr="002974FF" w:rsidRDefault="00CC4B7B"/>
    <w:p w:rsidR="00CC4B7B" w:rsidRPr="002974FF" w:rsidRDefault="00CC4B7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C4B7B" w:rsidRPr="002974FF" w:rsidRDefault="00CC4B7B"/>
    <w:p w:rsidR="00CC4B7B" w:rsidRPr="002974FF" w:rsidRDefault="00CC4B7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4B7B" w:rsidRPr="002974FF" w:rsidRDefault="00CC4B7B"/>
    <w:p w:rsidR="00CC4B7B" w:rsidRPr="002974FF" w:rsidRDefault="00CC4B7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4B7B" w:rsidRPr="002974FF" w:rsidRDefault="00CC4B7B"/>
    <w:p w:rsidR="00CC4B7B" w:rsidRPr="002974FF" w:rsidRDefault="00CC4B7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C4B7B" w:rsidRDefault="00CC4B7B">
      <w:r>
        <w:br w:type="page"/>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A52A3">
        <w:lastRenderedPageBreak/>
        <w:t>CHAPTER 41</w:t>
      </w:r>
    </w:p>
    <w:p w:rsidR="00AE4BFF" w:rsidRP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52A3">
        <w:t>Arson Reporting</w:t>
      </w:r>
      <w:r w:rsidR="00CA52A3" w:rsidRPr="00CA52A3">
        <w:noBreakHyphen/>
      </w:r>
      <w:r w:rsidRPr="00CA52A3">
        <w:t>Immunity Act</w:t>
      </w: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BFF">
        <w:rPr>
          <w:b/>
        </w:rPr>
        <w:t>SECTION</w:t>
      </w:r>
      <w:r w:rsidR="00CA52A3" w:rsidRPr="00CA52A3">
        <w:rPr>
          <w:rFonts w:cs="Times New Roman"/>
          <w:b/>
        </w:rPr>
        <w:t xml:space="preserve"> </w:t>
      </w:r>
      <w:r w:rsidR="00365B66" w:rsidRPr="00CA52A3">
        <w:rPr>
          <w:rFonts w:cs="Times New Roman"/>
          <w:b/>
        </w:rPr>
        <w:t>23</w:t>
      </w:r>
      <w:r w:rsidR="00CA52A3" w:rsidRPr="00CA52A3">
        <w:rPr>
          <w:rFonts w:cs="Times New Roman"/>
          <w:b/>
        </w:rPr>
        <w:noBreakHyphen/>
      </w:r>
      <w:r w:rsidR="00365B66" w:rsidRPr="00CA52A3">
        <w:rPr>
          <w:rFonts w:cs="Times New Roman"/>
          <w:b/>
        </w:rPr>
        <w:t>41</w:t>
      </w:r>
      <w:r w:rsidR="00CA52A3" w:rsidRPr="00CA52A3">
        <w:rPr>
          <w:rFonts w:cs="Times New Roman"/>
          <w:b/>
        </w:rPr>
        <w:noBreakHyphen/>
      </w:r>
      <w:r w:rsidR="00365B66" w:rsidRPr="00CA52A3">
        <w:rPr>
          <w:rFonts w:cs="Times New Roman"/>
          <w:b/>
        </w:rPr>
        <w:t>10.</w:t>
      </w:r>
      <w:r w:rsidR="00365B66" w:rsidRPr="00CA52A3">
        <w:t xml:space="preserve"> Short title.</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This chapter may be cited as the South Carolina Arson Reporting</w:t>
      </w:r>
      <w:r w:rsidR="00CA52A3" w:rsidRPr="00CA52A3">
        <w:noBreakHyphen/>
      </w:r>
      <w:r w:rsidRPr="00CA52A3">
        <w:t>Immunity Act.</w:t>
      </w: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5B66" w:rsidRPr="00CA52A3">
        <w:t xml:space="preserve">: 1984 Act No. 436, </w:t>
      </w:r>
      <w:r w:rsidR="00CA52A3" w:rsidRPr="00CA52A3">
        <w:t xml:space="preserve">Section </w:t>
      </w:r>
      <w:r w:rsidR="00365B66" w:rsidRPr="00CA52A3">
        <w:t>1.</w:t>
      </w: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BFF">
        <w:rPr>
          <w:b/>
        </w:rPr>
        <w:t>SECTION</w:t>
      </w:r>
      <w:r w:rsidR="00CA52A3" w:rsidRPr="00CA52A3">
        <w:rPr>
          <w:rFonts w:cs="Times New Roman"/>
          <w:b/>
        </w:rPr>
        <w:t xml:space="preserve"> </w:t>
      </w:r>
      <w:r w:rsidR="00365B66" w:rsidRPr="00CA52A3">
        <w:rPr>
          <w:rFonts w:cs="Times New Roman"/>
          <w:b/>
        </w:rPr>
        <w:t>23</w:t>
      </w:r>
      <w:r w:rsidR="00CA52A3" w:rsidRPr="00CA52A3">
        <w:rPr>
          <w:rFonts w:cs="Times New Roman"/>
          <w:b/>
        </w:rPr>
        <w:noBreakHyphen/>
      </w:r>
      <w:r w:rsidR="00365B66" w:rsidRPr="00CA52A3">
        <w:rPr>
          <w:rFonts w:cs="Times New Roman"/>
          <w:b/>
        </w:rPr>
        <w:t>41</w:t>
      </w:r>
      <w:r w:rsidR="00CA52A3" w:rsidRPr="00CA52A3">
        <w:rPr>
          <w:rFonts w:cs="Times New Roman"/>
          <w:b/>
        </w:rPr>
        <w:noBreakHyphen/>
      </w:r>
      <w:r w:rsidR="00365B66" w:rsidRPr="00CA52A3">
        <w:rPr>
          <w:rFonts w:cs="Times New Roman"/>
          <w:b/>
        </w:rPr>
        <w:t>20.</w:t>
      </w:r>
      <w:r w:rsidR="00365B66" w:rsidRPr="00CA52A3">
        <w:t xml:space="preserve"> Definitions.</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For the purpose of this chapter:</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t xml:space="preserve">(a) </w:t>
      </w:r>
      <w:r w:rsidR="00CA52A3" w:rsidRPr="00CA52A3">
        <w:t>“</w:t>
      </w:r>
      <w:r w:rsidRPr="00CA52A3">
        <w:t>Authorized agencies</w:t>
      </w:r>
      <w:r w:rsidR="00CA52A3" w:rsidRPr="00CA52A3">
        <w:t>”</w:t>
      </w:r>
      <w:r w:rsidRPr="00CA52A3">
        <w:t xml:space="preserve"> means:</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r>
      <w:r w:rsidRPr="00CA52A3">
        <w:tab/>
        <w:t>(1) the State Fire Marshal when authorized or charged with the investigation of fires at the place where the fire actually took place;</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r>
      <w:r w:rsidRPr="00CA52A3">
        <w:tab/>
        <w:t>(2) the Chief of the State Law Enforcement Division;</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r>
      <w:r w:rsidRPr="00CA52A3">
        <w:tab/>
        <w:t>(3) the South Carolina Attorney General;</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r>
      <w:r w:rsidRPr="00CA52A3">
        <w:tab/>
        <w:t>(4) the solicitor responsible for prosecution in the county where the fire occurred; and</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r>
      <w:r w:rsidRPr="00CA52A3">
        <w:tab/>
        <w:t>(5) the United States Department of Justice and its Federal Bureau of Investigation.</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t>(6) the Fire Chief, Sheriff, or Chief of Police having jurisdiction over the arson investigation.</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t xml:space="preserve">(b) </w:t>
      </w:r>
      <w:r w:rsidR="00CA52A3" w:rsidRPr="00CA52A3">
        <w:t>“</w:t>
      </w:r>
      <w:r w:rsidRPr="00CA52A3">
        <w:t>Relevant</w:t>
      </w:r>
      <w:r w:rsidR="00CA52A3" w:rsidRPr="00CA52A3">
        <w:t>”</w:t>
      </w:r>
      <w:r w:rsidRPr="00CA52A3">
        <w:t xml:space="preserve"> means having any tendency to make the existence of any fact that is of consequence to the investigation or determination of the issue more probable or less probable than it would be without the evidence.</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t xml:space="preserve">(c) Material will be </w:t>
      </w:r>
      <w:r w:rsidR="00CA52A3" w:rsidRPr="00CA52A3">
        <w:t>“</w:t>
      </w:r>
      <w:r w:rsidRPr="00CA52A3">
        <w:t>deemed important</w:t>
      </w:r>
      <w:r w:rsidR="00CA52A3" w:rsidRPr="00CA52A3">
        <w:t>”</w:t>
      </w:r>
      <w:r w:rsidRPr="00CA52A3">
        <w:t xml:space="preserve"> if such material is requested by an authorized agency.</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t xml:space="preserve">(d) </w:t>
      </w:r>
      <w:r w:rsidR="00CA52A3" w:rsidRPr="00CA52A3">
        <w:t>“</w:t>
      </w:r>
      <w:r w:rsidRPr="00CA52A3">
        <w:t>Action</w:t>
      </w:r>
      <w:r w:rsidR="00CA52A3" w:rsidRPr="00CA52A3">
        <w:t>”</w:t>
      </w:r>
      <w:r w:rsidRPr="00CA52A3">
        <w:t xml:space="preserve"> shall include affirmative acts and the failure to take action.</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t xml:space="preserve">(e) </w:t>
      </w:r>
      <w:r w:rsidR="00CA52A3" w:rsidRPr="00CA52A3">
        <w:t>“</w:t>
      </w:r>
      <w:r w:rsidRPr="00CA52A3">
        <w:t>Immune</w:t>
      </w:r>
      <w:r w:rsidR="00CA52A3" w:rsidRPr="00CA52A3">
        <w:t>”</w:t>
      </w:r>
      <w:r w:rsidRPr="00CA52A3">
        <w:t xml:space="preserv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5B66" w:rsidRPr="00CA52A3">
        <w:t xml:space="preserve">: 1984 Act No. 436, </w:t>
      </w:r>
      <w:r w:rsidR="00CA52A3" w:rsidRPr="00CA52A3">
        <w:t xml:space="preserve">Section </w:t>
      </w:r>
      <w:r w:rsidR="00365B66" w:rsidRPr="00CA52A3">
        <w:t xml:space="preserve">1; 1992 Act No. 454, </w:t>
      </w:r>
      <w:r w:rsidR="00CA52A3" w:rsidRPr="00CA52A3">
        <w:t xml:space="preserve">Section </w:t>
      </w:r>
      <w:r w:rsidR="00365B66" w:rsidRPr="00CA52A3">
        <w:t xml:space="preserve">2; 2009 Act No. 30, </w:t>
      </w:r>
      <w:r w:rsidR="00CA52A3" w:rsidRPr="00CA52A3">
        <w:t xml:space="preserve">Section </w:t>
      </w:r>
      <w:r w:rsidR="00365B66" w:rsidRPr="00CA52A3">
        <w:t>1, eff June 2, 2009.</w:t>
      </w: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BFF">
        <w:rPr>
          <w:b/>
        </w:rPr>
        <w:t>SECTION</w:t>
      </w:r>
      <w:r w:rsidR="00CA52A3" w:rsidRPr="00CA52A3">
        <w:rPr>
          <w:rFonts w:cs="Times New Roman"/>
          <w:b/>
        </w:rPr>
        <w:t xml:space="preserve"> </w:t>
      </w:r>
      <w:r w:rsidR="00365B66" w:rsidRPr="00CA52A3">
        <w:rPr>
          <w:rFonts w:cs="Times New Roman"/>
          <w:b/>
        </w:rPr>
        <w:t>23</w:t>
      </w:r>
      <w:r w:rsidR="00CA52A3" w:rsidRPr="00CA52A3">
        <w:rPr>
          <w:rFonts w:cs="Times New Roman"/>
          <w:b/>
        </w:rPr>
        <w:noBreakHyphen/>
      </w:r>
      <w:r w:rsidR="00365B66" w:rsidRPr="00CA52A3">
        <w:rPr>
          <w:rFonts w:cs="Times New Roman"/>
          <w:b/>
        </w:rPr>
        <w:t>41</w:t>
      </w:r>
      <w:r w:rsidR="00CA52A3" w:rsidRPr="00CA52A3">
        <w:rPr>
          <w:rFonts w:cs="Times New Roman"/>
          <w:b/>
        </w:rPr>
        <w:noBreakHyphen/>
      </w:r>
      <w:r w:rsidR="00365B66" w:rsidRPr="00CA52A3">
        <w:rPr>
          <w:rFonts w:cs="Times New Roman"/>
          <w:b/>
        </w:rPr>
        <w:t>30.</w:t>
      </w:r>
      <w:r w:rsidR="00365B66" w:rsidRPr="00CA52A3">
        <w:t xml:space="preserve"> Release of information by insurance company.</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t>(1) pertinent insurance policy information relevant to a fire loss under investigation and any application for such a policy;</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t>(2) policy premium payment records which are available;</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t>(3) history of previous claims made by the insured;</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r>
      <w:r w:rsidRPr="00CA52A3">
        <w:tab/>
        <w:t>(4) material relating to the investigation of the loss, including statements of any person, proof of loss, and any other evidence relevant to the investigation.</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(b) When an insurance company has reason to believe that a fire loss in which it has an interest may be of other than accidental cause, the company may notify, in writing, an authorized agency and provide it with any or all material developed from the company</w:t>
      </w:r>
      <w:r w:rsidR="00CA52A3" w:rsidRPr="00CA52A3">
        <w:t>’</w:t>
      </w:r>
      <w:r w:rsidRPr="00CA52A3">
        <w:t>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appropriate. When an insurance company provides any one of the authorized agencies with notice of a fire loss, it is sufficient notice for the purpose of this chapter.</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 xml:space="preserve">(c) When an insurance company denies payment of a claim to an insured on grounds of arson, false swearing, material misrepresentation, fraud, or similar claim or defense such insurer shall in all cases notify </w:t>
      </w:r>
      <w:r w:rsidRPr="00CA52A3">
        <w:lastRenderedPageBreak/>
        <w:t>in writing the Director of the Department of Insurance. The Director of the Department of Insurance may notify, after the investigation, an authorized agency if he considers the action to be appropriate.</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(d) The authorized agency provided with information pursuant to this chapter may release or provide such information to any agency asked to participate in the investigation.</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(e) Any insurance company providing information to an authorized agency pursuant to this chapter has the right to be informed, upon written request, as to the status of the case by such agency within a reasonable time, as determined by the authorized agency.</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5B66" w:rsidRPr="00CA52A3">
        <w:t xml:space="preserve">: 1984 Act No. 436, </w:t>
      </w:r>
      <w:r w:rsidR="00CA52A3" w:rsidRPr="00CA52A3">
        <w:t xml:space="preserve">Section </w:t>
      </w:r>
      <w:r w:rsidR="00365B66" w:rsidRPr="00CA52A3">
        <w:t xml:space="preserve">1; 1989 Act No. 148, </w:t>
      </w:r>
      <w:r w:rsidR="00CA52A3" w:rsidRPr="00CA52A3">
        <w:t xml:space="preserve">Section </w:t>
      </w:r>
      <w:r w:rsidR="00365B66" w:rsidRPr="00CA52A3">
        <w:t xml:space="preserve">27; 1993 Act No. 181, </w:t>
      </w:r>
      <w:r w:rsidR="00B158C2">
        <w:t xml:space="preserve">Sections </w:t>
      </w:r>
      <w:r w:rsidR="00365B66" w:rsidRPr="00CA52A3">
        <w:t>366, 367.</w:t>
      </w: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BFF">
        <w:rPr>
          <w:b/>
        </w:rPr>
        <w:t>SECTION</w:t>
      </w:r>
      <w:r w:rsidR="00CA52A3" w:rsidRPr="00CA52A3">
        <w:rPr>
          <w:rFonts w:cs="Times New Roman"/>
          <w:b/>
        </w:rPr>
        <w:t xml:space="preserve"> </w:t>
      </w:r>
      <w:r w:rsidR="00365B66" w:rsidRPr="00CA52A3">
        <w:rPr>
          <w:rFonts w:cs="Times New Roman"/>
          <w:b/>
        </w:rPr>
        <w:t>23</w:t>
      </w:r>
      <w:r w:rsidR="00CA52A3" w:rsidRPr="00CA52A3">
        <w:rPr>
          <w:rFonts w:cs="Times New Roman"/>
          <w:b/>
        </w:rPr>
        <w:noBreakHyphen/>
      </w:r>
      <w:r w:rsidR="00365B66" w:rsidRPr="00CA52A3">
        <w:rPr>
          <w:rFonts w:cs="Times New Roman"/>
          <w:b/>
        </w:rPr>
        <w:t>41</w:t>
      </w:r>
      <w:r w:rsidR="00CA52A3" w:rsidRPr="00CA52A3">
        <w:rPr>
          <w:rFonts w:cs="Times New Roman"/>
          <w:b/>
        </w:rPr>
        <w:noBreakHyphen/>
      </w:r>
      <w:r w:rsidR="00365B66" w:rsidRPr="00CA52A3">
        <w:rPr>
          <w:rFonts w:cs="Times New Roman"/>
          <w:b/>
        </w:rPr>
        <w:t>40.</w:t>
      </w:r>
      <w:r w:rsidR="00365B66" w:rsidRPr="00CA52A3">
        <w:t xml:space="preserve"> Confidentiality.</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(a) Any authorized agency or insurance company which receives any information furnished pursuant to this chapter must hold the information in confidence until such time as its release is required pursuant to a criminal or civil action or proceeding.</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(b) Any authorized agency, its agents or employees, may be required to testify in any litigation in which the insurance company at interest is named as a party until such litigation is completed.</w:t>
      </w: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5B66" w:rsidRPr="00CA52A3">
        <w:t xml:space="preserve">: 1984 Act No. 436, </w:t>
      </w:r>
      <w:r w:rsidR="00CA52A3" w:rsidRPr="00CA52A3">
        <w:t xml:space="preserve">Section </w:t>
      </w:r>
      <w:r w:rsidR="00365B66" w:rsidRPr="00CA52A3">
        <w:t>1.</w:t>
      </w: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BFF">
        <w:rPr>
          <w:b/>
        </w:rPr>
        <w:t>SECTION</w:t>
      </w:r>
      <w:r w:rsidR="00CA52A3" w:rsidRPr="00CA52A3">
        <w:rPr>
          <w:rFonts w:cs="Times New Roman"/>
          <w:b/>
        </w:rPr>
        <w:t xml:space="preserve"> </w:t>
      </w:r>
      <w:r w:rsidR="00365B66" w:rsidRPr="00CA52A3">
        <w:rPr>
          <w:rFonts w:cs="Times New Roman"/>
          <w:b/>
        </w:rPr>
        <w:t>23</w:t>
      </w:r>
      <w:r w:rsidR="00CA52A3" w:rsidRPr="00CA52A3">
        <w:rPr>
          <w:rFonts w:cs="Times New Roman"/>
          <w:b/>
        </w:rPr>
        <w:noBreakHyphen/>
      </w:r>
      <w:r w:rsidR="00365B66" w:rsidRPr="00CA52A3">
        <w:rPr>
          <w:rFonts w:cs="Times New Roman"/>
          <w:b/>
        </w:rPr>
        <w:t>41</w:t>
      </w:r>
      <w:r w:rsidR="00CA52A3" w:rsidRPr="00CA52A3">
        <w:rPr>
          <w:rFonts w:cs="Times New Roman"/>
          <w:b/>
        </w:rPr>
        <w:noBreakHyphen/>
      </w:r>
      <w:r w:rsidR="00365B66" w:rsidRPr="00CA52A3">
        <w:rPr>
          <w:rFonts w:cs="Times New Roman"/>
          <w:b/>
        </w:rPr>
        <w:t>50.</w:t>
      </w:r>
      <w:r w:rsidR="00365B66" w:rsidRPr="00CA52A3">
        <w:t xml:space="preserve"> Violations.</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(a) No person shall intentionally or knowingly refuse to release any information requested pursuant to this chapter.</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(b) No person shall fail to hold in confidence information required to be held in confidence by this chapter.</w:t>
      </w: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5B66" w:rsidRPr="00CA52A3">
        <w:t xml:space="preserve">: 1984 Act No. 436, </w:t>
      </w:r>
      <w:r w:rsidR="00CA52A3" w:rsidRPr="00CA52A3">
        <w:t xml:space="preserve">Section </w:t>
      </w:r>
      <w:r w:rsidR="00365B66" w:rsidRPr="00CA52A3">
        <w:t>1.</w:t>
      </w:r>
    </w:p>
    <w:p w:rsidR="00AE4BFF" w:rsidRP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BFF">
        <w:rPr>
          <w:b/>
        </w:rPr>
        <w:t>SECTION</w:t>
      </w:r>
      <w:r w:rsidR="00CA52A3" w:rsidRPr="00CA52A3">
        <w:rPr>
          <w:rFonts w:cs="Times New Roman"/>
          <w:b/>
        </w:rPr>
        <w:t xml:space="preserve"> </w:t>
      </w:r>
      <w:r w:rsidR="00365B66" w:rsidRPr="00CA52A3">
        <w:rPr>
          <w:rFonts w:cs="Times New Roman"/>
          <w:b/>
        </w:rPr>
        <w:t>23</w:t>
      </w:r>
      <w:r w:rsidR="00CA52A3" w:rsidRPr="00CA52A3">
        <w:rPr>
          <w:rFonts w:cs="Times New Roman"/>
          <w:b/>
        </w:rPr>
        <w:noBreakHyphen/>
      </w:r>
      <w:r w:rsidR="00365B66" w:rsidRPr="00CA52A3">
        <w:rPr>
          <w:rFonts w:cs="Times New Roman"/>
          <w:b/>
        </w:rPr>
        <w:t>41</w:t>
      </w:r>
      <w:r w:rsidR="00CA52A3" w:rsidRPr="00CA52A3">
        <w:rPr>
          <w:rFonts w:cs="Times New Roman"/>
          <w:b/>
        </w:rPr>
        <w:noBreakHyphen/>
      </w:r>
      <w:r w:rsidR="00365B66" w:rsidRPr="00CA52A3">
        <w:rPr>
          <w:rFonts w:cs="Times New Roman"/>
          <w:b/>
        </w:rPr>
        <w:t>60.</w:t>
      </w:r>
      <w:r w:rsidR="00365B66" w:rsidRPr="00CA52A3">
        <w:t xml:space="preserve"> Penalties.</w:t>
      </w:r>
    </w:p>
    <w:p w:rsidR="00AE4BFF" w:rsidRDefault="00365B66"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2A3">
        <w:tab/>
        <w:t>Any person violating any of the provisions of this chapter is guilty of a misdemeanor and, upon conviction, must be fined not more than three thousand dollars or imprisoned not more than two years, or both.</w:t>
      </w: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BFF" w:rsidRDefault="00AE4BFF"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5B66" w:rsidRPr="00CA52A3">
        <w:t xml:space="preserve">: 1984 Act No. 436, </w:t>
      </w:r>
      <w:r w:rsidR="00CA52A3" w:rsidRPr="00CA52A3">
        <w:t xml:space="preserve">Section </w:t>
      </w:r>
      <w:r w:rsidR="00365B66" w:rsidRPr="00CA52A3">
        <w:t>1.</w:t>
      </w:r>
    </w:p>
    <w:p w:rsidR="00184435" w:rsidRPr="00CA52A3" w:rsidRDefault="00184435" w:rsidP="00CA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52A3" w:rsidSect="00CA52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2A3" w:rsidRDefault="00CA52A3" w:rsidP="00CA52A3">
      <w:r>
        <w:separator/>
      </w:r>
    </w:p>
  </w:endnote>
  <w:endnote w:type="continuationSeparator" w:id="0">
    <w:p w:rsidR="00CA52A3" w:rsidRDefault="00CA52A3" w:rsidP="00CA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2A3" w:rsidRPr="00CA52A3" w:rsidRDefault="00CA52A3" w:rsidP="00CA5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2A3" w:rsidRPr="00CA52A3" w:rsidRDefault="00CA52A3" w:rsidP="00CA52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2A3" w:rsidRPr="00CA52A3" w:rsidRDefault="00CA52A3" w:rsidP="00CA5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2A3" w:rsidRDefault="00CA52A3" w:rsidP="00CA52A3">
      <w:r>
        <w:separator/>
      </w:r>
    </w:p>
  </w:footnote>
  <w:footnote w:type="continuationSeparator" w:id="0">
    <w:p w:rsidR="00CA52A3" w:rsidRDefault="00CA52A3" w:rsidP="00CA5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2A3" w:rsidRPr="00CA52A3" w:rsidRDefault="00CA52A3" w:rsidP="00CA52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2A3" w:rsidRPr="00CA52A3" w:rsidRDefault="00CA52A3" w:rsidP="00CA52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2A3" w:rsidRPr="00CA52A3" w:rsidRDefault="00CA52A3" w:rsidP="00CA5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5B6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4BFF"/>
    <w:rsid w:val="00AF22A7"/>
    <w:rsid w:val="00B06866"/>
    <w:rsid w:val="00B158C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52A3"/>
    <w:rsid w:val="00CC4B7B"/>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569A2-5AA5-4DB2-A2CB-DEDAF816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5B6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65B66"/>
    <w:rPr>
      <w:rFonts w:ascii="Consolas" w:hAnsi="Consolas" w:cs="Consolas"/>
      <w:sz w:val="21"/>
      <w:szCs w:val="21"/>
    </w:rPr>
  </w:style>
  <w:style w:type="paragraph" w:styleId="Header">
    <w:name w:val="header"/>
    <w:basedOn w:val="Normal"/>
    <w:link w:val="HeaderChar"/>
    <w:uiPriority w:val="99"/>
    <w:unhideWhenUsed/>
    <w:rsid w:val="00CA52A3"/>
    <w:pPr>
      <w:tabs>
        <w:tab w:val="center" w:pos="4680"/>
        <w:tab w:val="right" w:pos="9360"/>
      </w:tabs>
    </w:pPr>
  </w:style>
  <w:style w:type="character" w:customStyle="1" w:styleId="HeaderChar">
    <w:name w:val="Header Char"/>
    <w:basedOn w:val="DefaultParagraphFont"/>
    <w:link w:val="Header"/>
    <w:uiPriority w:val="99"/>
    <w:rsid w:val="00CA52A3"/>
  </w:style>
  <w:style w:type="paragraph" w:styleId="Footer">
    <w:name w:val="footer"/>
    <w:basedOn w:val="Normal"/>
    <w:link w:val="FooterChar"/>
    <w:uiPriority w:val="99"/>
    <w:unhideWhenUsed/>
    <w:rsid w:val="00CA52A3"/>
    <w:pPr>
      <w:tabs>
        <w:tab w:val="center" w:pos="4680"/>
        <w:tab w:val="right" w:pos="9360"/>
      </w:tabs>
    </w:pPr>
  </w:style>
  <w:style w:type="character" w:customStyle="1" w:styleId="FooterChar">
    <w:name w:val="Footer Char"/>
    <w:basedOn w:val="DefaultParagraphFont"/>
    <w:link w:val="Footer"/>
    <w:uiPriority w:val="99"/>
    <w:rsid w:val="00CA52A3"/>
  </w:style>
  <w:style w:type="character" w:styleId="Hyperlink">
    <w:name w:val="Hyperlink"/>
    <w:basedOn w:val="DefaultParagraphFont"/>
    <w:semiHidden/>
    <w:rsid w:val="00CC4B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1105</Words>
  <Characters>6299</Characters>
  <Application>Microsoft Office Word</Application>
  <DocSecurity>0</DocSecurity>
  <Lines>52</Lines>
  <Paragraphs>14</Paragraphs>
  <ScaleCrop>false</ScaleCrop>
  <Company>Legislative Services Agency (LSA)</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