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02" w:rsidRPr="002974FF" w:rsidRDefault="00CA1802">
      <w:pPr>
        <w:jc w:val="center"/>
      </w:pPr>
      <w:r w:rsidRPr="002974FF">
        <w:t>DISCLAIMER</w:t>
      </w:r>
    </w:p>
    <w:p w:rsidR="00CA1802" w:rsidRPr="002974FF" w:rsidRDefault="00CA1802"/>
    <w:p w:rsidR="00CA1802" w:rsidRPr="002974FF" w:rsidRDefault="00CA180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1802" w:rsidRPr="002974FF" w:rsidRDefault="00CA1802"/>
    <w:p w:rsidR="00CA1802" w:rsidRPr="002974FF" w:rsidRDefault="00CA180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1802" w:rsidRPr="002974FF" w:rsidRDefault="00CA1802"/>
    <w:p w:rsidR="00CA1802" w:rsidRPr="002974FF" w:rsidRDefault="00CA180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1802" w:rsidRPr="002974FF" w:rsidRDefault="00CA1802"/>
    <w:p w:rsidR="00CA1802" w:rsidRPr="002974FF" w:rsidRDefault="00CA180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1802" w:rsidRDefault="00CA1802">
      <w:r>
        <w:br w:type="page"/>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681A">
        <w:lastRenderedPageBreak/>
        <w:t>CHAPTER 39</w:t>
      </w:r>
    </w:p>
    <w:p w:rsidR="007F2D30" w:rsidRP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681A">
        <w:t>Deferred Presentment Services</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110.</w:t>
      </w:r>
      <w:r w:rsidR="000E029F" w:rsidRPr="00CF681A">
        <w:t xml:space="preserve"> Short title.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This chapter may be cited as the </w:t>
      </w:r>
      <w:r w:rsidR="00CF681A" w:rsidRPr="00CF681A">
        <w:t>“</w:t>
      </w:r>
      <w:r w:rsidRPr="00CF681A">
        <w:t>South Carolina Deferred Presentment Services Act</w:t>
      </w:r>
      <w:r w:rsidR="00CF681A" w:rsidRPr="00CF681A">
        <w:t>”</w:t>
      </w:r>
      <w:r w:rsidRPr="00CF681A">
        <w:t>.</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120.</w:t>
      </w:r>
      <w:r w:rsidR="000E029F" w:rsidRPr="00CF681A">
        <w:t xml:space="preserve"> Definitions.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As used in this chapter, unless the context clearly requires otherwise, the term:</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(1) </w:t>
      </w:r>
      <w:r w:rsidR="00CF681A" w:rsidRPr="00CF681A">
        <w:t>“</w:t>
      </w:r>
      <w:r w:rsidRPr="00CF681A">
        <w:t>Board</w:t>
      </w:r>
      <w:r w:rsidR="00CF681A" w:rsidRPr="00CF681A">
        <w:t>”</w:t>
      </w:r>
      <w:r w:rsidRPr="00CF681A">
        <w:t xml:space="preserve"> means the State Board of Financial Institutions.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(2) </w:t>
      </w:r>
      <w:r w:rsidR="00CF681A" w:rsidRPr="00CF681A">
        <w:t>“</w:t>
      </w:r>
      <w:r w:rsidRPr="00CF681A">
        <w:t>Check</w:t>
      </w:r>
      <w:r w:rsidR="00CF681A" w:rsidRPr="00CF681A">
        <w:t>”</w:t>
      </w:r>
      <w:r w:rsidRPr="00CF681A">
        <w:t xml:space="preserve"> means a check signed by the maker and made payable to a person licensed pursuant to this chapter. The name of the maker must be preprinted on the face of the check. </w:t>
      </w:r>
      <w:r w:rsidR="00CF681A" w:rsidRPr="00CF681A">
        <w:t>“</w:t>
      </w:r>
      <w:r w:rsidRPr="00CF681A">
        <w:t>Counter checks</w:t>
      </w:r>
      <w:r w:rsidR="00CF681A" w:rsidRPr="00CF681A">
        <w:t>”</w:t>
      </w:r>
      <w:r w:rsidRPr="00CF681A">
        <w:t xml:space="preserve"> and checks without the name of the maker preprinted on the face of the check may not be accepted by a licensee.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(3) </w:t>
      </w:r>
      <w:r w:rsidR="00CF681A" w:rsidRPr="00CF681A">
        <w:t>“</w:t>
      </w:r>
      <w:r w:rsidRPr="00CF681A">
        <w:t>Deferred presentment services</w:t>
      </w:r>
      <w:r w:rsidR="00CF681A" w:rsidRPr="00CF681A">
        <w:t>”</w:t>
      </w:r>
      <w:r w:rsidRPr="00CF681A">
        <w:t xml:space="preserve"> means a transaction pursuant to a written agreement involving the following combination of activities in exchange for a fee: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(a) accepting a check dated on the date it was written; and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(b) holding the check for a period of time before presentment for payment or deposit.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(4) </w:t>
      </w:r>
      <w:r w:rsidR="00CF681A" w:rsidRPr="00CF681A">
        <w:t>“</w:t>
      </w:r>
      <w:r w:rsidRPr="00CF681A">
        <w:t>Licensee</w:t>
      </w:r>
      <w:r w:rsidR="00CF681A" w:rsidRPr="00CF681A">
        <w:t>”</w:t>
      </w:r>
      <w:r w:rsidRPr="00CF681A">
        <w:t xml:space="preserve"> means a person licensed to provide deferred presentment services pursuant to this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(5) </w:t>
      </w:r>
      <w:r w:rsidR="00CF681A" w:rsidRPr="00CF681A">
        <w:t>“</w:t>
      </w:r>
      <w:r w:rsidRPr="00CF681A">
        <w:t>Person</w:t>
      </w:r>
      <w:r w:rsidR="00CF681A" w:rsidRPr="00CF681A">
        <w:t>”</w:t>
      </w:r>
      <w:r w:rsidRPr="00CF681A">
        <w:t xml:space="preserve"> means an individual, group of individuals, partnership, association, corporation, or other business unit or legal entity.</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 xml:space="preserve">(6) </w:t>
      </w:r>
      <w:r w:rsidR="00CF681A" w:rsidRPr="00CF681A">
        <w:t>“</w:t>
      </w:r>
      <w:r w:rsidRPr="00CF681A">
        <w:t>Location</w:t>
      </w:r>
      <w:r w:rsidR="00CF681A" w:rsidRPr="00CF681A">
        <w:t>”</w:t>
      </w:r>
      <w:r w:rsidRPr="00CF681A">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130.</w:t>
      </w:r>
      <w:r w:rsidR="000E029F" w:rsidRPr="00CF681A">
        <w:t xml:space="preserve"> Licensure requirements.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 xml:space="preserve">s signature on June 11, 1998); 2009 Act No. 78, </w:t>
      </w:r>
      <w:r w:rsidR="00CF681A" w:rsidRPr="00CF681A">
        <w:t xml:space="preserve">Section </w:t>
      </w:r>
      <w:r w:rsidR="000E029F" w:rsidRPr="00CF681A">
        <w:t>3 [see Editor</w:t>
      </w:r>
      <w:r w:rsidR="00CF681A" w:rsidRPr="00CF681A">
        <w:t>’</w:t>
      </w:r>
      <w:r w:rsidR="000E029F" w:rsidRPr="00CF681A">
        <w:t>s Note].</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140.</w:t>
      </w:r>
      <w:r w:rsidR="000E029F" w:rsidRPr="00CF681A">
        <w:t xml:space="preserve"> Applicability of chapter; exceptions.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This chapter does not apply to:</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(1) a bank, savings institution, credit union, or farm credit system organized under the laws of the United States or any state; and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lastRenderedPageBreak/>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150.</w:t>
      </w:r>
      <w:r w:rsidR="000E029F" w:rsidRPr="00CF681A">
        <w:t xml:space="preserve"> Application for licensure.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An application for licensure pursuant to this chapter must be in writing, under oath, and on a form prescribed by the board. The application must set forth all of the following:</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(1) the legal name and residence and business addresses of the applicant and, if the applicant is a partnership, association, or corporation, of every member, officer, managing employee, and director of it;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(2) the location of the registered office of the applicant;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(3) the registered agent of the applicant if the applicant is required by other law to have a registered agent;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(4) the addresses of the locations to be licensed; and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(E) One</w:t>
      </w:r>
      <w:r w:rsidR="00CF681A" w:rsidRPr="00CF681A">
        <w:noBreakHyphen/>
      </w:r>
      <w:r w:rsidRPr="00CF681A">
        <w:t>half of the renewal fees collected pursuant to subsection (D) must be credited to the Board of Financial Institutions for enforcement of this chapter and one</w:t>
      </w:r>
      <w:r w:rsidR="00CF681A" w:rsidRPr="00CF681A">
        <w:noBreakHyphen/>
      </w:r>
      <w:r w:rsidRPr="00CF681A">
        <w:t>half must be credited to the Attorney General to prosecute actions brought for violations of this chapter.</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 xml:space="preserve">s signature on June 11, 1998); 2009 Act No. 78, </w:t>
      </w:r>
      <w:r w:rsidR="00CF681A" w:rsidRPr="00CF681A">
        <w:t xml:space="preserve">Section </w:t>
      </w:r>
      <w:r w:rsidR="000E029F" w:rsidRPr="00CF681A">
        <w:t>5, eff June 16, 2009.</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160.</w:t>
      </w:r>
      <w:r w:rsidR="000E029F" w:rsidRPr="00CF681A">
        <w:t xml:space="preserve"> Qualifications for licensure.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To qualify for a license issued pursuant to this chapter, an applicant shall have: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(1) a minimum net worth, determined in accordance with generally accepted accounting principles, of at least twenty</w:t>
      </w:r>
      <w:r w:rsidR="00CF681A" w:rsidRPr="00CF681A">
        <w:noBreakHyphen/>
      </w:r>
      <w:r w:rsidRPr="00CF681A">
        <w:t>five thousand dollars available for the operation of each location; and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(2) the financial responsibility, character, experience, and general fitness so as to command the confidence of the public and to warrant belief that the business is operated lawfully, honestly, fairly, and efficiently.</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lastRenderedPageBreak/>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170.</w:t>
      </w:r>
      <w:r w:rsidR="000E029F" w:rsidRPr="00CF681A">
        <w:t xml:space="preserve"> Restrictions on advancement of monies on security of check; posting of fees charged for deferred presentment services.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A licensee may not advance monies on the security of a check unless the account on which the presented check is drawn is a legitimate, open, and active account.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(C) A licensee shall endorse in the name of the licensee every check, draft, or money order presented by the licensee for payment or deposit.</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175.</w:t>
      </w:r>
      <w:r w:rsidR="000E029F" w:rsidRPr="00CF681A">
        <w:t xml:space="preserve"> Deferred presentment transaction database.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In order to prevent a person from having a deferred presentment transaction that exceeds the limit in Section 34</w:t>
      </w:r>
      <w:r w:rsidR="00CF681A" w:rsidRPr="00CF681A">
        <w:noBreakHyphen/>
      </w:r>
      <w:r w:rsidRPr="00CF681A">
        <w:t>39</w:t>
      </w:r>
      <w:r w:rsidR="00CF681A" w:rsidRPr="00CF681A">
        <w:noBreakHyphen/>
      </w:r>
      <w:r w:rsidRPr="00CF681A">
        <w:t>180(B) and Section 34</w:t>
      </w:r>
      <w:r w:rsidR="00CF681A" w:rsidRPr="00CF681A">
        <w:noBreakHyphen/>
      </w:r>
      <w:r w:rsidRPr="00CF681A">
        <w:t>39</w:t>
      </w:r>
      <w:r w:rsidR="00CF681A" w:rsidRPr="00CF681A">
        <w:noBreakHyphen/>
      </w:r>
      <w:r w:rsidRPr="00CF681A">
        <w:t>270(A), the Consumer Finance Division of the Board of Financial Institutions shall implement a common database with real</w:t>
      </w:r>
      <w:r w:rsidR="00CF681A" w:rsidRPr="00CF681A">
        <w:noBreakHyphen/>
      </w:r>
      <w:r w:rsidRPr="00CF681A">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CF681A" w:rsidRPr="00CF681A">
        <w:t>’</w:t>
      </w:r>
      <w:r w:rsidRPr="00CF681A">
        <w:t>s data to the database provider before entering into a deferred presentment transaction and once a deferred presentment transaction has been paid in full, in a format the board requires by regulation, including the drawer</w:t>
      </w:r>
      <w:r w:rsidR="00CF681A" w:rsidRPr="00CF681A">
        <w:t>’</w:t>
      </w:r>
      <w:r w:rsidRPr="00CF681A">
        <w:t>s name, social security number, or employment authorization alien number, address, driver</w:t>
      </w:r>
      <w:r w:rsidR="00CF681A" w:rsidRPr="00CF681A">
        <w:t>’</w:t>
      </w:r>
      <w:r w:rsidRPr="00CF681A">
        <w:t>s license number, amount of the transaction, date of transaction, the date that the transaction is closed, and additional information required by the board. The database provider may impose the database verification fee authorized by Section 34</w:t>
      </w:r>
      <w:r w:rsidR="00CF681A" w:rsidRPr="00CF681A">
        <w:noBreakHyphen/>
      </w:r>
      <w:r w:rsidRPr="00CF681A">
        <w:t>39</w:t>
      </w:r>
      <w:r w:rsidR="00CF681A" w:rsidRPr="00CF681A">
        <w:noBreakHyphen/>
      </w:r>
      <w:r w:rsidRPr="00CF681A">
        <w:t>270(H) for data required to be submitted by a licensee. The board may adopt procedures to administer and enforce the provisions of this section and to ensure that the database is used by licensees in accordance with this section.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2009 Act No. 78, </w:t>
      </w:r>
      <w:r w:rsidR="00CF681A" w:rsidRPr="00CF681A">
        <w:t xml:space="preserve">Section </w:t>
      </w:r>
      <w:r w:rsidR="000E029F" w:rsidRPr="00CF681A">
        <w:t>1, eff June 16, 2009.</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180.</w:t>
      </w:r>
      <w:r w:rsidR="000E029F" w:rsidRPr="00CF681A">
        <w:t xml:space="preserve"> Restrictions and requirements for deferred presentment or deposit of check.</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A licensee may defer the presentment or deposit of a check for up to thirty</w:t>
      </w:r>
      <w:r w:rsidR="00CF681A" w:rsidRPr="00CF681A">
        <w:noBreakHyphen/>
      </w:r>
      <w:r w:rsidRPr="00CF681A">
        <w:t>one days pursuant to the provisions of this section.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The total amount advanced by a licensee to any customer at one time for deferred presentment or deposit may not exceed five hundred fifty dollars, exclusive of the fees allowed in Section 34</w:t>
      </w:r>
      <w:r w:rsidR="00CF681A" w:rsidRPr="00CF681A">
        <w:noBreakHyphen/>
      </w:r>
      <w:r w:rsidRPr="00CF681A">
        <w:t>39</w:t>
      </w:r>
      <w:r w:rsidR="00CF681A" w:rsidRPr="00CF681A">
        <w:noBreakHyphen/>
      </w:r>
      <w:r w:rsidRPr="00CF681A">
        <w:t>180(E). A licensee may not advance to a customer an amount for deferred presentment or deposit which causes this limit to be exceeded by the customer.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CF681A" w:rsidRPr="00CF681A">
        <w:noBreakHyphen/>
      </w:r>
      <w:r w:rsidRPr="00CF681A">
        <w:t>one days from the date the check is accepted by the licensee.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(D) The board shall require each licensee to issue a standardized consumer notification and disclosure form in compliance with state and federal truth</w:t>
      </w:r>
      <w:r w:rsidR="00CF681A" w:rsidRPr="00CF681A">
        <w:noBreakHyphen/>
      </w:r>
      <w:r w:rsidRPr="00CF681A">
        <w:t>in</w:t>
      </w:r>
      <w:r w:rsidR="00CF681A" w:rsidRPr="00CF681A">
        <w:noBreakHyphen/>
      </w:r>
      <w:r w:rsidRPr="00CF681A">
        <w:t>lending laws before entering into a deferred presentment agreement.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 xml:space="preserve">s signature on June 11, 1998); 2009 Act No. 78, </w:t>
      </w:r>
      <w:r w:rsidR="00CF681A" w:rsidRPr="00CF681A">
        <w:t xml:space="preserve">Section </w:t>
      </w:r>
      <w:r w:rsidR="000E029F" w:rsidRPr="00CF681A">
        <w:t>4, [see Editor</w:t>
      </w:r>
      <w:r w:rsidR="00CF681A" w:rsidRPr="00CF681A">
        <w:t>’</w:t>
      </w:r>
      <w:r w:rsidR="000E029F" w:rsidRPr="00CF681A">
        <w:t xml:space="preserve">s Note]; 2009 Act No. 78, </w:t>
      </w:r>
      <w:r w:rsidR="00F13638">
        <w:t xml:space="preserve">Sections </w:t>
      </w:r>
      <w:r w:rsidR="000E029F" w:rsidRPr="00CF681A">
        <w:t>8, 9, eff June 16, 2009.</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190.</w:t>
      </w:r>
      <w:r w:rsidR="000E029F" w:rsidRPr="00CF681A">
        <w:t xml:space="preserve"> Maintenance of books, accounts and records; examination.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CF681A" w:rsidRPr="00CF681A">
        <w:noBreakHyphen/>
      </w:r>
      <w:r w:rsidRPr="00CF681A">
        <w:t>39</w:t>
      </w:r>
      <w:r w:rsidR="00CF681A" w:rsidRPr="00CF681A">
        <w:noBreakHyphen/>
      </w:r>
      <w:r w:rsidRPr="00CF681A">
        <w:t>180(E) are met. The books, accounts, and records must be maintained separately from other business in which the person is engaged and must be retained for at least three years.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The board may examine the books, accounts, and records to determine compliance with this chapter and with the regulations adopted pursuant to it. The licensee examined pursuant to this section must pay the cost of the examination to the board.</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200.</w:t>
      </w:r>
      <w:r w:rsidR="000E029F" w:rsidRPr="00CF681A">
        <w:t xml:space="preserve"> Limitations on activities by persons required to be licensed by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person required to be licensed pursuant to this chapter may not: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(1) charge fees in excess of those authorized by this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(2) engage in the business of:</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(i) making loans of money or extension of credit;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(ii) discounting notes, bills of exchange, items, or other evidences of debt; or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(iii) accepting deposits or bailments of money or items, except as expressly provided by Section 34</w:t>
      </w:r>
      <w:r w:rsidR="00CF681A" w:rsidRPr="00CF681A">
        <w:noBreakHyphen/>
      </w:r>
      <w:r w:rsidRPr="00CF681A">
        <w:t>39</w:t>
      </w:r>
      <w:r w:rsidR="00CF681A" w:rsidRPr="00CF681A">
        <w:noBreakHyphen/>
      </w:r>
      <w:r w:rsidRPr="00CF681A">
        <w:t>180;</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(3) use or cause to be published or disseminated advertising communication which contains false, misleading, or deceptive statements or representations;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(4) conduct business at premises or locations other than locations licensed by the board;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(5) engage in unfair, deceptive, or fraudulent practices, including unconscionable conduct in violation of Section 37</w:t>
      </w:r>
      <w:r w:rsidR="00CF681A" w:rsidRPr="00CF681A">
        <w:noBreakHyphen/>
      </w:r>
      <w:r w:rsidRPr="00CF681A">
        <w:t>5</w:t>
      </w:r>
      <w:r w:rsidR="00CF681A" w:rsidRPr="00CF681A">
        <w:noBreakHyphen/>
      </w:r>
      <w:r w:rsidRPr="00CF681A">
        <w:t>108;</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(6) alter or delete the date on a check accepted by the licensee;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(7) accept an undated check or a check dated on a date other than the date on which the licensee accepts the check;</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(8) require a customer to provide security for the transaction or require the customer to provide a guaranty from another person;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(9) engage in the retail sale of goods or services, other than deferred presentment services and Level I check</w:t>
      </w:r>
      <w:r w:rsidR="00CF681A" w:rsidRPr="00CF681A">
        <w:noBreakHyphen/>
      </w:r>
      <w:r w:rsidRPr="00CF681A">
        <w:t>cashing services as defined in Section 34</w:t>
      </w:r>
      <w:r w:rsidR="00CF681A" w:rsidRPr="00CF681A">
        <w:noBreakHyphen/>
      </w:r>
      <w:r w:rsidRPr="00CF681A">
        <w:t>41</w:t>
      </w:r>
      <w:r w:rsidR="00CF681A" w:rsidRPr="00CF681A">
        <w:noBreakHyphen/>
      </w:r>
      <w:r w:rsidRPr="00CF681A">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(10) be licensed pursuant to Section 12</w:t>
      </w:r>
      <w:r w:rsidR="00CF681A" w:rsidRPr="00CF681A">
        <w:noBreakHyphen/>
      </w:r>
      <w:r w:rsidRPr="00CF681A">
        <w:t>21</w:t>
      </w:r>
      <w:r w:rsidR="00CF681A" w:rsidRPr="00CF681A">
        <w:noBreakHyphen/>
      </w:r>
      <w:r w:rsidRPr="00CF681A">
        <w:t>2720(a)(3) to operate a video poker machine; or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(11) permit others to engage in an activity prohibited by this section at a location licensed pursuant to this chapter.</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 xml:space="preserve">s signature on June 11, 1998); 2009 Act No. 78, </w:t>
      </w:r>
      <w:r w:rsidR="00CF681A" w:rsidRPr="00CF681A">
        <w:t xml:space="preserve">Section </w:t>
      </w:r>
      <w:r w:rsidR="000E029F" w:rsidRPr="00CF681A">
        <w:t>7, eff June 16, 2009.</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210.</w:t>
      </w:r>
      <w:r w:rsidR="000E029F" w:rsidRPr="00CF681A">
        <w:t xml:space="preserve"> Suspension or revocation of license.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The board may suspend or revoke a license issued pursuant to this chapter if, after notice and opportunity for hearing, the board issues written findings that the licensee has: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(1) violated this chapter or applicable state or federal law;</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(2) made a false statement on the application for a license under the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(3) refused to permit investigation by the board as authorized by this chapter;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(4) failed to comply with an order of the board;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(5) demonstrated incompetency or untrustworthiness to engage in the business of deferred presentment services; or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(6) been convicted of a felony or misdemeanor involving fraud, misrepresentation, or deceit.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The board may not suspend or revoke a license issued pursuant to this chapter unless the licensee has been given notice and opportunity for hearing in accordance with the Administrative Procedures Act.</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220.</w:t>
      </w:r>
      <w:r w:rsidR="000E029F" w:rsidRPr="00CF681A">
        <w:t xml:space="preserve"> Orders to cease and desist violations of chapter; hearing.</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230.</w:t>
      </w:r>
      <w:r w:rsidR="000E029F" w:rsidRPr="00CF681A">
        <w:t xml:space="preserve"> Civil penalties; repayment of unlawful or excessive fees.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240.</w:t>
      </w:r>
      <w:r w:rsidR="000E029F" w:rsidRPr="00CF681A">
        <w:t xml:space="preserve"> Wilful violations; referral for criminal prosecution.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The board, upon a determination that a violation of Section 34</w:t>
      </w:r>
      <w:r w:rsidR="00CF681A" w:rsidRPr="00CF681A">
        <w:noBreakHyphen/>
      </w:r>
      <w:r w:rsidRPr="00CF681A">
        <w:t>39</w:t>
      </w:r>
      <w:r w:rsidR="00CF681A" w:rsidRPr="00CF681A">
        <w:noBreakHyphen/>
      </w:r>
      <w:r w:rsidRPr="00CF681A">
        <w:t>130 is wilful, may refer the violation to the Attorney General or to the appropriate circuit solicitor for criminal prosecution. A wilful violation of Section 34</w:t>
      </w:r>
      <w:r w:rsidR="00CF681A" w:rsidRPr="00CF681A">
        <w:noBreakHyphen/>
      </w:r>
      <w:r w:rsidRPr="00CF681A">
        <w:t>39</w:t>
      </w:r>
      <w:r w:rsidR="00CF681A" w:rsidRPr="00CF681A">
        <w:noBreakHyphen/>
      </w:r>
      <w:r w:rsidRPr="00CF681A">
        <w:t>130 is a Class B misdemeanor, and each transaction involving unlawful deferred presentment constitutes a separate offense.</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250.</w:t>
      </w:r>
      <w:r w:rsidR="000E029F" w:rsidRPr="00CF681A">
        <w:t xml:space="preserve"> Chapter not subject to other statutes governing imposition of interest, fees, loan charges, or extension of credit.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The business of deferred presentment services conducted in accordance with this chapter is not subject to or controlled by any other state statute governing the imposition of interest, fees, or loan charges, or the extension of credit.</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260.</w:t>
      </w:r>
      <w:r w:rsidR="000E029F" w:rsidRPr="00CF681A">
        <w:t xml:space="preserve"> Promulgation of regulations.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The board may promulgate regulations pursuant to the Administrative Procedures Act necessary to carry out the purposes of this chapter, to provide for the protection of the public, and to assist licensees in interpreting and complying with this chapter.</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1998 Act No. 433, </w:t>
      </w:r>
      <w:r w:rsidR="00CF681A" w:rsidRPr="00CF681A">
        <w:t xml:space="preserve">Section </w:t>
      </w:r>
      <w:r w:rsidR="000E029F" w:rsidRPr="00CF681A">
        <w:t>1, eff upon approval (became law without the Governor</w:t>
      </w:r>
      <w:r w:rsidR="00CF681A" w:rsidRPr="00CF681A">
        <w:t>’</w:t>
      </w:r>
      <w:r w:rsidR="000E029F" w:rsidRPr="00CF681A">
        <w:t>s signature on June 11, 1998).</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270.</w:t>
      </w:r>
      <w:r w:rsidR="000E029F" w:rsidRPr="00CF681A">
        <w:t xml:space="preserve"> Prohibited deferred presentment transactions; eligibility inquiries; notification of transactions.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A licensee may not enter into a deferred presentment transaction with a person: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(1) who has an outstanding deferred presentment transaction;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(2) who has repaid a previous deferred presentment transaction with any licensee on the same business day;</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(3) who has repaid a previous deferred presentment transaction with any licensee on the same business day or the previous business day if the transaction being requested would be the customer</w:t>
      </w:r>
      <w:r w:rsidR="00CF681A" w:rsidRPr="00CF681A">
        <w:t>’</w:t>
      </w:r>
      <w:r w:rsidRPr="00CF681A">
        <w:t>s eighth or more transaction within a calendar year; or</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(4) who has entered into an extended payment plan agreement with any licensee as provided in Section 34</w:t>
      </w:r>
      <w:r w:rsidR="00CF681A" w:rsidRPr="00CF681A">
        <w:noBreakHyphen/>
      </w:r>
      <w:r w:rsidRPr="00CF681A">
        <w:t>39</w:t>
      </w:r>
      <w:r w:rsidR="00CF681A" w:rsidRPr="00CF681A">
        <w:noBreakHyphen/>
      </w:r>
      <w:r w:rsidRPr="00CF681A">
        <w:t>280 which has not been paid in full or terminated.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No eighth or subsequent deferred presentment transaction within a calendar year may be entered into on the same or subsequent business day of the repayment of the previous deferred presentment transaction.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CF681A" w:rsidRPr="00CF681A">
        <w:noBreakHyphen/>
      </w:r>
      <w:r w:rsidRPr="00CF681A">
        <w:t>35</w:t>
      </w:r>
      <w:r w:rsidR="00CF681A" w:rsidRPr="00CF681A">
        <w:noBreakHyphen/>
      </w:r>
      <w:r w:rsidRPr="00CF681A">
        <w:t>5210 when selecting the third</w:t>
      </w:r>
      <w:r w:rsidR="00CF681A" w:rsidRPr="00CF681A">
        <w:noBreakHyphen/>
      </w:r>
      <w:r w:rsidRPr="00CF681A">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CF681A" w:rsidRPr="00CF681A">
        <w:noBreakHyphen/>
      </w:r>
      <w:r w:rsidRPr="00CF681A">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CF681A" w:rsidRPr="00CF681A">
        <w:t>’</w:t>
      </w:r>
      <w:r w:rsidRPr="00CF681A">
        <w:t>s determination that the person is ineligible to enter into the transaction.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CF681A" w:rsidRPr="00CF681A">
        <w:t>’</w:t>
      </w:r>
      <w:r w:rsidRPr="00CF681A">
        <w:t>s check pursuant to Section 36</w:t>
      </w:r>
      <w:r w:rsidR="00CF681A" w:rsidRPr="00CF681A">
        <w:noBreakHyphen/>
      </w:r>
      <w:r w:rsidRPr="00CF681A">
        <w:t>4</w:t>
      </w:r>
      <w:r w:rsidR="00CF681A" w:rsidRPr="00CF681A">
        <w:noBreakHyphen/>
      </w:r>
      <w:r w:rsidRPr="00CF681A">
        <w:t>215 or the customer has redeemed the check with a cash payment in full.</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CF681A" w:rsidRPr="00CF681A">
        <w:t>’</w:t>
      </w:r>
      <w:r w:rsidRPr="00CF681A">
        <w:t>s eligibility, not to exceed one dollar. A licensee may charge a person seeking to enter into a deferred presentment transaction one</w:t>
      </w:r>
      <w:r w:rsidR="00CF681A" w:rsidRPr="00CF681A">
        <w:noBreakHyphen/>
      </w:r>
      <w:r w:rsidRPr="00CF681A">
        <w:t>half of the actual cost of the verification fee.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(J) A licensee may rely on the information contained in the database as accurate and is not subject to an administrative penalty or civil liability as a result of relying on inaccurate information contained in the database.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(K) A licensee will give a customer the right to rescind, at no cost, a deferred presentment transaction on or before the close of the following business day.</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2009 Act No. 78, </w:t>
      </w:r>
      <w:r w:rsidR="00CF681A" w:rsidRPr="00CF681A">
        <w:t xml:space="preserve">Section </w:t>
      </w:r>
      <w:r w:rsidR="000E029F" w:rsidRPr="00CF681A">
        <w:t>2, [see Editor</w:t>
      </w:r>
      <w:r w:rsidR="00CF681A" w:rsidRPr="00CF681A">
        <w:t>’</w:t>
      </w:r>
      <w:r w:rsidR="000E029F" w:rsidRPr="00CF681A">
        <w:t>s Note].</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280.</w:t>
      </w:r>
      <w:r w:rsidR="000E029F" w:rsidRPr="00CF681A">
        <w:t xml:space="preserve"> Extended payment plans.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To request an extended payment plan, the customer, before the due date of the outstanding deferred presentment transaction, must request the plan and sign an amendment to the deferred presentment agreement that memorializes the plan</w:t>
      </w:r>
      <w:r w:rsidR="00CF681A" w:rsidRPr="00CF681A">
        <w:t>’</w:t>
      </w:r>
      <w:r w:rsidRPr="00CF681A">
        <w:t>s terms.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(C) The extended payment plan</w:t>
      </w:r>
      <w:r w:rsidR="00CF681A" w:rsidRPr="00CF681A">
        <w:t>’</w:t>
      </w:r>
      <w:r w:rsidRPr="00CF681A">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CF681A" w:rsidRPr="00CF681A">
        <w:t>’</w:t>
      </w:r>
      <w:r w:rsidRPr="00CF681A">
        <w:t>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(E) If a customer enters into an extended repayment plan, the licensee must enter that information into the database established in Section 34</w:t>
      </w:r>
      <w:r w:rsidR="00CF681A" w:rsidRPr="00CF681A">
        <w:noBreakHyphen/>
      </w:r>
      <w:r w:rsidRPr="00CF681A">
        <w:t>39</w:t>
      </w:r>
      <w:r w:rsidR="00CF681A" w:rsidRPr="00CF681A">
        <w:noBreakHyphen/>
      </w:r>
      <w:r w:rsidRPr="00CF681A">
        <w:t>175, and the customer and a licensee is prohibited from entering into a subsequent deferred presentment transaction until repayment in full of the original deferred presentment transaction.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(F) At each licensed location, a licensee shall prominently post a notice in at least twenty</w:t>
      </w:r>
      <w:r w:rsidR="00CF681A" w:rsidRPr="00CF681A">
        <w:noBreakHyphen/>
      </w:r>
      <w:r w:rsidRPr="00CF681A">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CF681A" w:rsidRPr="00CF681A">
        <w:t>“</w:t>
      </w:r>
      <w:r w:rsidRPr="00CF681A">
        <w:t>If you are unable to repay a deferred presentment transaction when due, you are eligible to request one extended payment plan in a twelve month period.</w:t>
      </w:r>
      <w:r w:rsidR="00CF681A" w:rsidRPr="00CF681A">
        <w:t>”</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029F" w:rsidRPr="00CF681A">
        <w:t xml:space="preserve">: 2009 Act No. 78, </w:t>
      </w:r>
      <w:r w:rsidR="00CF681A" w:rsidRPr="00CF681A">
        <w:t xml:space="preserve">Section </w:t>
      </w:r>
      <w:r w:rsidR="000E029F" w:rsidRPr="00CF681A">
        <w:t>2, [see Editor</w:t>
      </w:r>
      <w:r w:rsidR="00CF681A" w:rsidRPr="00CF681A">
        <w:t>’</w:t>
      </w:r>
      <w:r w:rsidR="000E029F" w:rsidRPr="00CF681A">
        <w:t>s Note].</w:t>
      </w:r>
    </w:p>
    <w:p w:rsidR="007F2D30" w:rsidRP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D30">
        <w:rPr>
          <w:b/>
        </w:rPr>
        <w:t>SECTION</w:t>
      </w:r>
      <w:r w:rsidR="00CF681A" w:rsidRPr="00CF681A">
        <w:rPr>
          <w:rFonts w:cs="Times New Roman"/>
          <w:b/>
        </w:rPr>
        <w:t xml:space="preserve"> </w:t>
      </w:r>
      <w:r w:rsidR="000E029F" w:rsidRPr="00CF681A">
        <w:rPr>
          <w:rFonts w:cs="Times New Roman"/>
          <w:b/>
        </w:rPr>
        <w:t>34</w:t>
      </w:r>
      <w:r w:rsidR="00CF681A" w:rsidRPr="00CF681A">
        <w:rPr>
          <w:rFonts w:cs="Times New Roman"/>
          <w:b/>
        </w:rPr>
        <w:noBreakHyphen/>
      </w:r>
      <w:r w:rsidR="000E029F" w:rsidRPr="00CF681A">
        <w:rPr>
          <w:rFonts w:cs="Times New Roman"/>
          <w:b/>
        </w:rPr>
        <w:t>39</w:t>
      </w:r>
      <w:r w:rsidR="00CF681A" w:rsidRPr="00CF681A">
        <w:rPr>
          <w:rFonts w:cs="Times New Roman"/>
          <w:b/>
        </w:rPr>
        <w:noBreakHyphen/>
      </w:r>
      <w:r w:rsidR="000E029F" w:rsidRPr="00CF681A">
        <w:rPr>
          <w:rFonts w:cs="Times New Roman"/>
          <w:b/>
        </w:rPr>
        <w:t>290.</w:t>
      </w:r>
      <w:r w:rsidR="000E029F" w:rsidRPr="00CF681A">
        <w:t xml:space="preserve"> Annual report and meeting concerning data.</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(A) Based upon data provided by the database vendor, the Board of Financial Institutions annually shall report to the General Assembly the following information for loans made in South Carolina in the previous reporting year, specifically the number of:</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(1) loans made in South Carolina by loan amount and the dollar amount of fees collected by loan amount;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(2) borrowers by loan amount and the number of borrowers by the number of times each borrower took out a loan;</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(3) borrowers who chose to pay off their loans through an extended payment plan by loan amount;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(4) loans that were not paid off in the previous year by loan amount;</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(5) loans on which the lender submitted the check for collection by loan amount and the number of loans on which the lender took action for collection; and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r>
      <w:r w:rsidRPr="00CF681A">
        <w:tab/>
        <w:t>(6) the number of twenty</w:t>
      </w:r>
      <w:r w:rsidR="00CF681A" w:rsidRPr="00CF681A">
        <w:noBreakHyphen/>
      </w:r>
      <w:r w:rsidRPr="00CF681A">
        <w:t>four hour periods within which a successive loan is conducted after a prior loan is completed.</w:t>
      </w:r>
    </w:p>
    <w:p w:rsidR="007F2D30" w:rsidRDefault="000E029F"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681A">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2D30" w:rsidRDefault="007F2D30"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029F" w:rsidRPr="00CF681A">
        <w:t xml:space="preserve">: 2009 Act No. 78, </w:t>
      </w:r>
      <w:r w:rsidR="00CF681A" w:rsidRPr="00CF681A">
        <w:t xml:space="preserve">Section </w:t>
      </w:r>
      <w:r w:rsidR="000E029F" w:rsidRPr="00CF681A">
        <w:t>6, eff June 16, 2009.</w:t>
      </w:r>
    </w:p>
    <w:p w:rsidR="00184435" w:rsidRPr="00CF681A" w:rsidRDefault="00184435" w:rsidP="00CF68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681A" w:rsidSect="00CF68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81A" w:rsidRDefault="00CF681A" w:rsidP="00CF681A">
      <w:r>
        <w:separator/>
      </w:r>
    </w:p>
  </w:endnote>
  <w:endnote w:type="continuationSeparator" w:id="0">
    <w:p w:rsidR="00CF681A" w:rsidRDefault="00CF681A" w:rsidP="00CF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1A" w:rsidRPr="00CF681A" w:rsidRDefault="00CF681A" w:rsidP="00CF6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1A" w:rsidRPr="00CF681A" w:rsidRDefault="00CF681A" w:rsidP="00CF6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1A" w:rsidRPr="00CF681A" w:rsidRDefault="00CF681A" w:rsidP="00CF6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81A" w:rsidRDefault="00CF681A" w:rsidP="00CF681A">
      <w:r>
        <w:separator/>
      </w:r>
    </w:p>
  </w:footnote>
  <w:footnote w:type="continuationSeparator" w:id="0">
    <w:p w:rsidR="00CF681A" w:rsidRDefault="00CF681A" w:rsidP="00CF6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1A" w:rsidRPr="00CF681A" w:rsidRDefault="00CF681A" w:rsidP="00CF6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1A" w:rsidRPr="00CF681A" w:rsidRDefault="00CF681A" w:rsidP="00CF6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1A" w:rsidRPr="00CF681A" w:rsidRDefault="00CF681A" w:rsidP="00CF68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9F"/>
    <w:rsid w:val="000065F4"/>
    <w:rsid w:val="00013F41"/>
    <w:rsid w:val="00025E41"/>
    <w:rsid w:val="00032BBE"/>
    <w:rsid w:val="0007300D"/>
    <w:rsid w:val="00093290"/>
    <w:rsid w:val="0009512B"/>
    <w:rsid w:val="000B3C22"/>
    <w:rsid w:val="000C162E"/>
    <w:rsid w:val="000D09A6"/>
    <w:rsid w:val="000E029F"/>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2D30"/>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802"/>
    <w:rsid w:val="00CA2F19"/>
    <w:rsid w:val="00CA4158"/>
    <w:rsid w:val="00CD00BB"/>
    <w:rsid w:val="00CD1F98"/>
    <w:rsid w:val="00CD21AE"/>
    <w:rsid w:val="00CD5B62"/>
    <w:rsid w:val="00CE38E6"/>
    <w:rsid w:val="00CF681A"/>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1363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813F1-5B84-48A6-8F36-03F22CAD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029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E029F"/>
    <w:rPr>
      <w:rFonts w:ascii="Consolas" w:hAnsi="Consolas" w:cs="Consolas"/>
      <w:sz w:val="21"/>
      <w:szCs w:val="21"/>
    </w:rPr>
  </w:style>
  <w:style w:type="paragraph" w:styleId="Header">
    <w:name w:val="header"/>
    <w:basedOn w:val="Normal"/>
    <w:link w:val="HeaderChar"/>
    <w:uiPriority w:val="99"/>
    <w:unhideWhenUsed/>
    <w:rsid w:val="00CF681A"/>
    <w:pPr>
      <w:tabs>
        <w:tab w:val="center" w:pos="4680"/>
        <w:tab w:val="right" w:pos="9360"/>
      </w:tabs>
    </w:pPr>
  </w:style>
  <w:style w:type="character" w:customStyle="1" w:styleId="HeaderChar">
    <w:name w:val="Header Char"/>
    <w:basedOn w:val="DefaultParagraphFont"/>
    <w:link w:val="Header"/>
    <w:uiPriority w:val="99"/>
    <w:rsid w:val="00CF681A"/>
  </w:style>
  <w:style w:type="paragraph" w:styleId="Footer">
    <w:name w:val="footer"/>
    <w:basedOn w:val="Normal"/>
    <w:link w:val="FooterChar"/>
    <w:uiPriority w:val="99"/>
    <w:unhideWhenUsed/>
    <w:rsid w:val="00CF681A"/>
    <w:pPr>
      <w:tabs>
        <w:tab w:val="center" w:pos="4680"/>
        <w:tab w:val="right" w:pos="9360"/>
      </w:tabs>
    </w:pPr>
  </w:style>
  <w:style w:type="character" w:customStyle="1" w:styleId="FooterChar">
    <w:name w:val="Footer Char"/>
    <w:basedOn w:val="DefaultParagraphFont"/>
    <w:link w:val="Footer"/>
    <w:uiPriority w:val="99"/>
    <w:rsid w:val="00CF681A"/>
  </w:style>
  <w:style w:type="character" w:styleId="Hyperlink">
    <w:name w:val="Hyperlink"/>
    <w:basedOn w:val="DefaultParagraphFont"/>
    <w:semiHidden/>
    <w:rsid w:val="00CA1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4814</Words>
  <Characters>27445</Characters>
  <Application>Microsoft Office Word</Application>
  <DocSecurity>0</DocSecurity>
  <Lines>228</Lines>
  <Paragraphs>64</Paragraphs>
  <ScaleCrop>false</ScaleCrop>
  <Company>Legislative Services Agency (LSA)</Company>
  <LinksUpToDate>false</LinksUpToDate>
  <CharactersWithSpaces>32195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