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AA3" w:rsidRPr="002974FF" w:rsidRDefault="009B7AA3">
      <w:pPr>
        <w:jc w:val="center"/>
      </w:pPr>
      <w:r w:rsidRPr="002974FF">
        <w:t>DISCLAIMER</w:t>
      </w:r>
    </w:p>
    <w:p w:rsidR="009B7AA3" w:rsidRPr="002974FF" w:rsidRDefault="009B7AA3"/>
    <w:p w:rsidR="009B7AA3" w:rsidRPr="002974FF" w:rsidRDefault="009B7A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B7AA3" w:rsidRPr="002974FF" w:rsidRDefault="009B7AA3"/>
    <w:p w:rsidR="009B7AA3" w:rsidRPr="002974FF" w:rsidRDefault="009B7A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7AA3" w:rsidRPr="002974FF" w:rsidRDefault="009B7AA3"/>
    <w:p w:rsidR="009B7AA3" w:rsidRPr="002974FF" w:rsidRDefault="009B7A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7AA3" w:rsidRPr="002974FF" w:rsidRDefault="009B7AA3"/>
    <w:p w:rsidR="009B7AA3" w:rsidRPr="002974FF" w:rsidRDefault="009B7A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B7AA3" w:rsidRDefault="009B7AA3">
      <w:r>
        <w:br w:type="page"/>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5E5E">
        <w:lastRenderedPageBreak/>
        <w:t>CHAPTER 28</w:t>
      </w:r>
    </w:p>
    <w:p w:rsidR="00A41464" w:rsidRP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5E5E">
        <w:t>Enforcement of Motor Vehicle Express Warranties</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10.</w:t>
      </w:r>
      <w:r w:rsidR="006106B5" w:rsidRPr="00A65E5E">
        <w:t xml:space="preserve"> Definitions.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As used in this chapter:</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 xml:space="preserve">(1) </w:t>
      </w:r>
      <w:r w:rsidR="00A65E5E" w:rsidRPr="00A65E5E">
        <w:t>“</w:t>
      </w:r>
      <w:r w:rsidRPr="00A65E5E">
        <w:t>Consumer</w:t>
      </w:r>
      <w:r w:rsidR="00A65E5E" w:rsidRPr="00A65E5E">
        <w:t>”</w:t>
      </w:r>
      <w:r w:rsidRPr="00A65E5E">
        <w:t xml:space="preserve"> means the purchaser or lessor, other than for purposes of resale, of a motor vehicle normally used for personal, family, or household purposes and subject to the manufacturer</w:t>
      </w:r>
      <w:r w:rsidR="00A65E5E" w:rsidRPr="00A65E5E">
        <w:t>’</w:t>
      </w:r>
      <w:r w:rsidRPr="00A65E5E">
        <w:t>s express warranty, and any other person entitled by the warranty to enforce the obligations of the warranty.</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 xml:space="preserve">(2) </w:t>
      </w:r>
      <w:r w:rsidR="00A65E5E" w:rsidRPr="00A65E5E">
        <w:t>“</w:t>
      </w:r>
      <w:r w:rsidRPr="00A65E5E">
        <w:t>Manufacturer</w:t>
      </w:r>
      <w:r w:rsidR="00A65E5E" w:rsidRPr="00A65E5E">
        <w:t>”</w:t>
      </w:r>
      <w:r w:rsidRPr="00A65E5E">
        <w:t xml:space="preserve"> means any person, resident, or nonresident, who manufactures or assembles or imports or distributes new motor vehicles which are to be sold in the State.</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 xml:space="preserve">(3) </w:t>
      </w:r>
      <w:r w:rsidR="00A65E5E" w:rsidRPr="00A65E5E">
        <w:t>“</w:t>
      </w:r>
      <w:r w:rsidRPr="00A65E5E">
        <w:t>Manufacturer</w:t>
      </w:r>
      <w:r w:rsidR="00A65E5E" w:rsidRPr="00A65E5E">
        <w:t>’</w:t>
      </w:r>
      <w:r w:rsidRPr="00A65E5E">
        <w:t>s express warranty</w:t>
      </w:r>
      <w:r w:rsidR="00A65E5E" w:rsidRPr="00A65E5E">
        <w:t>”</w:t>
      </w:r>
      <w:r w:rsidRPr="00A65E5E">
        <w:t xml:space="preserve"> or </w:t>
      </w:r>
      <w:r w:rsidR="00A65E5E" w:rsidRPr="00A65E5E">
        <w:t>“</w:t>
      </w:r>
      <w:r w:rsidRPr="00A65E5E">
        <w:t>warranty</w:t>
      </w:r>
      <w:r w:rsidR="00A65E5E" w:rsidRPr="00A65E5E">
        <w:t>”</w:t>
      </w:r>
      <w:r w:rsidRPr="00A65E5E">
        <w:t xml:space="preserve"> means the written warranty, so labeled, of the manufacturer of a new motor vehicle, including any terms or conditions precedent to the enforcement of obligations under that warranty.</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 xml:space="preserve">(4) </w:t>
      </w:r>
      <w:r w:rsidR="00A65E5E" w:rsidRPr="00A65E5E">
        <w:t>“</w:t>
      </w:r>
      <w:r w:rsidRPr="00A65E5E">
        <w:t>Motor vehicle</w:t>
      </w:r>
      <w:r w:rsidR="00A65E5E" w:rsidRPr="00A65E5E">
        <w:t>”</w:t>
      </w:r>
      <w:r w:rsidRPr="00A65E5E">
        <w:t xml:space="preserve"> means a private passenger motor vehicle, as classified by Section 56</w:t>
      </w:r>
      <w:r w:rsidR="00A65E5E" w:rsidRPr="00A65E5E">
        <w:noBreakHyphen/>
      </w:r>
      <w:r w:rsidRPr="00A65E5E">
        <w:t>3</w:t>
      </w:r>
      <w:r w:rsidR="00A65E5E" w:rsidRPr="00A65E5E">
        <w:noBreakHyphen/>
      </w:r>
      <w:r w:rsidRPr="00A65E5E">
        <w:t>630, but excluding the living portion of recreational vehicles and off</w:t>
      </w:r>
      <w:r w:rsidR="00A65E5E" w:rsidRPr="00A65E5E">
        <w:noBreakHyphen/>
      </w:r>
      <w:r w:rsidRPr="00A65E5E">
        <w:t>road vehicles, which is sold and registered in this State.</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 xml:space="preserve">(5) A </w:t>
      </w:r>
      <w:r w:rsidR="00A65E5E" w:rsidRPr="00A65E5E">
        <w:t>“</w:t>
      </w:r>
      <w:r w:rsidRPr="00A65E5E">
        <w:t>new motor vehicle</w:t>
      </w:r>
      <w:r w:rsidR="00A65E5E" w:rsidRPr="00A65E5E">
        <w:t>”</w:t>
      </w:r>
      <w:r w:rsidRPr="00A65E5E">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 xml:space="preserve">(6) </w:t>
      </w:r>
      <w:r w:rsidR="00A65E5E" w:rsidRPr="00A65E5E">
        <w:t>“</w:t>
      </w:r>
      <w:r w:rsidRPr="00A65E5E">
        <w:t>Nonconformity</w:t>
      </w:r>
      <w:r w:rsidR="00A65E5E" w:rsidRPr="00A65E5E">
        <w:t>”</w:t>
      </w:r>
      <w:r w:rsidRPr="00A65E5E">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 xml:space="preserve">1; 1996 Act No. 459, </w:t>
      </w:r>
      <w:r w:rsidR="00A65E5E" w:rsidRPr="00A65E5E">
        <w:t xml:space="preserve">Section </w:t>
      </w:r>
      <w:r w:rsidR="006106B5" w:rsidRPr="00A65E5E">
        <w:t>242.</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20.</w:t>
      </w:r>
      <w:r w:rsidR="006106B5" w:rsidRPr="00A65E5E">
        <w:t xml:space="preserve"> Manufacturers to provide annual written summaries of certain motor vehicles; forms; records to be made available; penalties.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30.</w:t>
      </w:r>
      <w:r w:rsidR="006106B5" w:rsidRPr="00A65E5E">
        <w:t xml:space="preserve"> Nonconformity with express warranties; notice required; repairs required.</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40.</w:t>
      </w:r>
      <w:r w:rsidR="006106B5" w:rsidRPr="00A65E5E">
        <w:t xml:space="preserve"> Replacement of motor vehicle; refund of purchase price.</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If, within the term specified in Section 56</w:t>
      </w:r>
      <w:r w:rsidR="00A65E5E" w:rsidRPr="00A65E5E">
        <w:noBreakHyphen/>
      </w:r>
      <w:r w:rsidRPr="00A65E5E">
        <w:t>28</w:t>
      </w:r>
      <w:r w:rsidR="00A65E5E" w:rsidRPr="00A65E5E">
        <w:noBreakHyphen/>
      </w:r>
      <w:r w:rsidRPr="00A65E5E">
        <w:t xml:space="preserve">30, the manufacturer, through its agents or authorized dealer, is unable to conform the motor vehicle to any applicable express warranty by repairing or correcting </w:t>
      </w:r>
      <w:r w:rsidRPr="00A65E5E">
        <w:lastRenderedPageBreak/>
        <w:t>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A65E5E" w:rsidRPr="00A65E5E">
        <w:t>’</w:t>
      </w:r>
      <w:r w:rsidRPr="00A65E5E">
        <w:t>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(1) the nonconformity does not substantially impair the motor vehicle</w:t>
      </w:r>
      <w:r w:rsidR="00A65E5E" w:rsidRPr="00A65E5E">
        <w:t>’</w:t>
      </w:r>
      <w:r w:rsidRPr="00A65E5E">
        <w:t>s use, market value, or safety;</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(2) the nonconformity is the result of abuse, neglect, or modification or alteration of the motor vehicle by the consumer.</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50.</w:t>
      </w:r>
      <w:r w:rsidR="006106B5" w:rsidRPr="00A65E5E">
        <w:t xml:space="preserve"> Presumption of attempts to conform; information to be provided to consumers; obligations of manufacturer; costs and attorney</w:t>
      </w:r>
      <w:r w:rsidR="00A65E5E" w:rsidRPr="00A65E5E">
        <w:t>’</w:t>
      </w:r>
      <w:r w:rsidR="006106B5" w:rsidRPr="00A65E5E">
        <w:t>s fees; notice requirements.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(A) It is presumed that a reasonable number of attempts have been undertaken to conform a motor vehicle to the applicable express warranties if:</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(1) the same nonconformity has been subject to repair three or more times by the manufacturer, or its agent, within the express warranty term, but the nonconformity continues to exist; or</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(2) the vehicle is out of service by reason of repair for a cumulative total of thirty or more calendar days during the express warranty. The term of an express warranty, and the twenty</w:t>
      </w:r>
      <w:r w:rsidR="00A65E5E" w:rsidRPr="00A65E5E">
        <w:noBreakHyphen/>
      </w:r>
      <w:r w:rsidRPr="00A65E5E">
        <w:t>day period must be extended by any period of time during which repair services are not available to the consumer because of a war, invasion, strike, fire, flood, or other natural disaster.</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A65E5E" w:rsidRPr="00A65E5E">
        <w:noBreakHyphen/>
      </w:r>
      <w:r w:rsidRPr="00A65E5E">
        <w:t>business</w:t>
      </w:r>
      <w:r w:rsidR="00A65E5E" w:rsidRPr="00A65E5E">
        <w:noBreakHyphen/>
      </w:r>
      <w:r w:rsidRPr="00A65E5E">
        <w:t>day period, the manufacturer must replace the vehicle with an identical or reasonably equivalent vehicle or refund the purchase price subject to the provisions of Section 56</w:t>
      </w:r>
      <w:r w:rsidR="00A65E5E" w:rsidRPr="00A65E5E">
        <w:noBreakHyphen/>
      </w:r>
      <w:r w:rsidRPr="00A65E5E">
        <w:t>28</w:t>
      </w:r>
      <w:r w:rsidR="00A65E5E" w:rsidRPr="00A65E5E">
        <w:noBreakHyphen/>
      </w:r>
      <w:r w:rsidRPr="00A65E5E">
        <w:t>40.</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A65E5E" w:rsidRPr="00A65E5E">
        <w:noBreakHyphen/>
      </w:r>
      <w:r w:rsidRPr="00A65E5E">
        <w:t>28</w:t>
      </w:r>
      <w:r w:rsidR="00A65E5E" w:rsidRPr="00A65E5E">
        <w:noBreakHyphen/>
      </w:r>
      <w:r w:rsidRPr="00A65E5E">
        <w:t>60. However, if prior notice by the manufacturer of an informal dispute settlement procedure has been given, no further notice is required.</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(D) Any consumer who finally prevails in any action brought under this chapter, may be allowed by the court to recover as part of the judgment a sum equal to the aggregate amount of cost and expenses (including attorney</w:t>
      </w:r>
      <w:r w:rsidR="00A65E5E" w:rsidRPr="00A65E5E">
        <w:t>’</w:t>
      </w:r>
      <w:r w:rsidRPr="00A65E5E">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A65E5E" w:rsidRPr="00A65E5E">
        <w:t>’</w:t>
      </w:r>
      <w:r w:rsidRPr="00A65E5E">
        <w:t>s fees would be inappropriate.</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lastRenderedPageBreak/>
        <w:tab/>
        <w:t>(E) All written notifications required by this section shall be sent by registered, certified, or express mail.</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60.</w:t>
      </w:r>
      <w:r w:rsidR="006106B5" w:rsidRPr="00A65E5E">
        <w:t xml:space="preserve"> Informal dispute settlement procedures.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If a manufacturer has established an informal dispute settlement procedure which substantially complies with Title 16 of the Code of Federal Regulations, Part 703, or if the manufacturer participates in a consumer</w:t>
      </w:r>
      <w:r w:rsidR="00A65E5E" w:rsidRPr="00A65E5E">
        <w:noBreakHyphen/>
      </w:r>
      <w:r w:rsidRPr="00A65E5E">
        <w:t>industry appeals, arbitration, or mediation panel or board, whose decisions are binding on the manufacturer, the provisions of Section 56</w:t>
      </w:r>
      <w:r w:rsidR="00A65E5E" w:rsidRPr="00A65E5E">
        <w:noBreakHyphen/>
      </w:r>
      <w:r w:rsidRPr="00A65E5E">
        <w:t>28</w:t>
      </w:r>
      <w:r w:rsidR="00A65E5E" w:rsidRPr="00A65E5E">
        <w:noBreakHyphen/>
      </w:r>
      <w:r w:rsidRPr="00A65E5E">
        <w:t>40 concerning refunds or replacement do not apply to any consumer who has not first resorted to those procedures or to the alternate procedure provided in Section 56</w:t>
      </w:r>
      <w:r w:rsidR="00A65E5E" w:rsidRPr="00A65E5E">
        <w:noBreakHyphen/>
      </w:r>
      <w:r w:rsidRPr="00A65E5E">
        <w:t>28</w:t>
      </w:r>
      <w:r w:rsidR="00A65E5E" w:rsidRPr="00A65E5E">
        <w:noBreakHyphen/>
      </w:r>
      <w:r w:rsidRPr="00A65E5E">
        <w:t>90.</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70.</w:t>
      </w:r>
      <w:r w:rsidR="006106B5" w:rsidRPr="00A65E5E">
        <w:t xml:space="preserve"> Limitation of actions.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Any action brought under this chapter must be commenced within three years following the date of original delivery of the motor vehicle to the consumer.</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80.</w:t>
      </w:r>
      <w:r w:rsidR="006106B5" w:rsidRPr="00A65E5E">
        <w:t xml:space="preserve"> Construction of chapter; reimbursement from dealer prohibited; exception.</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Nothing in this chapter may be construed as imposing any liability on a motor vehicle dealer or creating a cause of action by a consumer against a motor vehicle dealer under Section 56</w:t>
      </w:r>
      <w:r w:rsidR="00A65E5E" w:rsidRPr="00A65E5E">
        <w:noBreakHyphen/>
      </w:r>
      <w:r w:rsidRPr="00A65E5E">
        <w:t>28</w:t>
      </w:r>
      <w:r w:rsidR="00A65E5E" w:rsidRPr="00A65E5E">
        <w:noBreakHyphen/>
      </w:r>
      <w:r w:rsidRPr="00A65E5E">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A65E5E" w:rsidRPr="00A65E5E">
        <w:t>’</w:t>
      </w:r>
      <w:r w:rsidRPr="00A65E5E">
        <w:t>s published instructions.</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90.</w:t>
      </w:r>
      <w:r w:rsidR="006106B5" w:rsidRPr="00A65E5E">
        <w:t xml:space="preserve"> State arbitration board may be established.</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100.</w:t>
      </w:r>
      <w:r w:rsidR="006106B5" w:rsidRPr="00A65E5E">
        <w:t xml:space="preserve"> Repurchased vehicles not to be resold; exceptions.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Any vehicle required to be repurchased by a manufacturer under this chapter or any other provision of law relating to motor vehicle warranties may not be resold, reassigned, or retransferred, either at wholesale or retail in this State, unless: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(2) The manufacturer provides a written warranty to the subsequent retail purchaser of the vehicle covering the vehicle for twelve months or twelve thousand miles. The warranty must expressly include any component related to the manufacturer</w:t>
      </w:r>
      <w:r w:rsidR="00A65E5E" w:rsidRPr="00A65E5E">
        <w:t>’</w:t>
      </w:r>
      <w:r w:rsidRPr="00A65E5E">
        <w:t>s decision to repurchase the vehicle.</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r>
      <w:r w:rsidRPr="00A65E5E">
        <w:tab/>
        <w:t>(3) The manufacturer shall disclose to any dealer or other wholesale purchaser of the fact that the vehicle was required to be repurchased under this chapter or another provision of law relating to motor vehicle warranties.</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6B5" w:rsidRPr="00A65E5E">
        <w:t xml:space="preserve">: 1989 Act No. 142, </w:t>
      </w:r>
      <w:r w:rsidR="00A65E5E" w:rsidRPr="00A65E5E">
        <w:t xml:space="preserve">Section </w:t>
      </w:r>
      <w:r w:rsidR="006106B5" w:rsidRPr="00A65E5E">
        <w:t>1.</w:t>
      </w:r>
    </w:p>
    <w:p w:rsidR="00A41464" w:rsidRP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464">
        <w:rPr>
          <w:b/>
        </w:rPr>
        <w:t>SECTION</w:t>
      </w:r>
      <w:r w:rsidR="00A65E5E" w:rsidRPr="00A65E5E">
        <w:rPr>
          <w:rFonts w:cs="Times New Roman"/>
          <w:b/>
        </w:rPr>
        <w:t xml:space="preserve"> </w:t>
      </w:r>
      <w:r w:rsidR="006106B5" w:rsidRPr="00A65E5E">
        <w:rPr>
          <w:rFonts w:cs="Times New Roman"/>
          <w:b/>
        </w:rPr>
        <w:t>56</w:t>
      </w:r>
      <w:r w:rsidR="00A65E5E" w:rsidRPr="00A65E5E">
        <w:rPr>
          <w:rFonts w:cs="Times New Roman"/>
          <w:b/>
        </w:rPr>
        <w:noBreakHyphen/>
      </w:r>
      <w:r w:rsidR="006106B5" w:rsidRPr="00A65E5E">
        <w:rPr>
          <w:rFonts w:cs="Times New Roman"/>
          <w:b/>
        </w:rPr>
        <w:t>28</w:t>
      </w:r>
      <w:r w:rsidR="00A65E5E" w:rsidRPr="00A65E5E">
        <w:rPr>
          <w:rFonts w:cs="Times New Roman"/>
          <w:b/>
        </w:rPr>
        <w:noBreakHyphen/>
      </w:r>
      <w:r w:rsidR="006106B5" w:rsidRPr="00A65E5E">
        <w:rPr>
          <w:rFonts w:cs="Times New Roman"/>
          <w:b/>
        </w:rPr>
        <w:t>110.</w:t>
      </w:r>
      <w:r w:rsidR="006106B5" w:rsidRPr="00A65E5E">
        <w:t xml:space="preserve"> Notification to subsequent purchasers; penalties for failure to notify.</w:t>
      </w:r>
    </w:p>
    <w:p w:rsidR="00A41464" w:rsidRDefault="006106B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E5E">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464" w:rsidRDefault="00A41464"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6B5" w:rsidRPr="00A65E5E">
        <w:t xml:space="preserve">: 1989 Act No. 142, </w:t>
      </w:r>
      <w:r w:rsidR="00A65E5E" w:rsidRPr="00A65E5E">
        <w:t xml:space="preserve">Section </w:t>
      </w:r>
      <w:r w:rsidR="006106B5" w:rsidRPr="00A65E5E">
        <w:t xml:space="preserve">1; 2005 Act No. 128, </w:t>
      </w:r>
      <w:r w:rsidR="00A65E5E" w:rsidRPr="00A65E5E">
        <w:t xml:space="preserve">Section </w:t>
      </w:r>
      <w:r w:rsidR="006106B5" w:rsidRPr="00A65E5E">
        <w:t>17, eff July 1, 2005.</w:t>
      </w:r>
    </w:p>
    <w:p w:rsidR="00184435" w:rsidRPr="00A65E5E" w:rsidRDefault="00184435" w:rsidP="00A65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5E5E" w:rsidSect="00A65E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5E" w:rsidRDefault="00A65E5E" w:rsidP="00A65E5E">
      <w:r>
        <w:separator/>
      </w:r>
    </w:p>
  </w:endnote>
  <w:endnote w:type="continuationSeparator" w:id="0">
    <w:p w:rsidR="00A65E5E" w:rsidRDefault="00A65E5E" w:rsidP="00A6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5E" w:rsidRPr="00A65E5E" w:rsidRDefault="00A65E5E" w:rsidP="00A65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5E" w:rsidRPr="00A65E5E" w:rsidRDefault="00A65E5E" w:rsidP="00A65E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5E" w:rsidRPr="00A65E5E" w:rsidRDefault="00A65E5E" w:rsidP="00A65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5E" w:rsidRDefault="00A65E5E" w:rsidP="00A65E5E">
      <w:r>
        <w:separator/>
      </w:r>
    </w:p>
  </w:footnote>
  <w:footnote w:type="continuationSeparator" w:id="0">
    <w:p w:rsidR="00A65E5E" w:rsidRDefault="00A65E5E" w:rsidP="00A6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5E" w:rsidRPr="00A65E5E" w:rsidRDefault="00A65E5E" w:rsidP="00A65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5E" w:rsidRPr="00A65E5E" w:rsidRDefault="00A65E5E" w:rsidP="00A65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5E" w:rsidRPr="00A65E5E" w:rsidRDefault="00A65E5E" w:rsidP="00A65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6B5"/>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7AA3"/>
    <w:rsid w:val="009C1AED"/>
    <w:rsid w:val="009D78E6"/>
    <w:rsid w:val="009E52EE"/>
    <w:rsid w:val="009E7CCA"/>
    <w:rsid w:val="00A06826"/>
    <w:rsid w:val="00A1458B"/>
    <w:rsid w:val="00A1749F"/>
    <w:rsid w:val="00A21B14"/>
    <w:rsid w:val="00A310EE"/>
    <w:rsid w:val="00A34B80"/>
    <w:rsid w:val="00A3639F"/>
    <w:rsid w:val="00A41464"/>
    <w:rsid w:val="00A51907"/>
    <w:rsid w:val="00A54BC5"/>
    <w:rsid w:val="00A62FD5"/>
    <w:rsid w:val="00A65E5E"/>
    <w:rsid w:val="00A94DC1"/>
    <w:rsid w:val="00AD3A7E"/>
    <w:rsid w:val="00AD6900"/>
    <w:rsid w:val="00AF22A7"/>
    <w:rsid w:val="00B06866"/>
    <w:rsid w:val="00B4730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AC17E-FAAB-4821-A2C2-AD8D27B2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06B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106B5"/>
    <w:rPr>
      <w:rFonts w:ascii="Consolas" w:hAnsi="Consolas" w:cs="Consolas"/>
      <w:sz w:val="21"/>
      <w:szCs w:val="21"/>
    </w:rPr>
  </w:style>
  <w:style w:type="paragraph" w:styleId="Header">
    <w:name w:val="header"/>
    <w:basedOn w:val="Normal"/>
    <w:link w:val="HeaderChar"/>
    <w:uiPriority w:val="99"/>
    <w:unhideWhenUsed/>
    <w:rsid w:val="00A65E5E"/>
    <w:pPr>
      <w:tabs>
        <w:tab w:val="center" w:pos="4680"/>
        <w:tab w:val="right" w:pos="9360"/>
      </w:tabs>
    </w:pPr>
  </w:style>
  <w:style w:type="character" w:customStyle="1" w:styleId="HeaderChar">
    <w:name w:val="Header Char"/>
    <w:basedOn w:val="DefaultParagraphFont"/>
    <w:link w:val="Header"/>
    <w:uiPriority w:val="99"/>
    <w:rsid w:val="00A65E5E"/>
  </w:style>
  <w:style w:type="paragraph" w:styleId="Footer">
    <w:name w:val="footer"/>
    <w:basedOn w:val="Normal"/>
    <w:link w:val="FooterChar"/>
    <w:uiPriority w:val="99"/>
    <w:unhideWhenUsed/>
    <w:rsid w:val="00A65E5E"/>
    <w:pPr>
      <w:tabs>
        <w:tab w:val="center" w:pos="4680"/>
        <w:tab w:val="right" w:pos="9360"/>
      </w:tabs>
    </w:pPr>
  </w:style>
  <w:style w:type="character" w:customStyle="1" w:styleId="FooterChar">
    <w:name w:val="Footer Char"/>
    <w:basedOn w:val="DefaultParagraphFont"/>
    <w:link w:val="Footer"/>
    <w:uiPriority w:val="99"/>
    <w:rsid w:val="00A65E5E"/>
  </w:style>
  <w:style w:type="character" w:styleId="Hyperlink">
    <w:name w:val="Hyperlink"/>
    <w:basedOn w:val="DefaultParagraphFont"/>
    <w:semiHidden/>
    <w:rsid w:val="009B7A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2168</Words>
  <Characters>12359</Characters>
  <Application>Microsoft Office Word</Application>
  <DocSecurity>0</DocSecurity>
  <Lines>102</Lines>
  <Paragraphs>28</Paragraphs>
  <ScaleCrop>false</ScaleCrop>
  <Company>Legislative Services Agency (LSA)</Company>
  <LinksUpToDate>false</LinksUpToDate>
  <CharactersWithSpaces>14499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