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53" w:rsidRPr="002974FF" w:rsidRDefault="00AC4E53">
      <w:pPr>
        <w:jc w:val="center"/>
      </w:pPr>
      <w:r w:rsidRPr="002974FF">
        <w:t>DISCLAIMER</w:t>
      </w:r>
    </w:p>
    <w:p w:rsidR="00AC4E53" w:rsidRPr="002974FF" w:rsidRDefault="00AC4E53"/>
    <w:p w:rsidR="00AC4E53" w:rsidRPr="002974FF" w:rsidRDefault="00AC4E5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C4E53" w:rsidRPr="002974FF" w:rsidRDefault="00AC4E53"/>
    <w:p w:rsidR="00AC4E53" w:rsidRPr="002974FF" w:rsidRDefault="00AC4E5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4E53" w:rsidRPr="002974FF" w:rsidRDefault="00AC4E53"/>
    <w:p w:rsidR="00AC4E53" w:rsidRPr="002974FF" w:rsidRDefault="00AC4E5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4E53" w:rsidRPr="002974FF" w:rsidRDefault="00AC4E53"/>
    <w:p w:rsidR="00AC4E53" w:rsidRPr="002974FF" w:rsidRDefault="00AC4E5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C4E53" w:rsidRDefault="00AC4E53">
      <w:r>
        <w:br w:type="page"/>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6438">
        <w:lastRenderedPageBreak/>
        <w:t>CHAPTER 11</w:t>
      </w:r>
    </w:p>
    <w:p w:rsidR="0028441E" w:rsidRP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6438">
        <w:t>Compact for Education</w:t>
      </w:r>
    </w:p>
    <w:p w:rsidR="0028441E" w:rsidRP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41E">
        <w:rPr>
          <w:b/>
        </w:rPr>
        <w:t>SECTION</w:t>
      </w:r>
      <w:r w:rsidR="00116438" w:rsidRPr="00116438">
        <w:rPr>
          <w:rFonts w:cs="Times New Roman"/>
          <w:b/>
        </w:rPr>
        <w:t xml:space="preserve"> </w:t>
      </w:r>
      <w:r w:rsidR="00834EA7" w:rsidRPr="00116438">
        <w:rPr>
          <w:rFonts w:cs="Times New Roman"/>
          <w:b/>
        </w:rPr>
        <w:t>59</w:t>
      </w:r>
      <w:r w:rsidR="00116438" w:rsidRPr="00116438">
        <w:rPr>
          <w:rFonts w:cs="Times New Roman"/>
          <w:b/>
        </w:rPr>
        <w:noBreakHyphen/>
      </w:r>
      <w:r w:rsidR="00834EA7" w:rsidRPr="00116438">
        <w:rPr>
          <w:rFonts w:cs="Times New Roman"/>
          <w:b/>
        </w:rPr>
        <w:t>11</w:t>
      </w:r>
      <w:r w:rsidR="00116438" w:rsidRPr="00116438">
        <w:rPr>
          <w:rFonts w:cs="Times New Roman"/>
          <w:b/>
        </w:rPr>
        <w:noBreakHyphen/>
      </w:r>
      <w:r w:rsidR="00834EA7" w:rsidRPr="00116438">
        <w:rPr>
          <w:rFonts w:cs="Times New Roman"/>
          <w:b/>
        </w:rPr>
        <w:t>10.</w:t>
      </w:r>
      <w:r w:rsidR="00834EA7" w:rsidRPr="00116438">
        <w:t xml:space="preserve"> Compact for Education enacted into law; terms of Compact.</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t>The Compact for Education is hereby entered into and enacted into law with all jurisdictions legally joining therein, in the form substantially as follows: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COMPACT FOR EDUCATION PREAMBLE</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WHEREAS, the proper education of all citizens is one of the most important responsibilities of the states to preserve a free and open society in the United States; and,</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WHEREAS, the increasing demands of our whole national life for improving and expanding educational services require a broad exchange of research data and information concerning the problems and practices of education; and,</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WHEREAS, there is a vital need for strengthening the voices of the states in the formulation of alternative nationwide educational policies,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THE STATES AFFIRM the need for close and continuing consultation among our several states on all matters of education, and do hereby establish this Compact for Education.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COMPACT FOR EDUCATION</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I. Purpose and Policy.</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438">
        <w:tab/>
      </w:r>
      <w:r w:rsidRPr="00116438">
        <w:tab/>
        <w:t>A. It is the purpose of this compact to:</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1. Establish and maintain close cooperation and understanding among executive, legislative, professional educational and lay leadership on a nationwide basis at the State and local levels.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2. Provide a forum for the discussion, development, crystallization and recommendation of public policy alternatives in the field of education.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II. State Defined.</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116438">
        <w:tab/>
      </w:r>
      <w:r w:rsidRPr="00116438">
        <w:tab/>
        <w:t xml:space="preserve">As used in this compact, </w:t>
      </w:r>
      <w:r w:rsidR="00116438" w:rsidRPr="00116438">
        <w:t>“</w:t>
      </w:r>
      <w:r w:rsidRPr="00116438">
        <w:t>State</w:t>
      </w:r>
      <w:r w:rsidR="00116438" w:rsidRPr="00116438">
        <w:t>”</w:t>
      </w:r>
      <w:r w:rsidRPr="00116438">
        <w:t xml:space="preserve"> means a State, territory or possession of the United States, the District of Columbia, or the Commonwealth of Puerto Rico.</w:t>
      </w:r>
    </w:p>
    <w:p w:rsidR="0028441E" w:rsidRDefault="0028441E"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III. The Commission.</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 xml:space="preserve">A. The Educational Commission of the states, hereinafter called </w:t>
      </w:r>
      <w:r w:rsidR="00116438" w:rsidRPr="00116438">
        <w:t>“</w:t>
      </w:r>
      <w:r w:rsidRPr="00116438">
        <w:t>the Commission,</w:t>
      </w:r>
      <w:r w:rsidR="00116438" w:rsidRPr="00116438">
        <w:t>”</w:t>
      </w:r>
      <w:r w:rsidRPr="00116438">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w:t>
      </w:r>
      <w:r w:rsidRPr="00116438">
        <w:lastRenderedPageBreak/>
        <w:t>pleasure of the Governor, unless the laws of the State otherwise provide. If the laws of a State prevent 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C. The Commission shall have a seal.</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D. The Commission shall elect annually, from among its members, a chairman, who shall be a Governor, a vice</w:t>
      </w:r>
      <w:r w:rsidR="00116438" w:rsidRPr="00116438">
        <w:noBreakHyphen/>
      </w:r>
      <w:r w:rsidRPr="00116438">
        <w:t>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H. The Commission may establish and maintain such facilities as may be necessary for the transacting of its business. The Commission may acquire, hold, and convey real and personal property and any interest therein.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lastRenderedPageBreak/>
        <w:tab/>
      </w:r>
      <w:r w:rsidRPr="00116438">
        <w:tab/>
        <w:t>J. The Commission annually shall make to the Governor and legislature of each party state a report covering the activities of the Commission for the preceding year. The Commission may make such additional reports as it may deem desirable.</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IV. Powers.</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In addition to authority conferred on the Commission by other provisions of the compact, the Commission shall have authority to:</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1. Collect, correlate, analyze and interpret information and data concerning educational needs and resources.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2. Encourage and foster research in all aspects of education, but with special reference to the desirable scope of instruction, organization, administration, and instructional methods and standards employed or suitable for employment in public educational systems.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3. Develop proposals for adequate financing of education as a whole and at each of its many levels.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5. Formulate suggested policies and plans for the improvement of public education as a whole, or for any segment thereof, and make recommendations with respect thereto available to the appropriate governmental units, agencies and public officials.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r>
      <w:r w:rsidRPr="00116438">
        <w:tab/>
        <w:t>6. Do such other things as may be necessary or incidental to the administration of any of its authority or functions pursuant to this compact.</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V. Cooperation With Federal Government.</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VI. Committees.</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A. To assist in the expeditious conduct of its business when the full Commission is not meeting, the Commission shall elect a steering committee of thirty</w:t>
      </w:r>
      <w:r w:rsidR="00116438" w:rsidRPr="00116438">
        <w:noBreakHyphen/>
      </w:r>
      <w:r w:rsidRPr="00116438">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116438" w:rsidRPr="00116438">
        <w:noBreakHyphen/>
      </w:r>
      <w:r w:rsidRPr="00116438">
        <w:t>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C. The Commission may establish such additional committees as its bylaws may provide.</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VII. Finance.</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A. The Commission shall advise the Governor or designated officer or officers of each party state of its budget and estimated expenditures for such period as may be required by the laws of that party state. Each of the Commission</w:t>
      </w:r>
      <w:r w:rsidR="00116438" w:rsidRPr="00116438">
        <w:t>’</w:t>
      </w:r>
      <w:r w:rsidRPr="00116438">
        <w:t>s budgets of estimated expenditures shall contain specific recommendations of the amount or amounts to be appropriated by each of the party states.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E. The accounts of the Commission shall be open at any reasonable time for inspection by duly constituted officers of the party states and by any persons authorized by the Commission.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F. Nothing contained herein shall be construed to prevent Commission compliance with laws relating to audit or inspection of accounts by or on behalf of any government contributing to the support of the Commission.</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VIII. Eligible Parties; Entry Into and Withdrawal.</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 xml:space="preserve">A. This compact shall have as eligible parties all states, territories, and possessions of the United States, the District of Columbia, and the Commonwealth of Puerto Rico. In respect of any such jurisdiction not having a Governor, the term </w:t>
      </w:r>
      <w:r w:rsidR="00116438" w:rsidRPr="00116438">
        <w:t>“</w:t>
      </w:r>
      <w:r w:rsidRPr="00116438">
        <w:t>Governor,</w:t>
      </w:r>
      <w:r w:rsidR="00116438" w:rsidRPr="00116438">
        <w:t>”</w:t>
      </w:r>
      <w:r w:rsidRPr="00116438">
        <w:t xml:space="preserve"> as used in this compact, shall mean the closest equivalent official of such jurisdiction.</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B. Any state or other eligible jurisdiction may enter into this compact and it shall become binding thereon when it has adopted the same: Provided that in order to enter into initial effect, adoption by at least ten eligible party jurisdictions shall be required.</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4EA7" w:rsidRPr="00116438">
        <w:t xml:space="preserve"> IX. Construction and Severability.</w:t>
      </w:r>
    </w:p>
    <w:p w:rsidR="0028441E" w:rsidRDefault="00834EA7"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r>
      <w:r w:rsidRPr="00116438">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w:t>
      </w:r>
    </w:p>
    <w:p w:rsidR="0028441E" w:rsidRDefault="0028441E" w:rsidP="00704F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P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A7" w:rsidRPr="00116438">
        <w:t xml:space="preserve">: 1962 Code </w:t>
      </w:r>
      <w:r w:rsidR="00116438" w:rsidRPr="00116438">
        <w:t xml:space="preserve">Section </w:t>
      </w:r>
      <w:r w:rsidR="00834EA7" w:rsidRPr="00116438">
        <w:t>21</w:t>
      </w:r>
      <w:r w:rsidR="00116438" w:rsidRPr="00116438">
        <w:noBreakHyphen/>
      </w:r>
      <w:r w:rsidR="00834EA7" w:rsidRPr="00116438">
        <w:t>60.21; 1966 (54) 2676; 1967 (55) 343.</w:t>
      </w:r>
    </w:p>
    <w:p w:rsidR="0028441E" w:rsidRP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41E">
        <w:rPr>
          <w:b/>
        </w:rPr>
        <w:t>SECTION</w:t>
      </w:r>
      <w:r w:rsidR="00116438" w:rsidRPr="00116438">
        <w:rPr>
          <w:rFonts w:cs="Times New Roman"/>
          <w:b/>
        </w:rPr>
        <w:t xml:space="preserve"> </w:t>
      </w:r>
      <w:r w:rsidR="00834EA7" w:rsidRPr="00116438">
        <w:rPr>
          <w:rFonts w:cs="Times New Roman"/>
          <w:b/>
        </w:rPr>
        <w:t>59</w:t>
      </w:r>
      <w:r w:rsidR="00116438" w:rsidRPr="00116438">
        <w:rPr>
          <w:rFonts w:cs="Times New Roman"/>
          <w:b/>
        </w:rPr>
        <w:noBreakHyphen/>
      </w:r>
      <w:r w:rsidR="00834EA7" w:rsidRPr="00116438">
        <w:rPr>
          <w:rFonts w:cs="Times New Roman"/>
          <w:b/>
        </w:rPr>
        <w:t>11</w:t>
      </w:r>
      <w:r w:rsidR="00116438" w:rsidRPr="00116438">
        <w:rPr>
          <w:rFonts w:cs="Times New Roman"/>
          <w:b/>
        </w:rPr>
        <w:noBreakHyphen/>
      </w:r>
      <w:r w:rsidR="00834EA7" w:rsidRPr="00116438">
        <w:rPr>
          <w:rFonts w:cs="Times New Roman"/>
          <w:b/>
        </w:rPr>
        <w:t>20.</w:t>
      </w:r>
      <w:r w:rsidR="00834EA7" w:rsidRPr="00116438">
        <w:t xml:space="preserve"> South Carolina Education Council established; members of Educational Commission representing this State.</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t>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P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A7" w:rsidRPr="00116438">
        <w:t xml:space="preserve">: 1962 Code </w:t>
      </w:r>
      <w:r w:rsidR="00116438" w:rsidRPr="00116438">
        <w:t xml:space="preserve">Section </w:t>
      </w:r>
      <w:r w:rsidR="00834EA7" w:rsidRPr="00116438">
        <w:t>21</w:t>
      </w:r>
      <w:r w:rsidR="00116438" w:rsidRPr="00116438">
        <w:noBreakHyphen/>
      </w:r>
      <w:r w:rsidR="00834EA7" w:rsidRPr="00116438">
        <w:t xml:space="preserve">60.22; 1966 (54) 2676; 1991 Act No. 248, </w:t>
      </w:r>
      <w:r w:rsidR="00116438" w:rsidRPr="00116438">
        <w:t xml:space="preserve">Section </w:t>
      </w:r>
      <w:r w:rsidR="00834EA7" w:rsidRPr="00116438">
        <w:t>6.</w:t>
      </w:r>
    </w:p>
    <w:p w:rsidR="0028441E" w:rsidRP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441E">
        <w:rPr>
          <w:b/>
        </w:rPr>
        <w:t>SECTION</w:t>
      </w:r>
      <w:r w:rsidR="00116438" w:rsidRPr="00116438">
        <w:rPr>
          <w:rFonts w:cs="Times New Roman"/>
          <w:b/>
        </w:rPr>
        <w:t xml:space="preserve"> </w:t>
      </w:r>
      <w:r w:rsidR="00834EA7" w:rsidRPr="00116438">
        <w:rPr>
          <w:rFonts w:cs="Times New Roman"/>
          <w:b/>
        </w:rPr>
        <w:t>59</w:t>
      </w:r>
      <w:r w:rsidR="00116438" w:rsidRPr="00116438">
        <w:rPr>
          <w:rFonts w:cs="Times New Roman"/>
          <w:b/>
        </w:rPr>
        <w:noBreakHyphen/>
      </w:r>
      <w:r w:rsidR="00834EA7" w:rsidRPr="00116438">
        <w:rPr>
          <w:rFonts w:cs="Times New Roman"/>
          <w:b/>
        </w:rPr>
        <w:t>11</w:t>
      </w:r>
      <w:r w:rsidR="00116438" w:rsidRPr="00116438">
        <w:rPr>
          <w:rFonts w:cs="Times New Roman"/>
          <w:b/>
        </w:rPr>
        <w:noBreakHyphen/>
      </w:r>
      <w:r w:rsidR="00834EA7" w:rsidRPr="00116438">
        <w:rPr>
          <w:rFonts w:cs="Times New Roman"/>
          <w:b/>
        </w:rPr>
        <w:t>30.</w:t>
      </w:r>
      <w:r w:rsidR="00834EA7" w:rsidRPr="00116438">
        <w:t xml:space="preserve"> Bylaws shall be filed with Secretary of State.</w:t>
      </w:r>
    </w:p>
    <w:p w:rsidR="0028441E" w:rsidRDefault="00834EA7"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6438">
        <w:tab/>
        <w:t>Pursuant to Article III (I) of the compact, the Commission shall file a copy of its bylaws and any amendment thereto with the Secretary of State.</w:t>
      </w: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441E" w:rsidRDefault="0028441E"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EA7" w:rsidRPr="00116438">
        <w:t xml:space="preserve">: 1962 Code </w:t>
      </w:r>
      <w:r w:rsidR="00116438" w:rsidRPr="00116438">
        <w:t xml:space="preserve">Section </w:t>
      </w:r>
      <w:r w:rsidR="00834EA7" w:rsidRPr="00116438">
        <w:t>21</w:t>
      </w:r>
      <w:r w:rsidR="00116438" w:rsidRPr="00116438">
        <w:noBreakHyphen/>
      </w:r>
      <w:r w:rsidR="00834EA7" w:rsidRPr="00116438">
        <w:t>60.23; 1966 (54) 2676.</w:t>
      </w:r>
    </w:p>
    <w:p w:rsidR="00184435" w:rsidRPr="00116438" w:rsidRDefault="00184435" w:rsidP="0011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6438" w:rsidSect="001164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438" w:rsidRDefault="00116438" w:rsidP="00116438">
      <w:r>
        <w:separator/>
      </w:r>
    </w:p>
  </w:endnote>
  <w:endnote w:type="continuationSeparator" w:id="0">
    <w:p w:rsidR="00116438" w:rsidRDefault="00116438" w:rsidP="0011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438" w:rsidRDefault="00116438" w:rsidP="00116438">
      <w:r>
        <w:separator/>
      </w:r>
    </w:p>
  </w:footnote>
  <w:footnote w:type="continuationSeparator" w:id="0">
    <w:p w:rsidR="00116438" w:rsidRDefault="00116438" w:rsidP="00116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438" w:rsidRPr="00116438" w:rsidRDefault="00116438" w:rsidP="00116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A7"/>
    <w:rsid w:val="000065F4"/>
    <w:rsid w:val="00013F41"/>
    <w:rsid w:val="00025E41"/>
    <w:rsid w:val="00032BBE"/>
    <w:rsid w:val="0007300D"/>
    <w:rsid w:val="00093290"/>
    <w:rsid w:val="0009512B"/>
    <w:rsid w:val="000B3C22"/>
    <w:rsid w:val="000C162E"/>
    <w:rsid w:val="000D09A6"/>
    <w:rsid w:val="000E046A"/>
    <w:rsid w:val="00105482"/>
    <w:rsid w:val="0010793D"/>
    <w:rsid w:val="0011643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121"/>
    <w:rsid w:val="002631A1"/>
    <w:rsid w:val="00264CFC"/>
    <w:rsid w:val="0026527A"/>
    <w:rsid w:val="0027446C"/>
    <w:rsid w:val="00281CD0"/>
    <w:rsid w:val="0028441E"/>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4F1B"/>
    <w:rsid w:val="00754A2B"/>
    <w:rsid w:val="00794AA9"/>
    <w:rsid w:val="007A5331"/>
    <w:rsid w:val="007A7050"/>
    <w:rsid w:val="007C45E7"/>
    <w:rsid w:val="007D112A"/>
    <w:rsid w:val="008026B8"/>
    <w:rsid w:val="008061A8"/>
    <w:rsid w:val="00814A87"/>
    <w:rsid w:val="00817EA2"/>
    <w:rsid w:val="008337AC"/>
    <w:rsid w:val="00834EA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4E5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E7B19-D8F4-4ECE-B5AD-43B20269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4E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4EA7"/>
    <w:rPr>
      <w:rFonts w:ascii="Consolas" w:hAnsi="Consolas" w:cs="Consolas"/>
      <w:sz w:val="21"/>
      <w:szCs w:val="21"/>
    </w:rPr>
  </w:style>
  <w:style w:type="paragraph" w:styleId="Header">
    <w:name w:val="header"/>
    <w:basedOn w:val="Normal"/>
    <w:link w:val="HeaderChar"/>
    <w:uiPriority w:val="99"/>
    <w:unhideWhenUsed/>
    <w:rsid w:val="00116438"/>
    <w:pPr>
      <w:tabs>
        <w:tab w:val="center" w:pos="4680"/>
        <w:tab w:val="right" w:pos="9360"/>
      </w:tabs>
    </w:pPr>
  </w:style>
  <w:style w:type="character" w:customStyle="1" w:styleId="HeaderChar">
    <w:name w:val="Header Char"/>
    <w:basedOn w:val="DefaultParagraphFont"/>
    <w:link w:val="Header"/>
    <w:uiPriority w:val="99"/>
    <w:rsid w:val="00116438"/>
  </w:style>
  <w:style w:type="paragraph" w:styleId="Footer">
    <w:name w:val="footer"/>
    <w:basedOn w:val="Normal"/>
    <w:link w:val="FooterChar"/>
    <w:uiPriority w:val="99"/>
    <w:unhideWhenUsed/>
    <w:rsid w:val="00116438"/>
    <w:pPr>
      <w:tabs>
        <w:tab w:val="center" w:pos="4680"/>
        <w:tab w:val="right" w:pos="9360"/>
      </w:tabs>
    </w:pPr>
  </w:style>
  <w:style w:type="character" w:customStyle="1" w:styleId="FooterChar">
    <w:name w:val="Footer Char"/>
    <w:basedOn w:val="DefaultParagraphFont"/>
    <w:link w:val="Footer"/>
    <w:uiPriority w:val="99"/>
    <w:rsid w:val="00116438"/>
  </w:style>
  <w:style w:type="character" w:styleId="Hyperlink">
    <w:name w:val="Hyperlink"/>
    <w:basedOn w:val="DefaultParagraphFont"/>
    <w:semiHidden/>
    <w:rsid w:val="00AC4E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3114</Words>
  <Characters>17754</Characters>
  <Application>Microsoft Office Word</Application>
  <DocSecurity>0</DocSecurity>
  <Lines>147</Lines>
  <Paragraphs>41</Paragraphs>
  <ScaleCrop>false</ScaleCrop>
  <Company>Legislative Services Agency (LSA)</Company>
  <LinksUpToDate>false</LinksUpToDate>
  <CharactersWithSpaces>20827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