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DD" w:rsidRPr="002974FF" w:rsidRDefault="002C1ADD">
      <w:pPr>
        <w:jc w:val="center"/>
      </w:pPr>
      <w:r w:rsidRPr="002974FF">
        <w:t>DISCLAIMER</w:t>
      </w:r>
    </w:p>
    <w:p w:rsidR="002C1ADD" w:rsidRPr="002974FF" w:rsidRDefault="002C1ADD"/>
    <w:p w:rsidR="002C1ADD" w:rsidRPr="002974FF" w:rsidRDefault="002C1A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1ADD" w:rsidRPr="002974FF" w:rsidRDefault="002C1ADD"/>
    <w:p w:rsidR="002C1ADD" w:rsidRPr="002974FF" w:rsidRDefault="002C1A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1ADD" w:rsidRPr="002974FF" w:rsidRDefault="002C1ADD"/>
    <w:p w:rsidR="002C1ADD" w:rsidRPr="002974FF" w:rsidRDefault="002C1A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1ADD" w:rsidRPr="002974FF" w:rsidRDefault="002C1ADD"/>
    <w:p w:rsidR="002C1ADD" w:rsidRPr="002974FF" w:rsidRDefault="002C1A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1ADD" w:rsidRDefault="002C1ADD">
      <w:r>
        <w:br w:type="page"/>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42A6">
        <w:lastRenderedPageBreak/>
        <w:t>CHAPTER 50</w:t>
      </w:r>
    </w:p>
    <w:p w:rsidR="007660B9" w:rsidRP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42A6">
        <w:t>South Carolina Governor</w:t>
      </w:r>
      <w:r w:rsidR="00AE42A6" w:rsidRPr="00AE42A6">
        <w:t>’</w:t>
      </w:r>
      <w:r w:rsidRPr="00AE42A6">
        <w:t>s School for the Arts and Humanities</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10.</w:t>
      </w:r>
      <w:r w:rsidR="003D4456" w:rsidRPr="00AE42A6">
        <w:t xml:space="preserve"> Establishment of school; faculty qualifications.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(A) There is established the South Carolina Governor</w:t>
      </w:r>
      <w:r w:rsidR="00AE42A6" w:rsidRPr="00AE42A6">
        <w:t>’</w:t>
      </w:r>
      <w:r w:rsidRPr="00AE42A6">
        <w:t>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AE42A6" w:rsidRPr="00AE42A6">
        <w:noBreakHyphen/>
      </w:r>
      <w:r w:rsidRPr="00AE42A6">
        <w:t xml:space="preserve"> professional and professional instruction in the arts and a strong academic and humanities program which will lead to a high school diploma and college credits.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(B)(1) The arts instructional program must be comprised of faculty who hold advanced degrees in recognized arts fields including, but not limited to, dance, music, theater or drama, visual arts, and creative writing, and previously have taught students in a pre</w:t>
      </w:r>
      <w:r w:rsidR="00AE42A6" w:rsidRPr="00AE42A6">
        <w:noBreakHyphen/>
      </w:r>
      <w:r w:rsidRPr="00AE42A6">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AE42A6" w:rsidRPr="00AE42A6">
        <w:noBreakHyphen/>
      </w:r>
      <w:r w:rsidRPr="00AE42A6">
        <w:t>professional and professional instruction shall participate annually in master artists professional development programs. These programs must be modeled from national research</w:t>
      </w:r>
      <w:r w:rsidR="00AE42A6" w:rsidRPr="00AE42A6">
        <w:noBreakHyphen/>
      </w:r>
      <w:r w:rsidRPr="00AE42A6">
        <w:t>based professional development standards for instructional and practicing master artists. Pursuant to this chapter, the school</w:t>
      </w:r>
      <w:r w:rsidR="00AE42A6" w:rsidRPr="00AE42A6">
        <w:t>’</w:t>
      </w:r>
      <w:r w:rsidRPr="00AE42A6">
        <w:t>s board of directors shall adopt policies and regulations governing development of the arts instructional program. The school</w:t>
      </w:r>
      <w:r w:rsidR="00AE42A6" w:rsidRPr="00AE42A6">
        <w:t>’</w:t>
      </w:r>
      <w:r w:rsidRPr="00AE42A6">
        <w:t>s annual accountability report must include information on the arts instructional program and faculty participation.</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r>
      <w:r w:rsidRPr="00AE42A6">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20.</w:t>
      </w:r>
      <w:r w:rsidR="003D4456" w:rsidRPr="00AE42A6">
        <w:t xml:space="preserve"> Board of directors.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school is governed by a board of directors composed of seventeen members, as follows: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(1) one member from each congressional district, appointed by the Governor;</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(2) six members from the State at large, appointed by the Governor;</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(3) the Chairman of the Education Oversight Committee or his designee who serves ex officio;</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(4) the State Superintendent of Education or his designee who serves ex officio;</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(5) the Executive Director of the Commission on Higher Education or his designee who serves ex officio; and</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(6) the chairman of the school</w:t>
      </w:r>
      <w:r w:rsidR="00AE42A6" w:rsidRPr="00AE42A6">
        <w:t>’</w:t>
      </w:r>
      <w:r w:rsidRPr="00AE42A6">
        <w:t>s foundation board or his designee who serves ex officio.</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Members appointed by the Governor serve for terms of four years and until their successors are appointed and qualify. Members receive mileage, subsistence, and per diem allowed by law for members of state boards, committees, and commissions.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In making the appointments, the Governor shall seek to obtain the most qualified persons from business, industry, and the educational and arts communities.</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 xml:space="preserve">1, eff May 26, 2005; 2012 Act No. 176, </w:t>
      </w:r>
      <w:r w:rsidR="00AE42A6" w:rsidRPr="00AE42A6">
        <w:t xml:space="preserve">Section </w:t>
      </w:r>
      <w:r w:rsidR="003D4456" w:rsidRPr="00AE42A6">
        <w:t>4, eff May 25, 2012.</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30.</w:t>
      </w:r>
      <w:r w:rsidR="003D4456" w:rsidRPr="00AE42A6">
        <w:t xml:space="preserve"> Curriculum of study; approval by Board.</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board shall establish and approve the curriculum of study. The curriculum must include intensive, in</w:t>
      </w:r>
      <w:r w:rsidR="00AE42A6" w:rsidRPr="00AE42A6">
        <w:noBreakHyphen/>
      </w:r>
      <w:r w:rsidRPr="00AE42A6">
        <w:t>depth, pre</w:t>
      </w:r>
      <w:r w:rsidR="00AE42A6" w:rsidRPr="00AE42A6">
        <w:noBreakHyphen/>
      </w:r>
      <w:r w:rsidRPr="00AE42A6">
        <w:t xml:space="preserve">professional instruction in the arts as well as a broad based innovative academic and </w:t>
      </w:r>
      <w:r w:rsidRPr="00AE42A6">
        <w:lastRenderedPageBreak/>
        <w:t>humanities program which constitutes the Southern Association and the state department approved courses of study and requirements for graduation. The program also must include advanced academic studies.</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40.</w:t>
      </w:r>
      <w:r w:rsidR="003D4456" w:rsidRPr="00AE42A6">
        <w:t xml:space="preserve"> Admissions; criteria, standards, procedures; out</w:t>
      </w:r>
      <w:r w:rsidR="00AE42A6" w:rsidRPr="00AE42A6">
        <w:noBreakHyphen/>
      </w:r>
      <w:r w:rsidR="003D4456" w:rsidRPr="00AE42A6">
        <w:t>of</w:t>
      </w:r>
      <w:r w:rsidR="00AE42A6" w:rsidRPr="00AE42A6">
        <w:noBreakHyphen/>
      </w:r>
      <w:r w:rsidR="003D4456" w:rsidRPr="00AE42A6">
        <w:t>state and international exchange students.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AE42A6" w:rsidRPr="00AE42A6">
        <w:noBreakHyphen/>
      </w:r>
      <w:r w:rsidRPr="00AE42A6">
        <w:t>of</w:t>
      </w:r>
      <w:r w:rsidR="00AE42A6" w:rsidRPr="00AE42A6">
        <w:noBreakHyphen/>
      </w:r>
      <w:r w:rsidRPr="00AE42A6">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w:t>
      </w:r>
      <w:r w:rsidR="00AE42A6" w:rsidRPr="00AE42A6">
        <w:t>’</w:t>
      </w:r>
      <w:r w:rsidRPr="00AE42A6">
        <w:t>s congressional districts. Out</w:t>
      </w:r>
      <w:r w:rsidR="00AE42A6" w:rsidRPr="00AE42A6">
        <w:noBreakHyphen/>
      </w:r>
      <w:r w:rsidRPr="00AE42A6">
        <w:t>of</w:t>
      </w:r>
      <w:r w:rsidR="00AE42A6" w:rsidRPr="00AE42A6">
        <w:noBreakHyphen/>
      </w:r>
      <w:r w:rsidRPr="00AE42A6">
        <w:t>state or international exchange students admitted to the school shall pay tuition as determined by the board.</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50.</w:t>
      </w:r>
      <w:r w:rsidR="003D4456" w:rsidRPr="00AE42A6">
        <w:t xml:space="preserve"> President; duties.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chief administrative officer of the school is the president, who is appointed by the board, serves at its will and pleasure, and administers all affairs of the school, subject to policies and regulations adopted by the board. The president</w:t>
      </w:r>
      <w:r w:rsidR="00AE42A6" w:rsidRPr="00AE42A6">
        <w:t>’</w:t>
      </w:r>
      <w:r w:rsidRPr="00AE42A6">
        <w:t>s position is exempt from the State Employee Grievance Procedure Act in Section 8</w:t>
      </w:r>
      <w:r w:rsidR="00AE42A6" w:rsidRPr="00AE42A6">
        <w:noBreakHyphen/>
      </w:r>
      <w:r w:rsidRPr="00AE42A6">
        <w:t>17</w:t>
      </w:r>
      <w:r w:rsidR="00AE42A6" w:rsidRPr="00AE42A6">
        <w:noBreakHyphen/>
      </w:r>
      <w:r w:rsidRPr="00AE42A6">
        <w:t>330. The school</w:t>
      </w:r>
      <w:r w:rsidR="00AE42A6" w:rsidRPr="00AE42A6">
        <w:t>’</w:t>
      </w:r>
      <w:r w:rsidRPr="00AE42A6">
        <w:t>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60.</w:t>
      </w:r>
      <w:r w:rsidR="003D4456" w:rsidRPr="00AE42A6">
        <w:t xml:space="preserve"> Policies and regulations.</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board of directors shall adopt policies and promulgate regulations necessary for the operation and management of the school.</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7660B9" w:rsidRP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B9">
        <w:rPr>
          <w:b/>
        </w:rPr>
        <w:t>SECTION</w:t>
      </w:r>
      <w:r w:rsidR="00AE42A6" w:rsidRPr="00AE42A6">
        <w:rPr>
          <w:rFonts w:cs="Times New Roman"/>
          <w:b/>
        </w:rPr>
        <w:t xml:space="preserve"> </w:t>
      </w:r>
      <w:r w:rsidR="003D4456" w:rsidRPr="00AE42A6">
        <w:rPr>
          <w:rFonts w:cs="Times New Roman"/>
          <w:b/>
        </w:rPr>
        <w:t>59</w:t>
      </w:r>
      <w:r w:rsidR="00AE42A6" w:rsidRPr="00AE42A6">
        <w:rPr>
          <w:rFonts w:cs="Times New Roman"/>
          <w:b/>
        </w:rPr>
        <w:noBreakHyphen/>
      </w:r>
      <w:r w:rsidR="003D4456" w:rsidRPr="00AE42A6">
        <w:rPr>
          <w:rFonts w:cs="Times New Roman"/>
          <w:b/>
        </w:rPr>
        <w:t>50</w:t>
      </w:r>
      <w:r w:rsidR="00AE42A6" w:rsidRPr="00AE42A6">
        <w:rPr>
          <w:rFonts w:cs="Times New Roman"/>
          <w:b/>
        </w:rPr>
        <w:noBreakHyphen/>
      </w:r>
      <w:r w:rsidR="003D4456" w:rsidRPr="00AE42A6">
        <w:rPr>
          <w:rFonts w:cs="Times New Roman"/>
          <w:b/>
        </w:rPr>
        <w:t>70.</w:t>
      </w:r>
      <w:r w:rsidR="003D4456" w:rsidRPr="00AE42A6">
        <w:t xml:space="preserve"> Establishment of foundation, maintenance of endowment fund.</w:t>
      </w:r>
    </w:p>
    <w:p w:rsidR="007660B9" w:rsidRDefault="003D4456"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42A6">
        <w:tab/>
        <w:t>The board shall establish a foundation and maintain an endowment fund for the school.</w:t>
      </w: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B9" w:rsidRDefault="007660B9"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4456" w:rsidRPr="00AE42A6">
        <w:t xml:space="preserve">: 1994 Act No. 447, </w:t>
      </w:r>
      <w:r w:rsidR="00AE42A6" w:rsidRPr="00AE42A6">
        <w:t xml:space="preserve">Section </w:t>
      </w:r>
      <w:r w:rsidR="003D4456" w:rsidRPr="00AE42A6">
        <w:t xml:space="preserve">1; 2005 Act No. 84, </w:t>
      </w:r>
      <w:r w:rsidR="00AE42A6" w:rsidRPr="00AE42A6">
        <w:t xml:space="preserve">Section </w:t>
      </w:r>
      <w:r w:rsidR="003D4456" w:rsidRPr="00AE42A6">
        <w:t>1, eff May 26, 2005.</w:t>
      </w:r>
    </w:p>
    <w:p w:rsidR="00184435" w:rsidRPr="00AE42A6" w:rsidRDefault="00184435" w:rsidP="00AE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42A6" w:rsidSect="00AE42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A6" w:rsidRDefault="00AE42A6" w:rsidP="00AE42A6">
      <w:r>
        <w:separator/>
      </w:r>
    </w:p>
  </w:endnote>
  <w:endnote w:type="continuationSeparator" w:id="0">
    <w:p w:rsidR="00AE42A6" w:rsidRDefault="00AE42A6" w:rsidP="00AE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A6" w:rsidRDefault="00AE42A6" w:rsidP="00AE42A6">
      <w:r>
        <w:separator/>
      </w:r>
    </w:p>
  </w:footnote>
  <w:footnote w:type="continuationSeparator" w:id="0">
    <w:p w:rsidR="00AE42A6" w:rsidRDefault="00AE42A6" w:rsidP="00AE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A6" w:rsidRPr="00AE42A6" w:rsidRDefault="00AE42A6" w:rsidP="00AE4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ADD"/>
    <w:rsid w:val="002D02F2"/>
    <w:rsid w:val="002E0560"/>
    <w:rsid w:val="002F4B59"/>
    <w:rsid w:val="003069DF"/>
    <w:rsid w:val="003C0EFB"/>
    <w:rsid w:val="003D445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60B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42A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A7A"/>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3233B-C0D6-4EEB-B93F-60E1F2EB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445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4456"/>
    <w:rPr>
      <w:rFonts w:ascii="Consolas" w:hAnsi="Consolas" w:cs="Consolas"/>
      <w:sz w:val="21"/>
      <w:szCs w:val="21"/>
    </w:rPr>
  </w:style>
  <w:style w:type="paragraph" w:styleId="Header">
    <w:name w:val="header"/>
    <w:basedOn w:val="Normal"/>
    <w:link w:val="HeaderChar"/>
    <w:uiPriority w:val="99"/>
    <w:unhideWhenUsed/>
    <w:rsid w:val="00AE42A6"/>
    <w:pPr>
      <w:tabs>
        <w:tab w:val="center" w:pos="4680"/>
        <w:tab w:val="right" w:pos="9360"/>
      </w:tabs>
    </w:pPr>
  </w:style>
  <w:style w:type="character" w:customStyle="1" w:styleId="HeaderChar">
    <w:name w:val="Header Char"/>
    <w:basedOn w:val="DefaultParagraphFont"/>
    <w:link w:val="Header"/>
    <w:uiPriority w:val="99"/>
    <w:rsid w:val="00AE42A6"/>
  </w:style>
  <w:style w:type="paragraph" w:styleId="Footer">
    <w:name w:val="footer"/>
    <w:basedOn w:val="Normal"/>
    <w:link w:val="FooterChar"/>
    <w:uiPriority w:val="99"/>
    <w:unhideWhenUsed/>
    <w:rsid w:val="00AE42A6"/>
    <w:pPr>
      <w:tabs>
        <w:tab w:val="center" w:pos="4680"/>
        <w:tab w:val="right" w:pos="9360"/>
      </w:tabs>
    </w:pPr>
  </w:style>
  <w:style w:type="character" w:customStyle="1" w:styleId="FooterChar">
    <w:name w:val="Footer Char"/>
    <w:basedOn w:val="DefaultParagraphFont"/>
    <w:link w:val="Footer"/>
    <w:uiPriority w:val="99"/>
    <w:rsid w:val="00AE42A6"/>
  </w:style>
  <w:style w:type="character" w:styleId="Hyperlink">
    <w:name w:val="Hyperlink"/>
    <w:basedOn w:val="DefaultParagraphFont"/>
    <w:semiHidden/>
    <w:rsid w:val="002C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1228</Words>
  <Characters>7000</Characters>
  <Application>Microsoft Office Word</Application>
  <DocSecurity>0</DocSecurity>
  <Lines>58</Lines>
  <Paragraphs>16</Paragraphs>
  <ScaleCrop>false</ScaleCrop>
  <Company>Legislative Services Agency (LSA)</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