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9A" w:rsidRPr="002974FF" w:rsidRDefault="00DF6C9A">
      <w:pPr>
        <w:jc w:val="center"/>
      </w:pPr>
      <w:r w:rsidRPr="002974FF">
        <w:t>DISCLAIMER</w:t>
      </w:r>
    </w:p>
    <w:p w:rsidR="00DF6C9A" w:rsidRPr="002974FF" w:rsidRDefault="00DF6C9A"/>
    <w:p w:rsidR="00DF6C9A" w:rsidRDefault="00DF6C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F6C9A" w:rsidRDefault="00DF6C9A" w:rsidP="00D86E37"/>
    <w:p w:rsidR="00DF6C9A" w:rsidRDefault="00DF6C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6C9A" w:rsidRDefault="00DF6C9A" w:rsidP="00D86E37"/>
    <w:p w:rsidR="00DF6C9A" w:rsidRDefault="00DF6C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6C9A" w:rsidRDefault="00DF6C9A" w:rsidP="00D86E37"/>
    <w:p w:rsidR="00DF6C9A" w:rsidRDefault="00DF6C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F6C9A" w:rsidRDefault="00DF6C9A">
      <w:pPr>
        <w:widowControl/>
        <w:tabs>
          <w:tab w:val="clear" w:pos="720"/>
        </w:tabs>
      </w:pPr>
      <w:r>
        <w:br w:type="page"/>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76C1">
        <w:t>CHAPTER 59</w:t>
      </w:r>
    </w:p>
    <w:p w:rsidR="00B576C1" w:rsidRP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76C1">
        <w:t>Senate Management and Operations Committee</w:t>
      </w:r>
    </w:p>
    <w:p w:rsidR="00B576C1" w:rsidRPr="00B576C1" w:rsidRDefault="00B576C1"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76C1" w:rsidRDefault="00B576C1"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rPr>
          <w:b/>
        </w:rPr>
        <w:t xml:space="preserve">SECTION </w:t>
      </w:r>
      <w:r w:rsidR="00190854" w:rsidRPr="00B576C1">
        <w:rPr>
          <w:b/>
        </w:rPr>
        <w:t>2</w:t>
      </w:r>
      <w:r w:rsidRPr="00B576C1">
        <w:rPr>
          <w:b/>
        </w:rPr>
        <w:noBreakHyphen/>
      </w:r>
      <w:r w:rsidR="00190854" w:rsidRPr="00B576C1">
        <w:rPr>
          <w:b/>
        </w:rPr>
        <w:t>59</w:t>
      </w:r>
      <w:r w:rsidRPr="00B576C1">
        <w:rPr>
          <w:b/>
        </w:rPr>
        <w:noBreakHyphen/>
      </w:r>
      <w:r w:rsidR="00190854" w:rsidRPr="00B576C1">
        <w:rPr>
          <w:b/>
        </w:rPr>
        <w:t>10.</w:t>
      </w:r>
      <w:r w:rsidR="00190854" w:rsidRPr="00B576C1">
        <w:t xml:space="preserve"> Committee created; duties; compensation.</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t>There is hereby created a permanent Senate Operations and Management Committee composed of nine members of the Senate appointed by the President Pro Tempore whose duties shall include, but not be limited to, the following:</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t>2. develop and implement policies for a Senate Personnel Plan which shall include:</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r>
      <w:r w:rsidRPr="00B576C1">
        <w:tab/>
        <w:t>(a) establishment of policies and procedures for the employment and dismissal of Senate employees;</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r>
      <w:r w:rsidRPr="00B576C1">
        <w:tab/>
        <w:t>(b) establishment of guidelines for the effective management and supervision of Senate employees; and</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r>
      <w:r w:rsidRPr="00B576C1">
        <w:tab/>
        <w:t>(c) review requirements and needs of members and committees of the Senate for staff support.</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t>The personnel policies and procedures established by the committee shall be the controlling policies and procedures for management of Senate personnel.</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B576C1" w:rsidRDefault="00B576C1"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6C1" w:rsidRDefault="00B576C1"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0854" w:rsidRPr="00B576C1">
        <w:t xml:space="preserve">: 1980 Act No. 517 Part II, </w:t>
      </w:r>
      <w:r w:rsidRPr="00B576C1">
        <w:t xml:space="preserve">Section </w:t>
      </w:r>
      <w:r w:rsidR="00190854" w:rsidRPr="00B576C1">
        <w:t xml:space="preserve">7; 2001 Act No. 6, </w:t>
      </w:r>
      <w:r w:rsidRPr="00B576C1">
        <w:t xml:space="preserve">Section </w:t>
      </w:r>
      <w:r w:rsidR="00190854" w:rsidRPr="00B576C1">
        <w:t xml:space="preserve">1; 2014 Act No. 121 (S.22), Pt V, </w:t>
      </w:r>
      <w:r w:rsidRPr="00B576C1">
        <w:t xml:space="preserve">Section </w:t>
      </w:r>
      <w:r w:rsidR="00190854" w:rsidRPr="00B576C1">
        <w:t>7.G.2, eff July 1, 2015.</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Effect of Amendment</w:t>
      </w:r>
    </w:p>
    <w:p w:rsidR="00B576C1" w:rsidRDefault="00190854"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6C1">
        <w:t xml:space="preserve">2014 Act No. 121, </w:t>
      </w:r>
      <w:r w:rsidR="00B576C1" w:rsidRPr="00B576C1">
        <w:t xml:space="preserve">Section </w:t>
      </w:r>
      <w:r w:rsidRPr="00B576C1">
        <w:t>7.G.2, rewrote paragraph 1.</w:t>
      </w:r>
    </w:p>
    <w:p w:rsidR="00184435" w:rsidRPr="00B576C1" w:rsidRDefault="00184435" w:rsidP="00B576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76C1" w:rsidSect="00B576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C1" w:rsidRDefault="00B576C1" w:rsidP="00B576C1">
      <w:r>
        <w:separator/>
      </w:r>
    </w:p>
  </w:endnote>
  <w:endnote w:type="continuationSeparator" w:id="0">
    <w:p w:rsidR="00B576C1" w:rsidRDefault="00B576C1" w:rsidP="00B5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C1" w:rsidRDefault="00B576C1" w:rsidP="00B576C1">
      <w:r>
        <w:separator/>
      </w:r>
    </w:p>
  </w:footnote>
  <w:footnote w:type="continuationSeparator" w:id="0">
    <w:p w:rsidR="00B576C1" w:rsidRDefault="00B576C1" w:rsidP="00B57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C1" w:rsidRPr="00B576C1" w:rsidRDefault="00B576C1" w:rsidP="00B57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85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76C1"/>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6C9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6DF2A-F1E2-41B5-A1DF-6143459E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6C1"/>
    <w:pPr>
      <w:tabs>
        <w:tab w:val="clear" w:pos="720"/>
        <w:tab w:val="center" w:pos="4680"/>
        <w:tab w:val="right" w:pos="9360"/>
      </w:tabs>
    </w:pPr>
  </w:style>
  <w:style w:type="character" w:customStyle="1" w:styleId="HeaderChar">
    <w:name w:val="Header Char"/>
    <w:basedOn w:val="DefaultParagraphFont"/>
    <w:link w:val="Header"/>
    <w:uiPriority w:val="99"/>
    <w:rsid w:val="00B576C1"/>
    <w:rPr>
      <w:rFonts w:cs="Times New Roman"/>
    </w:rPr>
  </w:style>
  <w:style w:type="paragraph" w:styleId="Footer">
    <w:name w:val="footer"/>
    <w:basedOn w:val="Normal"/>
    <w:link w:val="FooterChar"/>
    <w:uiPriority w:val="99"/>
    <w:unhideWhenUsed/>
    <w:rsid w:val="00B576C1"/>
    <w:pPr>
      <w:tabs>
        <w:tab w:val="clear" w:pos="720"/>
        <w:tab w:val="center" w:pos="4680"/>
        <w:tab w:val="right" w:pos="9360"/>
      </w:tabs>
    </w:pPr>
  </w:style>
  <w:style w:type="character" w:customStyle="1" w:styleId="FooterChar">
    <w:name w:val="Footer Char"/>
    <w:basedOn w:val="DefaultParagraphFont"/>
    <w:link w:val="Footer"/>
    <w:uiPriority w:val="99"/>
    <w:rsid w:val="00B576C1"/>
    <w:rPr>
      <w:rFonts w:cs="Times New Roman"/>
    </w:rPr>
  </w:style>
  <w:style w:type="character" w:styleId="Hyperlink">
    <w:name w:val="Hyperlink"/>
    <w:basedOn w:val="DefaultParagraphFont"/>
    <w:uiPriority w:val="99"/>
    <w:semiHidden/>
    <w:rsid w:val="00DF6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535</Words>
  <Characters>3055</Characters>
  <Application>Microsoft Office Word</Application>
  <DocSecurity>0</DocSecurity>
  <Lines>25</Lines>
  <Paragraphs>7</Paragraphs>
  <ScaleCrop>false</ScaleCrop>
  <Company>Legislative Services Agency (LSA)</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