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919" w:rsidRPr="002974FF" w:rsidRDefault="00601919">
      <w:pPr>
        <w:jc w:val="center"/>
      </w:pPr>
      <w:r w:rsidRPr="002974FF">
        <w:t>DISCLAIMER</w:t>
      </w:r>
    </w:p>
    <w:p w:rsidR="00601919" w:rsidRPr="002974FF" w:rsidRDefault="00601919"/>
    <w:p w:rsidR="00601919" w:rsidRDefault="0060191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1919" w:rsidRDefault="00601919" w:rsidP="00D86E37"/>
    <w:p w:rsidR="00601919" w:rsidRDefault="0060191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1919" w:rsidRDefault="00601919" w:rsidP="00D86E37"/>
    <w:p w:rsidR="00601919" w:rsidRDefault="0060191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1919" w:rsidRDefault="00601919" w:rsidP="00D86E37"/>
    <w:p w:rsidR="00601919" w:rsidRDefault="0060191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1919" w:rsidRDefault="00601919">
      <w:pPr>
        <w:widowControl/>
        <w:tabs>
          <w:tab w:val="clear" w:pos="720"/>
        </w:tabs>
      </w:pPr>
      <w:r>
        <w:br w:type="page"/>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3C32">
        <w:t>CHAPTER 33</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C32">
        <w:t>Tax Increment Financing for Counties [Repealed]</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Editor</w:t>
      </w:r>
      <w:r w:rsidR="00293C32" w:rsidRPr="00293C32">
        <w:t>’</w:t>
      </w:r>
      <w:r w:rsidRPr="00293C32">
        <w:t>s Note</w:t>
      </w:r>
    </w:p>
    <w:p w:rsidR="00293C32" w:rsidRP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C32">
        <w:t xml:space="preserve">For provisions that appear identical or substantially similar to this chapter, see </w:t>
      </w:r>
      <w:r w:rsidR="00293C32" w:rsidRPr="00293C32">
        <w:t xml:space="preserve">Sections </w:t>
      </w:r>
      <w:r w:rsidRPr="00293C32">
        <w:t xml:space="preserve"> 31</w:t>
      </w:r>
      <w:r w:rsidR="00293C32" w:rsidRPr="00293C32">
        <w:noBreakHyphen/>
      </w:r>
      <w:r w:rsidRPr="00293C32">
        <w:t>7</w:t>
      </w:r>
      <w:r w:rsidR="00293C32" w:rsidRPr="00293C32">
        <w:noBreakHyphen/>
      </w:r>
      <w:r w:rsidRPr="00293C32">
        <w:t>10 et seq.</w:t>
      </w:r>
    </w:p>
    <w:p w:rsidR="00293C32" w:rsidRPr="00293C32" w:rsidRDefault="00293C32"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C32" w:rsidRDefault="00293C32"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rPr>
          <w:b/>
        </w:rPr>
        <w:t xml:space="preserve">SECTIONS </w:t>
      </w:r>
      <w:r w:rsidR="008724EA" w:rsidRPr="00293C32">
        <w:rPr>
          <w:b/>
        </w:rPr>
        <w:t>6</w:t>
      </w:r>
      <w:r w:rsidRPr="00293C32">
        <w:rPr>
          <w:b/>
        </w:rPr>
        <w:noBreakHyphen/>
      </w:r>
      <w:r w:rsidR="008724EA" w:rsidRPr="00293C32">
        <w:rPr>
          <w:b/>
        </w:rPr>
        <w:t>33</w:t>
      </w:r>
      <w:r w:rsidRPr="00293C32">
        <w:rPr>
          <w:b/>
        </w:rPr>
        <w:noBreakHyphen/>
      </w:r>
      <w:r w:rsidR="008724EA" w:rsidRPr="00293C32">
        <w:rPr>
          <w:b/>
        </w:rPr>
        <w:t>10 to 6</w:t>
      </w:r>
      <w:r w:rsidRPr="00293C32">
        <w:rPr>
          <w:b/>
        </w:rPr>
        <w:noBreakHyphen/>
      </w:r>
      <w:r w:rsidR="008724EA" w:rsidRPr="00293C32">
        <w:rPr>
          <w:b/>
        </w:rPr>
        <w:t>33</w:t>
      </w:r>
      <w:r w:rsidRPr="00293C32">
        <w:rPr>
          <w:b/>
        </w:rPr>
        <w:noBreakHyphen/>
      </w:r>
      <w:r w:rsidR="008724EA" w:rsidRPr="00293C32">
        <w:rPr>
          <w:b/>
        </w:rPr>
        <w:t>120.</w:t>
      </w:r>
      <w:r w:rsidR="008724EA" w:rsidRPr="00293C32">
        <w:t xml:space="preserve"> Repealed by 2008 Act No. 358, </w:t>
      </w:r>
      <w:r w:rsidRPr="00293C32">
        <w:t xml:space="preserve">Section </w:t>
      </w:r>
      <w:r w:rsidR="008724EA" w:rsidRPr="00293C32">
        <w:t>6, eff June 25, 2008.</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Editor</w:t>
      </w:r>
      <w:r w:rsidR="00293C32" w:rsidRPr="00293C32">
        <w:t>’</w:t>
      </w:r>
      <w:r w:rsidRPr="00293C32">
        <w:t>s Note</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10 was entitled </w:t>
      </w:r>
      <w:r w:rsidR="00293C32" w:rsidRPr="00293C32">
        <w:t>“</w:t>
      </w:r>
      <w:r w:rsidRPr="00293C32">
        <w:t>Short title</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20 was entitled </w:t>
      </w:r>
      <w:r w:rsidR="00293C32" w:rsidRPr="00293C32">
        <w:t>“</w:t>
      </w:r>
      <w:r w:rsidRPr="00293C32">
        <w:t>Legislative findings and intent; essential government functions; powers jointly exercised</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30 was entitled </w:t>
      </w:r>
      <w:r w:rsidR="00293C32" w:rsidRPr="00293C32">
        <w:t>“</w:t>
      </w:r>
      <w:r w:rsidRPr="00293C32">
        <w:t>Definitions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40 was entitled </w:t>
      </w:r>
      <w:r w:rsidR="00293C32" w:rsidRPr="00293C32">
        <w:t>“</w:t>
      </w:r>
      <w:r w:rsidRPr="00293C32">
        <w:t>Obligations and pledges authorized; surplus fund distributions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50 was entitled </w:t>
      </w:r>
      <w:r w:rsidR="00293C32" w:rsidRPr="00293C32">
        <w:t>“</w:t>
      </w:r>
      <w:r w:rsidRPr="00293C32">
        <w:t>Application of proceeds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60 was entitled </w:t>
      </w:r>
      <w:r w:rsidR="00293C32" w:rsidRPr="00293C32">
        <w:t>“</w:t>
      </w:r>
      <w:r w:rsidRPr="00293C32">
        <w:t>State tax exemptions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70 was entitled </w:t>
      </w:r>
      <w:r w:rsidR="00293C32" w:rsidRPr="00293C32">
        <w:t>“</w:t>
      </w:r>
      <w:r w:rsidRPr="00293C32">
        <w:t>Ordinance adoption requirements and obligation retirement</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75 was entitled </w:t>
      </w:r>
      <w:r w:rsidR="00293C32" w:rsidRPr="00293C32">
        <w:t>“</w:t>
      </w:r>
      <w:r w:rsidRPr="00293C32">
        <w:t>Municipal annexation; ad valorem tax valuation</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80 was entitled </w:t>
      </w:r>
      <w:r w:rsidR="00293C32" w:rsidRPr="00293C32">
        <w:t>“</w:t>
      </w:r>
      <w:r w:rsidRPr="00293C32">
        <w:t>Conditions for issuing obligations; approving and modifying redevelopment plans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90 was entitled </w:t>
      </w:r>
      <w:r w:rsidR="00293C32" w:rsidRPr="00293C32">
        <w:t>“</w:t>
      </w:r>
      <w:r w:rsidRPr="00293C32">
        <w:t>Residential displacement requirements, benefits and protections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100 was entitled </w:t>
      </w:r>
      <w:r w:rsidR="00293C32" w:rsidRPr="00293C32">
        <w:t>“</w:t>
      </w:r>
      <w:r w:rsidRPr="00293C32">
        <w:t>County auditor certification; value assessments; extending taxes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110 was entitled </w:t>
      </w:r>
      <w:r w:rsidR="00293C32" w:rsidRPr="00293C32">
        <w:t>“</w:t>
      </w:r>
      <w:r w:rsidRPr="00293C32">
        <w:t>Revenues and grants; county powers</w:t>
      </w:r>
      <w:r w:rsidR="00293C32" w:rsidRPr="00293C32">
        <w:t>”</w:t>
      </w:r>
      <w:r w:rsidRPr="00293C32">
        <w:t xml:space="preserve"> and was derived from 1999 Act No. 93, </w:t>
      </w:r>
      <w:r w:rsidR="00293C32" w:rsidRPr="00293C32">
        <w:t xml:space="preserve">Section </w:t>
      </w:r>
      <w:r w:rsidRPr="00293C32">
        <w:t>11.</w:t>
      </w:r>
    </w:p>
    <w:p w:rsidR="00293C32" w:rsidRDefault="008724EA"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C32">
        <w:t xml:space="preserve">Former </w:t>
      </w:r>
      <w:r w:rsidR="00293C32" w:rsidRPr="00293C32">
        <w:t xml:space="preserve">Section </w:t>
      </w:r>
      <w:r w:rsidRPr="00293C32">
        <w:t>6</w:t>
      </w:r>
      <w:r w:rsidR="00293C32" w:rsidRPr="00293C32">
        <w:noBreakHyphen/>
      </w:r>
      <w:r w:rsidRPr="00293C32">
        <w:t>33</w:t>
      </w:r>
      <w:r w:rsidR="00293C32" w:rsidRPr="00293C32">
        <w:noBreakHyphen/>
      </w:r>
      <w:r w:rsidRPr="00293C32">
        <w:t xml:space="preserve">120 was entitled </w:t>
      </w:r>
      <w:r w:rsidR="00293C32" w:rsidRPr="00293C32">
        <w:t>“</w:t>
      </w:r>
      <w:r w:rsidRPr="00293C32">
        <w:t>Joint county and municipality redevelopment plans</w:t>
      </w:r>
      <w:r w:rsidR="00293C32" w:rsidRPr="00293C32">
        <w:t>”</w:t>
      </w:r>
      <w:r w:rsidRPr="00293C32">
        <w:t xml:space="preserve"> and was derived from 1999 Act No. 93, </w:t>
      </w:r>
      <w:r w:rsidR="00293C32" w:rsidRPr="00293C32">
        <w:t xml:space="preserve">Section </w:t>
      </w:r>
      <w:r w:rsidRPr="00293C32">
        <w:t>11.</w:t>
      </w:r>
    </w:p>
    <w:p w:rsidR="00184435" w:rsidRPr="00293C32" w:rsidRDefault="00184435" w:rsidP="00293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C32" w:rsidSect="00293C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32" w:rsidRDefault="00293C32" w:rsidP="00293C32">
      <w:r>
        <w:separator/>
      </w:r>
    </w:p>
  </w:endnote>
  <w:endnote w:type="continuationSeparator" w:id="0">
    <w:p w:rsidR="00293C32" w:rsidRDefault="00293C32" w:rsidP="0029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32" w:rsidRDefault="00293C32" w:rsidP="00293C32">
      <w:r>
        <w:separator/>
      </w:r>
    </w:p>
  </w:footnote>
  <w:footnote w:type="continuationSeparator" w:id="0">
    <w:p w:rsidR="00293C32" w:rsidRDefault="00293C32" w:rsidP="0029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32" w:rsidRPr="00293C32" w:rsidRDefault="00293C32" w:rsidP="00293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C32"/>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91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24E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507E8-2577-4FB7-B607-A71FBA9D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C32"/>
    <w:pPr>
      <w:tabs>
        <w:tab w:val="clear" w:pos="720"/>
        <w:tab w:val="center" w:pos="4680"/>
        <w:tab w:val="right" w:pos="9360"/>
      </w:tabs>
    </w:pPr>
  </w:style>
  <w:style w:type="character" w:customStyle="1" w:styleId="HeaderChar">
    <w:name w:val="Header Char"/>
    <w:basedOn w:val="DefaultParagraphFont"/>
    <w:link w:val="Header"/>
    <w:uiPriority w:val="99"/>
    <w:rsid w:val="00293C32"/>
    <w:rPr>
      <w:rFonts w:cs="Times New Roman"/>
    </w:rPr>
  </w:style>
  <w:style w:type="paragraph" w:styleId="Footer">
    <w:name w:val="footer"/>
    <w:basedOn w:val="Normal"/>
    <w:link w:val="FooterChar"/>
    <w:uiPriority w:val="99"/>
    <w:unhideWhenUsed/>
    <w:rsid w:val="00293C32"/>
    <w:pPr>
      <w:tabs>
        <w:tab w:val="clear" w:pos="720"/>
        <w:tab w:val="center" w:pos="4680"/>
        <w:tab w:val="right" w:pos="9360"/>
      </w:tabs>
    </w:pPr>
  </w:style>
  <w:style w:type="character" w:customStyle="1" w:styleId="FooterChar">
    <w:name w:val="Footer Char"/>
    <w:basedOn w:val="DefaultParagraphFont"/>
    <w:link w:val="Footer"/>
    <w:uiPriority w:val="99"/>
    <w:rsid w:val="00293C32"/>
    <w:rPr>
      <w:rFonts w:cs="Times New Roman"/>
    </w:rPr>
  </w:style>
  <w:style w:type="character" w:styleId="Hyperlink">
    <w:name w:val="Hyperlink"/>
    <w:basedOn w:val="DefaultParagraphFont"/>
    <w:uiPriority w:val="99"/>
    <w:semiHidden/>
    <w:rsid w:val="00601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582</Words>
  <Characters>3323</Characters>
  <Application>Microsoft Office Word</Application>
  <DocSecurity>0</DocSecurity>
  <Lines>27</Lines>
  <Paragraphs>7</Paragraphs>
  <ScaleCrop>false</ScaleCrop>
  <Company>Legislative Services Agency (LSA)</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