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61" w:rsidRPr="002974FF" w:rsidRDefault="00112A61">
      <w:pPr>
        <w:jc w:val="center"/>
      </w:pPr>
      <w:r w:rsidRPr="002974FF">
        <w:t>DISCLAIMER</w:t>
      </w:r>
    </w:p>
    <w:p w:rsidR="00112A61" w:rsidRPr="002974FF" w:rsidRDefault="00112A61"/>
    <w:p w:rsidR="00112A61" w:rsidRDefault="00112A6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12A61" w:rsidRDefault="00112A61" w:rsidP="00D86E37"/>
    <w:p w:rsidR="00112A61" w:rsidRDefault="00112A6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2A61" w:rsidRDefault="00112A61" w:rsidP="00D86E37"/>
    <w:p w:rsidR="00112A61" w:rsidRDefault="00112A6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2A61" w:rsidRDefault="00112A61" w:rsidP="00D86E37"/>
    <w:p w:rsidR="00112A61" w:rsidRDefault="00112A6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12A61" w:rsidRDefault="00112A61">
      <w:pPr>
        <w:widowControl/>
        <w:tabs>
          <w:tab w:val="clear" w:pos="720"/>
        </w:tabs>
      </w:pPr>
      <w:r>
        <w:br w:type="page"/>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559E">
        <w:t>CHAPTER 65</w:t>
      </w:r>
    </w:p>
    <w:p w:rsidR="0038559E" w:rsidRP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59E">
        <w:t>South Carolina Textiles Communities Revitalization Act</w:t>
      </w: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rPr>
          <w:b/>
        </w:rPr>
        <w:t xml:space="preserve">SECTION </w:t>
      </w:r>
      <w:r w:rsidR="00CF6644" w:rsidRPr="0038559E">
        <w:rPr>
          <w:b/>
        </w:rPr>
        <w:t>12</w:t>
      </w:r>
      <w:r w:rsidRPr="0038559E">
        <w:rPr>
          <w:b/>
        </w:rPr>
        <w:noBreakHyphen/>
      </w:r>
      <w:r w:rsidR="00CF6644" w:rsidRPr="0038559E">
        <w:rPr>
          <w:b/>
        </w:rPr>
        <w:t>65</w:t>
      </w:r>
      <w:r w:rsidRPr="0038559E">
        <w:rPr>
          <w:b/>
        </w:rPr>
        <w:noBreakHyphen/>
      </w:r>
      <w:r w:rsidR="00CF6644" w:rsidRPr="0038559E">
        <w:rPr>
          <w:b/>
        </w:rPr>
        <w:t>10.</w:t>
      </w:r>
      <w:r w:rsidR="00CF6644" w:rsidRPr="0038559E">
        <w:t xml:space="preserve"> Title of Act; purpose.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This chapter is known and may be cited as the </w:t>
      </w:r>
      <w:r w:rsidR="0038559E" w:rsidRPr="0038559E">
        <w:t>“</w:t>
      </w:r>
      <w:r w:rsidRPr="0038559E">
        <w:t>South Carolina Textiles Communities Revitalization Act</w:t>
      </w:r>
      <w:r w:rsidR="0038559E" w:rsidRPr="0038559E">
        <w:t>”</w:t>
      </w:r>
      <w:r w:rsidRPr="0038559E">
        <w:t>.</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(A) The primary purpose of this chapter is to create an incentive for the rehabilitation, renovation, and redevelopment of abandoned textile mill sites located in South Carolina.</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644" w:rsidRPr="0038559E">
        <w:t xml:space="preserve">: 2008 Act No. 313, </w:t>
      </w:r>
      <w:r w:rsidRPr="0038559E">
        <w:t xml:space="preserve">Section </w:t>
      </w:r>
      <w:r w:rsidR="00CF6644" w:rsidRPr="0038559E">
        <w:t>3.A, eff June 12, 2008.</w:t>
      </w: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rPr>
          <w:b/>
        </w:rPr>
        <w:t xml:space="preserve">SECTION </w:t>
      </w:r>
      <w:r w:rsidR="00CF6644" w:rsidRPr="0038559E">
        <w:rPr>
          <w:b/>
        </w:rPr>
        <w:t>12</w:t>
      </w:r>
      <w:r w:rsidRPr="0038559E">
        <w:rPr>
          <w:b/>
        </w:rPr>
        <w:noBreakHyphen/>
      </w:r>
      <w:r w:rsidR="00CF6644" w:rsidRPr="0038559E">
        <w:rPr>
          <w:b/>
        </w:rPr>
        <w:t>65</w:t>
      </w:r>
      <w:r w:rsidRPr="0038559E">
        <w:rPr>
          <w:b/>
        </w:rPr>
        <w:noBreakHyphen/>
      </w:r>
      <w:r w:rsidR="00CF6644" w:rsidRPr="0038559E">
        <w:rPr>
          <w:b/>
        </w:rPr>
        <w:t>20.</w:t>
      </w:r>
      <w:r w:rsidR="00CF6644" w:rsidRPr="0038559E">
        <w:t xml:space="preserve"> Definitions.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For the purposes of this chapter, unless the context requires otherwise: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(1) </w:t>
      </w:r>
      <w:r w:rsidR="0038559E" w:rsidRPr="0038559E">
        <w:t>“</w:t>
      </w:r>
      <w:r w:rsidRPr="0038559E">
        <w:t>Abandoned</w:t>
      </w:r>
      <w:r w:rsidR="0038559E" w:rsidRPr="0038559E">
        <w:t>”</w:t>
      </w:r>
      <w:r w:rsidRPr="0038559E">
        <w:t xml:space="preserve"> means that at least eighty percent of the textile mill has been closed continuously to business or otherwise nonoperational as a textile mill for a period of at least one year immediately preceding the date on which the taxpayer files a </w:t>
      </w:r>
      <w:r w:rsidR="0038559E" w:rsidRPr="0038559E">
        <w:t>“</w:t>
      </w:r>
      <w:r w:rsidRPr="0038559E">
        <w:t>Notice of Intent to Rehabilitate</w:t>
      </w:r>
      <w:r w:rsidR="0038559E" w:rsidRPr="0038559E">
        <w:t>”</w:t>
      </w:r>
      <w:r w:rsidRPr="0038559E">
        <w:t>.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(2) </w:t>
      </w:r>
      <w:r w:rsidR="0038559E" w:rsidRPr="0038559E">
        <w:t>“</w:t>
      </w:r>
      <w:r w:rsidRPr="0038559E">
        <w:t>Ancillary uses</w:t>
      </w:r>
      <w:r w:rsidR="0038559E" w:rsidRPr="0038559E">
        <w:t>”</w:t>
      </w:r>
      <w:r w:rsidRPr="0038559E">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(3) </w:t>
      </w:r>
      <w:r w:rsidR="0038559E" w:rsidRPr="0038559E">
        <w:t>“</w:t>
      </w:r>
      <w:r w:rsidRPr="0038559E">
        <w:t>Textile mill</w:t>
      </w:r>
      <w:r w:rsidR="0038559E" w:rsidRPr="0038559E">
        <w:t>”</w:t>
      </w:r>
      <w:r w:rsidRPr="0038559E">
        <w:t xml:space="preserve"> means a facility or facilities that were initially used for textile manufacturing, dying, or finishing operations and for ancillary uses to those operations.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(4) </w:t>
      </w:r>
      <w:r w:rsidR="0038559E" w:rsidRPr="0038559E">
        <w:t>“</w:t>
      </w:r>
      <w:r w:rsidRPr="0038559E">
        <w:t>Textile mill site</w:t>
      </w:r>
      <w:r w:rsidR="0038559E" w:rsidRPr="0038559E">
        <w:t>”</w:t>
      </w:r>
      <w:r w:rsidRPr="0038559E">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textile manufacturing operations or ancillary uses, or were located on the same parcel within one thousand feet of any textile mill structure or ancillary uses.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(5) </w:t>
      </w:r>
      <w:r w:rsidR="0038559E" w:rsidRPr="0038559E">
        <w:t>“</w:t>
      </w:r>
      <w:r w:rsidRPr="0038559E">
        <w:t>Local taxing entities</w:t>
      </w:r>
      <w:r w:rsidR="0038559E" w:rsidRPr="0038559E">
        <w:t>”</w:t>
      </w:r>
      <w:r w:rsidRPr="0038559E">
        <w:t xml:space="preserve"> means a county, municipality, school district, special purpose district, and other entity or district with the power to levy ad valorem property taxes against the textile mill site.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lastRenderedPageBreak/>
        <w:tab/>
        <w:t xml:space="preserve">(6) </w:t>
      </w:r>
      <w:r w:rsidR="0038559E" w:rsidRPr="0038559E">
        <w:t>“</w:t>
      </w:r>
      <w:r w:rsidRPr="0038559E">
        <w:t>Local taxing entity ratio</w:t>
      </w:r>
      <w:r w:rsidR="0038559E" w:rsidRPr="0038559E">
        <w:t>”</w:t>
      </w:r>
      <w:r w:rsidRPr="0038559E">
        <w:t xml:space="preserve"> means that percentage computed by dividing the millage rate of each local taxing entity by the total millage rate for the textile mill site.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(7) </w:t>
      </w:r>
      <w:r w:rsidR="0038559E" w:rsidRPr="0038559E">
        <w:t>“</w:t>
      </w:r>
      <w:r w:rsidRPr="0038559E">
        <w:t>Placed in service</w:t>
      </w:r>
      <w:r w:rsidR="0038559E" w:rsidRPr="0038559E">
        <w:t>”</w:t>
      </w:r>
      <w:r w:rsidRPr="0038559E">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(8) </w:t>
      </w:r>
      <w:r w:rsidR="0038559E" w:rsidRPr="0038559E">
        <w:t>“</w:t>
      </w:r>
      <w:r w:rsidRPr="0038559E">
        <w:t>Rehabilitation expenses</w:t>
      </w:r>
      <w:r w:rsidR="0038559E" w:rsidRPr="0038559E">
        <w:t>”</w:t>
      </w:r>
      <w:r w:rsidRPr="0038559E">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 xml:space="preserve">(9) </w:t>
      </w:r>
      <w:r w:rsidR="0038559E" w:rsidRPr="0038559E">
        <w:t>“</w:t>
      </w:r>
      <w:r w:rsidRPr="0038559E">
        <w:t>Notice of Intent to Rehabilitate</w:t>
      </w:r>
      <w:r w:rsidR="0038559E" w:rsidRPr="0038559E">
        <w:t>”</w:t>
      </w:r>
      <w:r w:rsidRPr="0038559E">
        <w:t xml:space="preserve"> means, with respect to a textile mill site acquired by a taxpayer after December 31, 2007, a letter submitted by the taxpayer to the department or the municipality or county as specified in this chapter, indicating the taxpayer</w:t>
      </w:r>
      <w:r w:rsidR="0038559E" w:rsidRPr="0038559E">
        <w:t>’</w:t>
      </w:r>
      <w:r w:rsidRPr="0038559E">
        <w:t>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644" w:rsidRPr="0038559E">
        <w:t xml:space="preserve">: 2008 Act No. 313, </w:t>
      </w:r>
      <w:r w:rsidRPr="0038559E">
        <w:t xml:space="preserve">Section </w:t>
      </w:r>
      <w:r w:rsidR="00CF6644" w:rsidRPr="0038559E">
        <w:t xml:space="preserve">3.A, eff June 12, 2008; 2010 Act No. 182, </w:t>
      </w:r>
      <w:r w:rsidRPr="0038559E">
        <w:t xml:space="preserve">Section </w:t>
      </w:r>
      <w:r w:rsidR="00CF6644" w:rsidRPr="0038559E">
        <w:t>4, eff May 28, 2010.</w:t>
      </w: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rPr>
          <w:b/>
        </w:rPr>
        <w:t xml:space="preserve">SECTION </w:t>
      </w:r>
      <w:r w:rsidR="00CF6644" w:rsidRPr="0038559E">
        <w:rPr>
          <w:b/>
        </w:rPr>
        <w:t>12</w:t>
      </w:r>
      <w:r w:rsidRPr="0038559E">
        <w:rPr>
          <w:b/>
        </w:rPr>
        <w:noBreakHyphen/>
      </w:r>
      <w:r w:rsidR="00CF6644" w:rsidRPr="0038559E">
        <w:rPr>
          <w:b/>
        </w:rPr>
        <w:t>65</w:t>
      </w:r>
      <w:r w:rsidRPr="0038559E">
        <w:rPr>
          <w:b/>
        </w:rPr>
        <w:noBreakHyphen/>
      </w:r>
      <w:r w:rsidR="00CF6644" w:rsidRPr="0038559E">
        <w:rPr>
          <w:b/>
        </w:rPr>
        <w:t>30.</w:t>
      </w:r>
      <w:r w:rsidR="00CF6644" w:rsidRPr="0038559E">
        <w:t xml:space="preserve"> Tax credit entitlement.</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(A) Subject to the terms and conditions of this chapter, a taxpayer who rehabilitates a textile mill site is eligible for either:</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(1) a credit against real property taxes levied by local taxing entities; or</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(2) a credit against income taxes imposed pursuant to Chapter 6 and Chapter 11 of this title or corporate license fees pursuant to Chapter 20 of this title, or insurance premium taxes imposed by Chapter 7, Title 38, or any of them.</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(B) If the taxpayer elects to receive the credit pursuant to subsection (A)(1), the following provisions apply:</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38559E" w:rsidRPr="0038559E">
        <w:t>“</w:t>
      </w:r>
      <w:r w:rsidRPr="0038559E">
        <w:t>positive majority vote</w:t>
      </w:r>
      <w:r w:rsidR="0038559E" w:rsidRPr="0038559E">
        <w:t>”</w:t>
      </w:r>
      <w:r w:rsidRPr="0038559E">
        <w:t xml:space="preserve"> is as defined in Section 6</w:t>
      </w:r>
      <w:r w:rsidR="0038559E" w:rsidRPr="0038559E">
        <w:noBreakHyphen/>
      </w:r>
      <w:r w:rsidRPr="0038559E">
        <w:t>1</w:t>
      </w:r>
      <w:r w:rsidR="0038559E" w:rsidRPr="0038559E">
        <w:noBreakHyphen/>
      </w:r>
      <w:r w:rsidRPr="0038559E">
        <w:t>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(3)(a) The amount of the credit is equal to twenty</w:t>
      </w:r>
      <w:r w:rsidR="0038559E" w:rsidRPr="0038559E">
        <w:noBreakHyphen/>
      </w:r>
      <w:r w:rsidRPr="0038559E">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38559E" w:rsidRPr="0038559E">
        <w:noBreakHyphen/>
      </w:r>
      <w:r w:rsidRPr="0038559E">
        <w:t xml:space="preserve">five percent of the estimated rehabilitation expenses set forth in the Notice of Intent to Rehabilitate. If the actual rehabilitation expenses exceed one </w:t>
      </w:r>
      <w:r w:rsidRPr="0038559E">
        <w:lastRenderedPageBreak/>
        <w:t>hundred twenty</w:t>
      </w:r>
      <w:r w:rsidR="0038559E" w:rsidRPr="0038559E">
        <w:noBreakHyphen/>
      </w:r>
      <w:r w:rsidRPr="0038559E">
        <w:t>five percent of the estimated expenses set forth in the Notice of Intent to Rehabilitate, the taxpayer qualifies for the credit based on one hundred twenty</w:t>
      </w:r>
      <w:r w:rsidR="0038559E" w:rsidRPr="0038559E">
        <w:noBreakHyphen/>
      </w:r>
      <w:r w:rsidRPr="0038559E">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38559E" w:rsidRPr="0038559E">
        <w:noBreakHyphen/>
      </w:r>
      <w:r w:rsidRPr="0038559E">
        <w:t>five percent of the real property taxes due on the textile mill site each year for up to eight years.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r>
      <w:r w:rsidRPr="0038559E">
        <w:tab/>
        <w:t>(b) The local taxing entity ratio is set as of the time the Notice of Intent to Rehabilitate is filed and remains set for the entire period that the credit may be claimed by the taxpayer.</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(4) Not fewer than forty</w:t>
      </w:r>
      <w:r w:rsidR="0038559E" w:rsidRPr="0038559E">
        <w:noBreakHyphen/>
      </w:r>
      <w:r w:rsidRPr="0038559E">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(5) The credit against real property taxes for each applicable phase or portion of the textile mill site may be claimed beginning for the property tax year in which the applicable phase or portion of the textile mill site is first placed in service.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(C) If the taxpayer elects to receive the credit pursuant to subsection (A)(2), the following provisions apply:</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(1) The amount of the credit is equal to twenty</w:t>
      </w:r>
      <w:r w:rsidR="0038559E" w:rsidRPr="0038559E">
        <w:noBreakHyphen/>
      </w:r>
      <w:r w:rsidRPr="0038559E">
        <w:t>five percent of the actual rehabilitation expenses made at the textile mill site.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38559E" w:rsidRPr="0038559E">
        <w:noBreakHyphen/>
      </w:r>
      <w:r w:rsidRPr="0038559E">
        <w:t>five percent of the estimated expenses set forth in the Notice of Intent to Rehabilitate, the taxpayer qualifies for the credit based on one hundred twenty</w:t>
      </w:r>
      <w:r w:rsidR="0038559E" w:rsidRPr="0038559E">
        <w:noBreakHyphen/>
      </w:r>
      <w:r w:rsidRPr="0038559E">
        <w:t>five percent of the estimated expenses as opposed to the actual expenses incurred in rehabilitating the textile mill site.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(3) The entire credit is earned in the taxable year in which the applicable phase or portion of the textile mill site is placed in service but must be taken in equal installments over a five</w:t>
      </w:r>
      <w:r w:rsidR="0038559E" w:rsidRPr="0038559E">
        <w:noBreakHyphen/>
      </w:r>
      <w:r w:rsidRPr="0038559E">
        <w:t>year period beginning with the tax year in which the applicable phase or portion of the textile mill site is placed in service. Unused credit may be carried forward for the succeeding five years.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(4) If the taxpayer qualifies for both the credit allowed by this subsection and the credit allowed pursuant to Section 12</w:t>
      </w:r>
      <w:r w:rsidR="0038559E" w:rsidRPr="0038559E">
        <w:noBreakHyphen/>
      </w:r>
      <w:r w:rsidRPr="0038559E">
        <w:t>6</w:t>
      </w:r>
      <w:r w:rsidR="0038559E" w:rsidRPr="0038559E">
        <w:noBreakHyphen/>
      </w:r>
      <w:r w:rsidRPr="0038559E">
        <w:t>3535, the taxpayer may claim both credits.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(5) The credit allowed by this subsection is limited in use to fifty percent of each of the following:</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r>
      <w:r w:rsidRPr="0038559E">
        <w:tab/>
        <w:t>(a) the taxpayer</w:t>
      </w:r>
      <w:r w:rsidR="0038559E" w:rsidRPr="0038559E">
        <w:t>’</w:t>
      </w:r>
      <w:r w:rsidRPr="0038559E">
        <w:t>s income tax liability for the taxable year if taxpayer claims the credit allowed by this section as a credit against income tax imposed pursuant to Chapter 6 or Chapter 11 of this title;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r>
      <w:r w:rsidRPr="0038559E">
        <w:tab/>
        <w:t>(b) the taxpayer</w:t>
      </w:r>
      <w:r w:rsidR="0038559E" w:rsidRPr="0038559E">
        <w:t>’</w:t>
      </w:r>
      <w:r w:rsidRPr="0038559E">
        <w:t>s corporate license fees for the taxable year if the taxpayer claims the credit allowed by this section as a credit against license fees imposed pursuant to Chapter 20; or</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r>
      <w:r w:rsidRPr="0038559E">
        <w:tab/>
        <w:t>(c) the taxpayer</w:t>
      </w:r>
      <w:r w:rsidR="0038559E" w:rsidRPr="0038559E">
        <w:t>’</w:t>
      </w:r>
      <w:r w:rsidRPr="0038559E">
        <w:t>s insurance premium taxes imposed by Chapter 7, Title 38.</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 xml:space="preserve">(6)(a)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w:t>
      </w:r>
      <w:r w:rsidRPr="0038559E">
        <w:lastRenderedPageBreak/>
        <w:t>expenses incurred with respect to that phase or portion of the site to the purchaser of the applicable portion of the textile mill site.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r>
      <w:r w:rsidRPr="0038559E">
        <w:tab/>
        <w:t>(b) To the extent that the taxpayer transfers the credit, the taxpayer must notify the department of the transfer in the manner the department prescribes.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(7) 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(D) A taxpayer is not eligible for the credit if the facility has previously received textile mill credits, or if the taxpayer owned the otherwise eligible textile mill site when the site was operational and immediately prior to its abandonment.</w:t>
      </w: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644" w:rsidRPr="0038559E">
        <w:t xml:space="preserve">: 2008 Act No. 313, </w:t>
      </w:r>
      <w:r w:rsidRPr="0038559E">
        <w:t xml:space="preserve">Section </w:t>
      </w:r>
      <w:r w:rsidR="00CF6644" w:rsidRPr="0038559E">
        <w:t xml:space="preserve">3.A, eff June 12, 2008; 2010 Act No. 182, </w:t>
      </w:r>
      <w:r w:rsidRPr="0038559E">
        <w:t xml:space="preserve">Section </w:t>
      </w:r>
      <w:r w:rsidR="00CF6644" w:rsidRPr="0038559E">
        <w:t>1, eff May 28, 2010.</w:t>
      </w: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rPr>
          <w:b/>
        </w:rPr>
        <w:t xml:space="preserve">SECTION </w:t>
      </w:r>
      <w:r w:rsidR="00CF6644" w:rsidRPr="0038559E">
        <w:rPr>
          <w:b/>
        </w:rPr>
        <w:t>12</w:t>
      </w:r>
      <w:r w:rsidRPr="0038559E">
        <w:rPr>
          <w:b/>
        </w:rPr>
        <w:noBreakHyphen/>
      </w:r>
      <w:r w:rsidR="00CF6644" w:rsidRPr="0038559E">
        <w:rPr>
          <w:b/>
        </w:rPr>
        <w:t>65</w:t>
      </w:r>
      <w:r w:rsidRPr="0038559E">
        <w:rPr>
          <w:b/>
        </w:rPr>
        <w:noBreakHyphen/>
      </w:r>
      <w:r w:rsidR="00CF6644" w:rsidRPr="0038559E">
        <w:rPr>
          <w:b/>
        </w:rPr>
        <w:t>35.</w:t>
      </w:r>
      <w:r w:rsidR="00CF6644" w:rsidRPr="0038559E">
        <w:t xml:space="preserve"> Area of site limitation.</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644" w:rsidRPr="0038559E">
        <w:t xml:space="preserve">: 2008 Act No. 313, </w:t>
      </w:r>
      <w:r w:rsidRPr="0038559E">
        <w:t xml:space="preserve">Section </w:t>
      </w:r>
      <w:r w:rsidR="00CF6644" w:rsidRPr="0038559E">
        <w:t>3.C, eff June 12, 2008.</w:t>
      </w: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rPr>
          <w:b/>
        </w:rPr>
        <w:t xml:space="preserve">SECTION </w:t>
      </w:r>
      <w:r w:rsidR="00CF6644" w:rsidRPr="0038559E">
        <w:rPr>
          <w:b/>
        </w:rPr>
        <w:t>12</w:t>
      </w:r>
      <w:r w:rsidRPr="0038559E">
        <w:rPr>
          <w:b/>
        </w:rPr>
        <w:noBreakHyphen/>
      </w:r>
      <w:r w:rsidR="00CF6644" w:rsidRPr="0038559E">
        <w:rPr>
          <w:b/>
        </w:rPr>
        <w:t>65</w:t>
      </w:r>
      <w:r w:rsidRPr="0038559E">
        <w:rPr>
          <w:b/>
        </w:rPr>
        <w:noBreakHyphen/>
      </w:r>
      <w:r w:rsidR="00CF6644" w:rsidRPr="0038559E">
        <w:rPr>
          <w:b/>
        </w:rPr>
        <w:t>40.</w:t>
      </w:r>
      <w:r w:rsidR="00CF6644" w:rsidRPr="0038559E">
        <w:t xml:space="preserve"> Applicability of other provisions.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The provisions of Chapter 31, Title 6 also apply to this chapter; except that, the requirements of Section 6</w:t>
      </w:r>
      <w:r w:rsidR="0038559E" w:rsidRPr="0038559E">
        <w:noBreakHyphen/>
      </w:r>
      <w:r w:rsidRPr="0038559E">
        <w:t>31</w:t>
      </w:r>
      <w:r w:rsidR="0038559E" w:rsidRPr="0038559E">
        <w:noBreakHyphen/>
      </w:r>
      <w:r w:rsidRPr="0038559E">
        <w:t>40 do not apply.</w:t>
      </w: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644" w:rsidRPr="0038559E">
        <w:t xml:space="preserve">: 2008 Act No. 313, </w:t>
      </w:r>
      <w:r w:rsidRPr="0038559E">
        <w:t xml:space="preserve">Section </w:t>
      </w:r>
      <w:r w:rsidR="00CF6644" w:rsidRPr="0038559E">
        <w:t>3.A, eff June 12, 2008.</w:t>
      </w: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rPr>
          <w:b/>
        </w:rPr>
        <w:t xml:space="preserve">SECTION </w:t>
      </w:r>
      <w:r w:rsidR="00CF6644" w:rsidRPr="0038559E">
        <w:rPr>
          <w:b/>
        </w:rPr>
        <w:t>12</w:t>
      </w:r>
      <w:r w:rsidRPr="0038559E">
        <w:rPr>
          <w:b/>
        </w:rPr>
        <w:noBreakHyphen/>
      </w:r>
      <w:r w:rsidR="00CF6644" w:rsidRPr="0038559E">
        <w:rPr>
          <w:b/>
        </w:rPr>
        <w:t>65</w:t>
      </w:r>
      <w:r w:rsidRPr="0038559E">
        <w:rPr>
          <w:b/>
        </w:rPr>
        <w:noBreakHyphen/>
      </w:r>
      <w:r w:rsidR="00CF6644" w:rsidRPr="0038559E">
        <w:rPr>
          <w:b/>
        </w:rPr>
        <w:t>50.</w:t>
      </w:r>
      <w:r w:rsidR="00CF6644" w:rsidRPr="0038559E">
        <w:t xml:space="preserve"> Transition rules.</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(A) Entire textile mill sites placed in service on or before December 31, 2007, must be governed by the former provisions of Chapter 32, Title 6, in effect as of December 31, 2007.</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(B) The provisions of this chapter shall apply to all textile mill sites or portions thereof placed in service on or after January 1, 2008.</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(C) For any textile mill sites in which a portion but not all of the textile mill site was placed in service on or before December 31, 2007, the taxpayer may elect to either:</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(1) have the portion of the textile mill site that was placed in service on or before December 31, 2007, governed by the former provisions of Chapter 32, Title 6, in effect as of December 31, 2007, as if the portion were an entire textile mill site; or</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r>
      <w:r w:rsidRPr="0038559E">
        <w:tab/>
        <w:t>(2) have the portion be governed by this chapter such that the portion must be deemed to be a phase of the textile mill site placed in service on a date subsequent to December 31, 2007, identified by the taxpayer.</w:t>
      </w: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644" w:rsidRPr="0038559E">
        <w:t xml:space="preserve">: 2010 Act No. 182, </w:t>
      </w:r>
      <w:r w:rsidRPr="0038559E">
        <w:t xml:space="preserve">Section </w:t>
      </w:r>
      <w:r w:rsidR="00CF6644" w:rsidRPr="0038559E">
        <w:t>2, eff May 28, 2010.</w:t>
      </w:r>
    </w:p>
    <w:p w:rsidR="0038559E" w:rsidRP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rPr>
          <w:b/>
        </w:rPr>
        <w:t xml:space="preserve">SECTION </w:t>
      </w:r>
      <w:r w:rsidR="00CF6644" w:rsidRPr="0038559E">
        <w:rPr>
          <w:b/>
        </w:rPr>
        <w:t>12</w:t>
      </w:r>
      <w:r w:rsidRPr="0038559E">
        <w:rPr>
          <w:b/>
        </w:rPr>
        <w:noBreakHyphen/>
      </w:r>
      <w:r w:rsidR="00CF6644" w:rsidRPr="0038559E">
        <w:rPr>
          <w:b/>
        </w:rPr>
        <w:t>65</w:t>
      </w:r>
      <w:r w:rsidRPr="0038559E">
        <w:rPr>
          <w:b/>
        </w:rPr>
        <w:noBreakHyphen/>
      </w:r>
      <w:r w:rsidR="00CF6644" w:rsidRPr="0038559E">
        <w:rPr>
          <w:b/>
        </w:rPr>
        <w:t>60.</w:t>
      </w:r>
      <w:r w:rsidR="00CF6644" w:rsidRPr="0038559E">
        <w:t xml:space="preserve"> Certification of site.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(1) textile mill site was a textile mill as defined in Section 12</w:t>
      </w:r>
      <w:r w:rsidR="0038559E" w:rsidRPr="0038559E">
        <w:noBreakHyphen/>
      </w:r>
      <w:r w:rsidRPr="0038559E">
        <w:t>65</w:t>
      </w:r>
      <w:r w:rsidR="0038559E" w:rsidRPr="0038559E">
        <w:noBreakHyphen/>
      </w:r>
      <w:r w:rsidRPr="0038559E">
        <w:t>20(3);</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(2) textile mill site has been abandoned as defined in Section 12</w:t>
      </w:r>
      <w:r w:rsidR="0038559E" w:rsidRPr="0038559E">
        <w:noBreakHyphen/>
      </w:r>
      <w:r w:rsidRPr="0038559E">
        <w:t>65</w:t>
      </w:r>
      <w:r w:rsidR="0038559E" w:rsidRPr="0038559E">
        <w:noBreakHyphen/>
      </w:r>
      <w:r w:rsidRPr="0038559E">
        <w:t>20(1); and</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(3) geographic area of the textile mill site consistent with Section 12</w:t>
      </w:r>
      <w:r w:rsidR="0038559E" w:rsidRPr="0038559E">
        <w:noBreakHyphen/>
      </w:r>
      <w:r w:rsidRPr="0038559E">
        <w:t>65</w:t>
      </w:r>
      <w:r w:rsidR="0038559E" w:rsidRPr="0038559E">
        <w:noBreakHyphen/>
      </w:r>
      <w:r w:rsidRPr="0038559E">
        <w:t>20(4).</w:t>
      </w:r>
    </w:p>
    <w:p w:rsidR="0038559E" w:rsidRDefault="00CF6644"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59E">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59E" w:rsidRDefault="0038559E"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6644" w:rsidRPr="0038559E">
        <w:t xml:space="preserve">: 2010 Act No. 182, </w:t>
      </w:r>
      <w:r w:rsidRPr="0038559E">
        <w:t xml:space="preserve">Section </w:t>
      </w:r>
      <w:r w:rsidR="00CF6644" w:rsidRPr="0038559E">
        <w:t>3, eff May 28, 2010.</w:t>
      </w:r>
    </w:p>
    <w:p w:rsidR="00184435" w:rsidRPr="0038559E" w:rsidRDefault="00184435" w:rsidP="003855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559E" w:rsidSect="003855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9E" w:rsidRDefault="0038559E" w:rsidP="0038559E">
      <w:r>
        <w:separator/>
      </w:r>
    </w:p>
  </w:endnote>
  <w:endnote w:type="continuationSeparator" w:id="0">
    <w:p w:rsidR="0038559E" w:rsidRDefault="0038559E" w:rsidP="0038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59E" w:rsidRPr="0038559E" w:rsidRDefault="0038559E" w:rsidP="00385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59E" w:rsidRPr="0038559E" w:rsidRDefault="0038559E" w:rsidP="003855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59E" w:rsidRPr="0038559E" w:rsidRDefault="0038559E" w:rsidP="003855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9E" w:rsidRDefault="0038559E" w:rsidP="0038559E">
      <w:r>
        <w:separator/>
      </w:r>
    </w:p>
  </w:footnote>
  <w:footnote w:type="continuationSeparator" w:id="0">
    <w:p w:rsidR="0038559E" w:rsidRDefault="0038559E" w:rsidP="00385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59E" w:rsidRPr="0038559E" w:rsidRDefault="0038559E" w:rsidP="00385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59E" w:rsidRPr="0038559E" w:rsidRDefault="0038559E" w:rsidP="003855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59E" w:rsidRPr="0038559E" w:rsidRDefault="0038559E" w:rsidP="00385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44"/>
    <w:rsid w:val="000065F4"/>
    <w:rsid w:val="00013F41"/>
    <w:rsid w:val="00025E41"/>
    <w:rsid w:val="00032BBE"/>
    <w:rsid w:val="0007300D"/>
    <w:rsid w:val="00093290"/>
    <w:rsid w:val="0009512B"/>
    <w:rsid w:val="000B3C22"/>
    <w:rsid w:val="000C162E"/>
    <w:rsid w:val="000D09A6"/>
    <w:rsid w:val="000E046A"/>
    <w:rsid w:val="00105482"/>
    <w:rsid w:val="0010793D"/>
    <w:rsid w:val="00112A6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59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664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6C748-4C87-4249-AB2B-E7671197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59E"/>
    <w:pPr>
      <w:tabs>
        <w:tab w:val="clear" w:pos="720"/>
        <w:tab w:val="center" w:pos="4680"/>
        <w:tab w:val="right" w:pos="9360"/>
      </w:tabs>
    </w:pPr>
  </w:style>
  <w:style w:type="character" w:customStyle="1" w:styleId="HeaderChar">
    <w:name w:val="Header Char"/>
    <w:basedOn w:val="DefaultParagraphFont"/>
    <w:link w:val="Header"/>
    <w:uiPriority w:val="99"/>
    <w:rsid w:val="0038559E"/>
    <w:rPr>
      <w:rFonts w:cs="Times New Roman"/>
    </w:rPr>
  </w:style>
  <w:style w:type="paragraph" w:styleId="Footer">
    <w:name w:val="footer"/>
    <w:basedOn w:val="Normal"/>
    <w:link w:val="FooterChar"/>
    <w:uiPriority w:val="99"/>
    <w:unhideWhenUsed/>
    <w:rsid w:val="0038559E"/>
    <w:pPr>
      <w:tabs>
        <w:tab w:val="clear" w:pos="720"/>
        <w:tab w:val="center" w:pos="4680"/>
        <w:tab w:val="right" w:pos="9360"/>
      </w:tabs>
    </w:pPr>
  </w:style>
  <w:style w:type="character" w:customStyle="1" w:styleId="FooterChar">
    <w:name w:val="Footer Char"/>
    <w:basedOn w:val="DefaultParagraphFont"/>
    <w:link w:val="Footer"/>
    <w:uiPriority w:val="99"/>
    <w:rsid w:val="0038559E"/>
    <w:rPr>
      <w:rFonts w:cs="Times New Roman"/>
    </w:rPr>
  </w:style>
  <w:style w:type="character" w:styleId="Hyperlink">
    <w:name w:val="Hyperlink"/>
    <w:basedOn w:val="DefaultParagraphFont"/>
    <w:uiPriority w:val="99"/>
    <w:semiHidden/>
    <w:rsid w:val="00112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2879</Words>
  <Characters>16416</Characters>
  <Application>Microsoft Office Word</Application>
  <DocSecurity>0</DocSecurity>
  <Lines>136</Lines>
  <Paragraphs>38</Paragraphs>
  <ScaleCrop>false</ScaleCrop>
  <Company>Legislative Services Agency (LSA)</Company>
  <LinksUpToDate>false</LinksUpToDate>
  <CharactersWithSpaces>19257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