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DC" w:rsidRPr="002974FF" w:rsidRDefault="00692DDC">
      <w:pPr>
        <w:jc w:val="center"/>
      </w:pPr>
      <w:r w:rsidRPr="002974FF">
        <w:t>DISCLAIMER</w:t>
      </w:r>
    </w:p>
    <w:p w:rsidR="00692DDC" w:rsidRPr="002974FF" w:rsidRDefault="00692DDC"/>
    <w:p w:rsidR="00692DDC" w:rsidRDefault="00692DD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92DDC" w:rsidRDefault="00692DDC" w:rsidP="00D86E37"/>
    <w:p w:rsidR="00692DDC" w:rsidRDefault="00692DD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DDC" w:rsidRDefault="00692DDC" w:rsidP="00D86E37"/>
    <w:p w:rsidR="00692DDC" w:rsidRDefault="00692DD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DDC" w:rsidRDefault="00692DDC" w:rsidP="00D86E37"/>
    <w:p w:rsidR="00692DDC" w:rsidRDefault="00692DD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92DDC" w:rsidRDefault="00692DDC">
      <w:pPr>
        <w:widowControl/>
        <w:tabs>
          <w:tab w:val="clear" w:pos="720"/>
        </w:tabs>
      </w:pPr>
      <w:r>
        <w:br w:type="page"/>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2D8B">
        <w:t>CHAPTER 13</w:t>
      </w:r>
    </w:p>
    <w:p w:rsidR="00802D8B" w:rsidRP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D8B">
        <w:t>Examination of Adverse Witnesses; Inspection of Papers and the Like [Repealed]</w:t>
      </w:r>
    </w:p>
    <w:p w:rsidR="00802D8B" w:rsidRPr="00802D8B" w:rsidRDefault="00802D8B"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D8B" w:rsidRDefault="00802D8B"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rPr>
          <w:b/>
        </w:rPr>
        <w:t xml:space="preserve">SECTIONS </w:t>
      </w:r>
      <w:r w:rsidR="00884F7C" w:rsidRPr="00802D8B">
        <w:rPr>
          <w:b/>
        </w:rPr>
        <w:t>19</w:t>
      </w:r>
      <w:r w:rsidRPr="00802D8B">
        <w:rPr>
          <w:b/>
        </w:rPr>
        <w:noBreakHyphen/>
      </w:r>
      <w:r w:rsidR="00884F7C" w:rsidRPr="00802D8B">
        <w:rPr>
          <w:b/>
        </w:rPr>
        <w:t>13</w:t>
      </w:r>
      <w:r w:rsidRPr="00802D8B">
        <w:rPr>
          <w:b/>
        </w:rPr>
        <w:noBreakHyphen/>
      </w:r>
      <w:r w:rsidR="00884F7C" w:rsidRPr="00802D8B">
        <w:rPr>
          <w:b/>
        </w:rPr>
        <w:t>10 to 19</w:t>
      </w:r>
      <w:r w:rsidRPr="00802D8B">
        <w:rPr>
          <w:b/>
        </w:rPr>
        <w:noBreakHyphen/>
      </w:r>
      <w:r w:rsidR="00884F7C" w:rsidRPr="00802D8B">
        <w:rPr>
          <w:b/>
        </w:rPr>
        <w:t>13</w:t>
      </w:r>
      <w:r w:rsidRPr="00802D8B">
        <w:rPr>
          <w:b/>
        </w:rPr>
        <w:noBreakHyphen/>
      </w:r>
      <w:r w:rsidR="00884F7C" w:rsidRPr="00802D8B">
        <w:rPr>
          <w:b/>
        </w:rPr>
        <w:t>120.</w:t>
      </w:r>
      <w:r w:rsidR="00884F7C" w:rsidRPr="00802D8B">
        <w:t xml:space="preserve"> Repealed by 1985 Act No. 100, </w:t>
      </w:r>
      <w:r w:rsidRPr="00802D8B">
        <w:t xml:space="preserve">Section </w:t>
      </w:r>
      <w:r w:rsidR="00884F7C" w:rsidRPr="00802D8B">
        <w:t>2, eff July 1, 1985.</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Editor</w:t>
      </w:r>
      <w:r w:rsidR="00802D8B" w:rsidRPr="00802D8B">
        <w:t>’</w:t>
      </w:r>
      <w:r w:rsidRPr="00802D8B">
        <w:t>s Note</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For similar provisions, see SCRCP Rule 26.</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1985 Act No. 100, </w:t>
      </w:r>
      <w:r w:rsidR="00802D8B" w:rsidRPr="00802D8B">
        <w:t xml:space="preserve">Sections </w:t>
      </w:r>
      <w:r w:rsidRPr="00802D8B">
        <w:t xml:space="preserve"> 1 and 3, provide as follows:</w:t>
      </w:r>
    </w:p>
    <w:p w:rsidR="00802D8B" w:rsidRDefault="00802D8B"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w:t>
      </w:r>
      <w:r w:rsidR="00884F7C" w:rsidRPr="00802D8B">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802D8B">
        <w:t>”</w:t>
      </w:r>
    </w:p>
    <w:p w:rsidR="00802D8B" w:rsidRDefault="00802D8B"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w:t>
      </w:r>
      <w:r w:rsidR="00884F7C" w:rsidRPr="00802D8B">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Sections </w:t>
      </w:r>
      <w:r w:rsidRPr="00802D8B">
        <w:t xml:space="preserve"> 19</w:t>
      </w:r>
      <w:r w:rsidR="00802D8B" w:rsidRPr="00802D8B">
        <w:noBreakHyphen/>
      </w:r>
      <w:r w:rsidRPr="00802D8B">
        <w:t>13</w:t>
      </w:r>
      <w:r w:rsidR="00802D8B" w:rsidRPr="00802D8B">
        <w:noBreakHyphen/>
      </w:r>
      <w:r w:rsidRPr="00802D8B">
        <w:t>10 to 19</w:t>
      </w:r>
      <w:r w:rsidR="00802D8B" w:rsidRPr="00802D8B">
        <w:noBreakHyphen/>
      </w:r>
      <w:r w:rsidRPr="00802D8B">
        <w:t>13</w:t>
      </w:r>
      <w:r w:rsidR="00802D8B" w:rsidRPr="00802D8B">
        <w:noBreakHyphen/>
      </w:r>
      <w:r w:rsidRPr="00802D8B">
        <w:t xml:space="preserve">120 were derived from 1962 Code </w:t>
      </w:r>
      <w:r w:rsidR="00802D8B" w:rsidRPr="00802D8B">
        <w:t xml:space="preserve">Sections </w:t>
      </w:r>
      <w:r w:rsidRPr="00802D8B">
        <w:t xml:space="preserve"> 26</w:t>
      </w:r>
      <w:r w:rsidR="00802D8B" w:rsidRPr="00802D8B">
        <w:noBreakHyphen/>
      </w:r>
      <w:r w:rsidRPr="00802D8B">
        <w:t>501 to 26</w:t>
      </w:r>
      <w:r w:rsidR="00802D8B" w:rsidRPr="00802D8B">
        <w:noBreakHyphen/>
      </w:r>
      <w:r w:rsidRPr="00802D8B">
        <w:t xml:space="preserve">512; 1952 Code </w:t>
      </w:r>
      <w:r w:rsidR="00802D8B" w:rsidRPr="00802D8B">
        <w:t xml:space="preserve">Sections </w:t>
      </w:r>
      <w:r w:rsidRPr="00802D8B">
        <w:t xml:space="preserve"> 26</w:t>
      </w:r>
      <w:r w:rsidR="00802D8B" w:rsidRPr="00802D8B">
        <w:noBreakHyphen/>
      </w:r>
      <w:r w:rsidRPr="00802D8B">
        <w:t>501 to 26</w:t>
      </w:r>
      <w:r w:rsidR="00802D8B" w:rsidRPr="00802D8B">
        <w:noBreakHyphen/>
      </w:r>
      <w:r w:rsidRPr="00802D8B">
        <w:t xml:space="preserve">512; 1942 Code </w:t>
      </w:r>
      <w:r w:rsidR="00802D8B" w:rsidRPr="00802D8B">
        <w:t xml:space="preserve">Sections </w:t>
      </w:r>
      <w:r w:rsidRPr="00802D8B">
        <w:t xml:space="preserve"> 673 to 682; 1932 Code </w:t>
      </w:r>
      <w:r w:rsidR="00802D8B" w:rsidRPr="00802D8B">
        <w:t xml:space="preserve">Sections </w:t>
      </w:r>
      <w:r w:rsidRPr="00802D8B">
        <w:t xml:space="preserve"> 673 to 682; Civ. P. </w:t>
      </w:r>
      <w:r w:rsidR="00802D8B" w:rsidRPr="00802D8B">
        <w:t>‘</w:t>
      </w:r>
      <w:r w:rsidRPr="00802D8B">
        <w:t xml:space="preserve">22 </w:t>
      </w:r>
      <w:r w:rsidR="00802D8B" w:rsidRPr="00802D8B">
        <w:t xml:space="preserve">Sections </w:t>
      </w:r>
      <w:r w:rsidRPr="00802D8B">
        <w:t xml:space="preserve"> 689 to 698; Civ. P. </w:t>
      </w:r>
      <w:r w:rsidR="00802D8B" w:rsidRPr="00802D8B">
        <w:t>‘</w:t>
      </w:r>
      <w:r w:rsidRPr="00802D8B">
        <w:t xml:space="preserve">12 </w:t>
      </w:r>
      <w:r w:rsidR="00802D8B" w:rsidRPr="00802D8B">
        <w:t xml:space="preserve">Sections </w:t>
      </w:r>
      <w:r w:rsidRPr="00802D8B">
        <w:t xml:space="preserve"> 427 to 436; Civ. P. </w:t>
      </w:r>
      <w:r w:rsidR="00802D8B" w:rsidRPr="00802D8B">
        <w:t>‘</w:t>
      </w:r>
      <w:r w:rsidRPr="00802D8B">
        <w:t xml:space="preserve">02 </w:t>
      </w:r>
      <w:r w:rsidR="00802D8B" w:rsidRPr="00802D8B">
        <w:t xml:space="preserve">Sections </w:t>
      </w:r>
      <w:r w:rsidRPr="00802D8B">
        <w:t xml:space="preserve"> 389 to 398; 1938 (40) 1603; 1923 (33) 170; 1870 (14) 405 to 414.</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10 was entitled </w:t>
      </w:r>
      <w:r w:rsidR="00802D8B" w:rsidRPr="00802D8B">
        <w:t>“</w:t>
      </w:r>
      <w:r w:rsidRPr="00802D8B">
        <w:t>Action to obtain discovery and examination of adverse party shall be governed by this chapter</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20 was entitled </w:t>
      </w:r>
      <w:r w:rsidR="00802D8B" w:rsidRPr="00802D8B">
        <w:t>“</w:t>
      </w:r>
      <w:r w:rsidRPr="00802D8B">
        <w:t>Inspection and reproduction of books, papers and documents</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30 was entitled </w:t>
      </w:r>
      <w:r w:rsidR="00802D8B" w:rsidRPr="00802D8B">
        <w:t>“</w:t>
      </w:r>
      <w:r w:rsidRPr="00802D8B">
        <w:t>Examination of adverse party before trial</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40 was entitled </w:t>
      </w:r>
      <w:r w:rsidR="00802D8B" w:rsidRPr="00802D8B">
        <w:t>“</w:t>
      </w:r>
      <w:r w:rsidRPr="00802D8B">
        <w:t>Manner in which adverse party shall be compelled to attend and have examination taken</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50 was entitled </w:t>
      </w:r>
      <w:r w:rsidR="00802D8B" w:rsidRPr="00802D8B">
        <w:t>“</w:t>
      </w:r>
      <w:r w:rsidRPr="00802D8B">
        <w:t>Use at trial of pre</w:t>
      </w:r>
      <w:r w:rsidR="00802D8B" w:rsidRPr="00802D8B">
        <w:noBreakHyphen/>
      </w:r>
      <w:r w:rsidRPr="00802D8B">
        <w:t>trial examination</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60 was entitled </w:t>
      </w:r>
      <w:r w:rsidR="00802D8B" w:rsidRPr="00802D8B">
        <w:t>“</w:t>
      </w:r>
      <w:r w:rsidRPr="00802D8B">
        <w:t>Pre</w:t>
      </w:r>
      <w:r w:rsidR="00802D8B" w:rsidRPr="00802D8B">
        <w:noBreakHyphen/>
      </w:r>
      <w:r w:rsidRPr="00802D8B">
        <w:t>trial examination of party may be referred to master or referee</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70 was entitled </w:t>
      </w:r>
      <w:r w:rsidR="00802D8B" w:rsidRPr="00802D8B">
        <w:t>“</w:t>
      </w:r>
      <w:r w:rsidRPr="00802D8B">
        <w:t>Rebuttal of pre</w:t>
      </w:r>
      <w:r w:rsidR="00802D8B" w:rsidRPr="00802D8B">
        <w:noBreakHyphen/>
      </w:r>
      <w:r w:rsidRPr="00802D8B">
        <w:t>trial testimony of adverse party</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80 was entitled </w:t>
      </w:r>
      <w:r w:rsidR="00802D8B" w:rsidRPr="00802D8B">
        <w:t>“</w:t>
      </w:r>
      <w:r w:rsidRPr="00802D8B">
        <w:t>Effect of refusal to testify</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90 was entitled </w:t>
      </w:r>
      <w:r w:rsidR="00802D8B" w:rsidRPr="00802D8B">
        <w:t>“</w:t>
      </w:r>
      <w:r w:rsidRPr="00802D8B">
        <w:t>Examined party may testify on his own behalf; examining party may rebut testimony not responsive to inquiries</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100 was entitled </w:t>
      </w:r>
      <w:r w:rsidR="00802D8B" w:rsidRPr="00802D8B">
        <w:t>“</w:t>
      </w:r>
      <w:r w:rsidRPr="00802D8B">
        <w:t>Examination of adverse party at trial or conditionally or upon commission</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110 was entitled </w:t>
      </w:r>
      <w:r w:rsidR="00802D8B" w:rsidRPr="00802D8B">
        <w:t>“</w:t>
      </w:r>
      <w:r w:rsidRPr="00802D8B">
        <w:t>Examination of persons for whose benefit action is brought or defended</w:t>
      </w:r>
      <w:r w:rsidR="00802D8B" w:rsidRPr="00802D8B">
        <w:t>”</w:t>
      </w:r>
      <w:r w:rsidRPr="00802D8B">
        <w:t>.</w:t>
      </w:r>
    </w:p>
    <w:p w:rsidR="00802D8B" w:rsidRDefault="00884F7C"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D8B">
        <w:t xml:space="preserve">Former </w:t>
      </w:r>
      <w:r w:rsidR="00802D8B" w:rsidRPr="00802D8B">
        <w:t xml:space="preserve">Section </w:t>
      </w:r>
      <w:r w:rsidRPr="00802D8B">
        <w:t>19</w:t>
      </w:r>
      <w:r w:rsidR="00802D8B" w:rsidRPr="00802D8B">
        <w:noBreakHyphen/>
      </w:r>
      <w:r w:rsidRPr="00802D8B">
        <w:t>13</w:t>
      </w:r>
      <w:r w:rsidR="00802D8B" w:rsidRPr="00802D8B">
        <w:noBreakHyphen/>
      </w:r>
      <w:r w:rsidRPr="00802D8B">
        <w:t xml:space="preserve">120 was entitled </w:t>
      </w:r>
      <w:r w:rsidR="00802D8B" w:rsidRPr="00802D8B">
        <w:t>“</w:t>
      </w:r>
      <w:r w:rsidRPr="00802D8B">
        <w:t>Examination of coplaintiff or codefendant</w:t>
      </w:r>
      <w:r w:rsidR="00802D8B" w:rsidRPr="00802D8B">
        <w:t>”</w:t>
      </w:r>
      <w:r w:rsidRPr="00802D8B">
        <w:t>.</w:t>
      </w:r>
    </w:p>
    <w:p w:rsidR="00184435" w:rsidRPr="00802D8B" w:rsidRDefault="00184435" w:rsidP="00802D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2D8B" w:rsidSect="00802D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8B" w:rsidRDefault="00802D8B" w:rsidP="00802D8B">
      <w:r>
        <w:separator/>
      </w:r>
    </w:p>
  </w:endnote>
  <w:endnote w:type="continuationSeparator" w:id="0">
    <w:p w:rsidR="00802D8B" w:rsidRDefault="00802D8B" w:rsidP="0080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8B" w:rsidRDefault="00802D8B" w:rsidP="00802D8B">
      <w:r>
        <w:separator/>
      </w:r>
    </w:p>
  </w:footnote>
  <w:footnote w:type="continuationSeparator" w:id="0">
    <w:p w:rsidR="00802D8B" w:rsidRDefault="00802D8B" w:rsidP="00802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D8B" w:rsidRPr="00802D8B" w:rsidRDefault="00802D8B" w:rsidP="00802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2DDC"/>
    <w:rsid w:val="006A0586"/>
    <w:rsid w:val="006A5A5F"/>
    <w:rsid w:val="006C500F"/>
    <w:rsid w:val="006E29E6"/>
    <w:rsid w:val="006E3F1E"/>
    <w:rsid w:val="00754A2B"/>
    <w:rsid w:val="00794AA9"/>
    <w:rsid w:val="007954C1"/>
    <w:rsid w:val="007A5331"/>
    <w:rsid w:val="007A7050"/>
    <w:rsid w:val="007C45E7"/>
    <w:rsid w:val="007D112A"/>
    <w:rsid w:val="008026B8"/>
    <w:rsid w:val="00802D8B"/>
    <w:rsid w:val="008061A8"/>
    <w:rsid w:val="00814A87"/>
    <w:rsid w:val="00817EA2"/>
    <w:rsid w:val="008337AC"/>
    <w:rsid w:val="00884F7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2A52B-DD57-48ED-A29E-A49B11A6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8B"/>
    <w:pPr>
      <w:tabs>
        <w:tab w:val="clear" w:pos="720"/>
        <w:tab w:val="center" w:pos="4680"/>
        <w:tab w:val="right" w:pos="9360"/>
      </w:tabs>
    </w:pPr>
  </w:style>
  <w:style w:type="character" w:customStyle="1" w:styleId="HeaderChar">
    <w:name w:val="Header Char"/>
    <w:basedOn w:val="DefaultParagraphFont"/>
    <w:link w:val="Header"/>
    <w:uiPriority w:val="99"/>
    <w:rsid w:val="00802D8B"/>
    <w:rPr>
      <w:rFonts w:cs="Times New Roman"/>
    </w:rPr>
  </w:style>
  <w:style w:type="paragraph" w:styleId="Footer">
    <w:name w:val="footer"/>
    <w:basedOn w:val="Normal"/>
    <w:link w:val="FooterChar"/>
    <w:uiPriority w:val="99"/>
    <w:unhideWhenUsed/>
    <w:rsid w:val="00802D8B"/>
    <w:pPr>
      <w:tabs>
        <w:tab w:val="clear" w:pos="720"/>
        <w:tab w:val="center" w:pos="4680"/>
        <w:tab w:val="right" w:pos="9360"/>
      </w:tabs>
    </w:pPr>
  </w:style>
  <w:style w:type="character" w:customStyle="1" w:styleId="FooterChar">
    <w:name w:val="Footer Char"/>
    <w:basedOn w:val="DefaultParagraphFont"/>
    <w:link w:val="Footer"/>
    <w:uiPriority w:val="99"/>
    <w:rsid w:val="00802D8B"/>
    <w:rPr>
      <w:rFonts w:cs="Times New Roman"/>
    </w:rPr>
  </w:style>
  <w:style w:type="character" w:styleId="Hyperlink">
    <w:name w:val="Hyperlink"/>
    <w:basedOn w:val="DefaultParagraphFont"/>
    <w:uiPriority w:val="99"/>
    <w:semiHidden/>
    <w:rsid w:val="0069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697</Words>
  <Characters>3973</Characters>
  <Application>Microsoft Office Word</Application>
  <DocSecurity>0</DocSecurity>
  <Lines>33</Lines>
  <Paragraphs>9</Paragraphs>
  <ScaleCrop>false</ScaleCrop>
  <Company>Legislative Services Agency (LSA)</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