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D1" w:rsidRPr="002974FF" w:rsidRDefault="008944D1">
      <w:pPr>
        <w:jc w:val="center"/>
        <w:rPr>
          <w:szCs w:val="22"/>
        </w:rPr>
      </w:pPr>
      <w:r w:rsidRPr="002974FF">
        <w:rPr>
          <w:szCs w:val="22"/>
        </w:rPr>
        <w:t>DISCLAIMER</w:t>
      </w:r>
    </w:p>
    <w:p w:rsidR="008944D1" w:rsidRPr="002974FF" w:rsidRDefault="008944D1">
      <w:pPr>
        <w:rPr>
          <w:szCs w:val="22"/>
        </w:rPr>
      </w:pPr>
    </w:p>
    <w:p w:rsidR="008944D1" w:rsidRDefault="008944D1"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944D1" w:rsidRDefault="008944D1" w:rsidP="00D86E37"/>
    <w:p w:rsidR="008944D1" w:rsidRDefault="008944D1"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44D1" w:rsidRDefault="008944D1" w:rsidP="00D86E37"/>
    <w:p w:rsidR="008944D1" w:rsidRDefault="008944D1"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44D1" w:rsidRDefault="008944D1" w:rsidP="00D86E37"/>
    <w:p w:rsidR="008944D1" w:rsidRDefault="008944D1"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944D1" w:rsidRDefault="008944D1">
      <w:r>
        <w:br w:type="page"/>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5726">
        <w:t>CHAPTER 23</w:t>
      </w:r>
    </w:p>
    <w:p w:rsidR="00625726" w:rsidRP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5726">
        <w:t>South Carolina Community Land Trust</w:t>
      </w: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rPr>
          <w:b/>
        </w:rPr>
        <w:t xml:space="preserve">SECTION </w:t>
      </w:r>
      <w:r w:rsidR="00F93183" w:rsidRPr="00625726">
        <w:rPr>
          <w:b/>
        </w:rPr>
        <w:t>31</w:t>
      </w:r>
      <w:r w:rsidRPr="00625726">
        <w:rPr>
          <w:b/>
        </w:rPr>
        <w:noBreakHyphen/>
      </w:r>
      <w:r w:rsidR="00F93183" w:rsidRPr="00625726">
        <w:rPr>
          <w:b/>
        </w:rPr>
        <w:t>23</w:t>
      </w:r>
      <w:r w:rsidRPr="00625726">
        <w:rPr>
          <w:b/>
        </w:rPr>
        <w:noBreakHyphen/>
      </w:r>
      <w:r w:rsidR="00F93183" w:rsidRPr="00625726">
        <w:rPr>
          <w:b/>
        </w:rPr>
        <w:t>10.</w:t>
      </w:r>
      <w:r w:rsidR="00F93183" w:rsidRPr="00625726">
        <w:t xml:space="preserve"> Short title.</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This chapter shall be known and may be cited as the </w:t>
      </w:r>
      <w:r w:rsidR="00625726" w:rsidRPr="00625726">
        <w:t>“</w:t>
      </w:r>
      <w:r w:rsidRPr="00625726">
        <w:t>South Carolina Community Land Trust Act of 2012</w:t>
      </w:r>
      <w:r w:rsidR="00625726" w:rsidRPr="00625726">
        <w:t>”</w:t>
      </w:r>
      <w:r w:rsidRPr="00625726">
        <w:t>.</w:t>
      </w: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183" w:rsidRPr="00625726">
        <w:t xml:space="preserve">: 2012 Act No. 256, </w:t>
      </w:r>
      <w:r w:rsidRPr="00625726">
        <w:t xml:space="preserve">Section </w:t>
      </w:r>
      <w:r w:rsidR="00F93183" w:rsidRPr="00625726">
        <w:t>1, eff June 18, 2012.</w:t>
      </w: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rPr>
          <w:b/>
        </w:rPr>
        <w:t xml:space="preserve">SECTION </w:t>
      </w:r>
      <w:r w:rsidR="00F93183" w:rsidRPr="00625726">
        <w:rPr>
          <w:b/>
        </w:rPr>
        <w:t>31</w:t>
      </w:r>
      <w:r w:rsidRPr="00625726">
        <w:rPr>
          <w:b/>
        </w:rPr>
        <w:noBreakHyphen/>
      </w:r>
      <w:r w:rsidR="00F93183" w:rsidRPr="00625726">
        <w:rPr>
          <w:b/>
        </w:rPr>
        <w:t>23</w:t>
      </w:r>
      <w:r w:rsidRPr="00625726">
        <w:rPr>
          <w:b/>
        </w:rPr>
        <w:noBreakHyphen/>
      </w:r>
      <w:r w:rsidR="00F93183" w:rsidRPr="00625726">
        <w:rPr>
          <w:b/>
        </w:rPr>
        <w:t>20.</w:t>
      </w:r>
      <w:r w:rsidR="00F93183" w:rsidRPr="00625726">
        <w:t xml:space="preserve"> Definitions.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Unless a different meaning clearly appears from the context, as used in this chapter:</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(1) </w:t>
      </w:r>
      <w:r w:rsidR="00625726" w:rsidRPr="00625726">
        <w:t>“</w:t>
      </w:r>
      <w:r w:rsidRPr="00625726">
        <w:t>Affordable</w:t>
      </w:r>
      <w:r w:rsidR="00625726" w:rsidRPr="00625726">
        <w:t>”</w:t>
      </w:r>
      <w:r w:rsidRPr="00625726">
        <w:t xml:space="preserve"> or </w:t>
      </w:r>
      <w:r w:rsidR="00625726" w:rsidRPr="00625726">
        <w:t>“</w:t>
      </w:r>
      <w:r w:rsidRPr="00625726">
        <w:t>affordability</w:t>
      </w:r>
      <w:r w:rsidR="00625726" w:rsidRPr="00625726">
        <w:t>”</w:t>
      </w:r>
      <w:r w:rsidRPr="00625726">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(2) </w:t>
      </w:r>
      <w:r w:rsidR="00625726" w:rsidRPr="00625726">
        <w:t>“</w:t>
      </w:r>
      <w:r w:rsidRPr="00625726">
        <w:t>Board of directors</w:t>
      </w:r>
      <w:r w:rsidR="00625726" w:rsidRPr="00625726">
        <w:t>”</w:t>
      </w:r>
      <w:r w:rsidRPr="00625726">
        <w:t xml:space="preserve"> means the governing body of a community land trust duly elected and constituted in accordance with the bylaws of such organization.</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(3) </w:t>
      </w:r>
      <w:r w:rsidR="00625726" w:rsidRPr="00625726">
        <w:t>“</w:t>
      </w:r>
      <w:r w:rsidRPr="00625726">
        <w:t>Community land trust (CLT)</w:t>
      </w:r>
      <w:r w:rsidR="00625726" w:rsidRPr="00625726">
        <w:t>”</w:t>
      </w:r>
      <w:r w:rsidRPr="00625726">
        <w:t xml:space="preserve"> means either:</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(a) a wholly owned nonprofit subsidiary of an existing housing development and support organization that has received an exemption from the Internal Revenue Service (IRS) under Section 501(c)(3) of the Internal Revenue Code of 1986, as amended; or</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(b) a member</w:t>
      </w:r>
      <w:r w:rsidR="00625726" w:rsidRPr="00625726">
        <w:noBreakHyphen/>
      </w:r>
      <w:r w:rsidRPr="00625726">
        <w:t>based, nonprofit housing development and support organization organized and existing under the laws of the State of South Carolina, either of which entities meets the requirements of this chapter. As soon after its incorporation as is practicable, a member</w:t>
      </w:r>
      <w:r w:rsidR="00625726" w:rsidRPr="00625726">
        <w:noBreakHyphen/>
      </w:r>
      <w:r w:rsidRPr="00625726">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(4) </w:t>
      </w:r>
      <w:r w:rsidR="00625726" w:rsidRPr="00625726">
        <w:t>“</w:t>
      </w:r>
      <w:r w:rsidRPr="00625726">
        <w:t>First option to purchase</w:t>
      </w:r>
      <w:r w:rsidR="00625726" w:rsidRPr="00625726">
        <w:t>”</w:t>
      </w:r>
      <w:r w:rsidRPr="00625726">
        <w:t xml:space="preserve"> means the right of a CLT to purchase, at a formula</w:t>
      </w:r>
      <w:r w:rsidR="00625726" w:rsidRPr="00625726">
        <w:noBreakHyphen/>
      </w:r>
      <w:r w:rsidRPr="00625726">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(5) </w:t>
      </w:r>
      <w:r w:rsidR="00625726" w:rsidRPr="00625726">
        <w:t>“</w:t>
      </w:r>
      <w:r w:rsidRPr="00625726">
        <w:t>Formula</w:t>
      </w:r>
      <w:r w:rsidR="00625726" w:rsidRPr="00625726">
        <w:noBreakHyphen/>
      </w:r>
      <w:r w:rsidRPr="00625726">
        <w:t>determined price</w:t>
      </w:r>
      <w:r w:rsidR="00625726" w:rsidRPr="00625726">
        <w:t>”</w:t>
      </w:r>
      <w:r w:rsidRPr="00625726">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(6) </w:t>
      </w:r>
      <w:r w:rsidR="00625726" w:rsidRPr="00625726">
        <w:t>“</w:t>
      </w:r>
      <w:r w:rsidRPr="00625726">
        <w:t>Housing development and support organization</w:t>
      </w:r>
      <w:r w:rsidR="00625726" w:rsidRPr="00625726">
        <w:t>”</w:t>
      </w:r>
      <w:r w:rsidRPr="00625726">
        <w:t xml:space="preserve"> means a nonprofit organization that has the ability under its articles of incorporation and bylaws to:</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(a) acquire parcels of land for use as affordable housing with the intention of entering into long</w:t>
      </w:r>
      <w:r w:rsidR="00625726" w:rsidRPr="00625726">
        <w:noBreakHyphen/>
      </w:r>
      <w:r w:rsidRPr="00625726">
        <w:t>term ground leases;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(b) convey ownership of any structural improvements located on such leased parcels to various lessees;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(c) retain a preemptive option to purchase any such improvements at a formula</w:t>
      </w:r>
      <w:r w:rsidR="00625726" w:rsidRPr="00625726">
        <w:noBreakHyphen/>
      </w:r>
      <w:r w:rsidRPr="00625726">
        <w:t>determined price; and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625726" w:rsidRPr="00625726">
        <w:noBreakHyphen/>
      </w:r>
      <w:r w:rsidRPr="00625726">
        <w:t>income and moderate</w:t>
      </w:r>
      <w:r w:rsidR="00625726" w:rsidRPr="00625726">
        <w:noBreakHyphen/>
      </w:r>
      <w:r w:rsidRPr="00625726">
        <w:t>income households.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(7) </w:t>
      </w:r>
      <w:r w:rsidR="00625726" w:rsidRPr="00625726">
        <w:t>“</w:t>
      </w:r>
      <w:r w:rsidRPr="00625726">
        <w:t>Leasehold interest</w:t>
      </w:r>
      <w:r w:rsidR="00625726" w:rsidRPr="00625726">
        <w:t>”</w:t>
      </w:r>
      <w:r w:rsidRPr="00625726">
        <w:t xml:space="preserve"> means the interest of a lessee under a ground lease.</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(8) </w:t>
      </w:r>
      <w:r w:rsidR="00625726" w:rsidRPr="00625726">
        <w:t>“</w:t>
      </w:r>
      <w:r w:rsidRPr="00625726">
        <w:t>Low</w:t>
      </w:r>
      <w:r w:rsidR="00625726" w:rsidRPr="00625726">
        <w:noBreakHyphen/>
      </w:r>
      <w:r w:rsidRPr="00625726">
        <w:t>income</w:t>
      </w:r>
      <w:r w:rsidR="00625726" w:rsidRPr="00625726">
        <w:t>”</w:t>
      </w:r>
      <w:r w:rsidRPr="00625726">
        <w:t xml:space="preserve"> means aggregate household income at or below eighty percent of the area median income, as determined by HUD.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lastRenderedPageBreak/>
        <w:tab/>
        <w:t xml:space="preserve">(9) </w:t>
      </w:r>
      <w:r w:rsidR="00625726" w:rsidRPr="00625726">
        <w:t>“</w:t>
      </w:r>
      <w:r w:rsidRPr="00625726">
        <w:t>Member</w:t>
      </w:r>
      <w:r w:rsidR="00625726" w:rsidRPr="00625726">
        <w:noBreakHyphen/>
      </w:r>
      <w:r w:rsidRPr="00625726">
        <w:t>based</w:t>
      </w:r>
      <w:r w:rsidR="00625726" w:rsidRPr="00625726">
        <w:t>”</w:t>
      </w:r>
      <w:r w:rsidRPr="00625726">
        <w:t xml:space="preserve"> means an organization the membership of which is open to all adult residents of the geographic area served by the organization, and that the members of the organization</w:t>
      </w:r>
      <w:r w:rsidR="00625726" w:rsidRPr="00625726">
        <w:t>’</w:t>
      </w:r>
      <w:r w:rsidRPr="00625726">
        <w:t>s board of directors are directly elected by the membership as provided in the bylaws of the organization.</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(10) </w:t>
      </w:r>
      <w:r w:rsidR="00625726" w:rsidRPr="00625726">
        <w:t>“</w:t>
      </w:r>
      <w:r w:rsidRPr="00625726">
        <w:t>Moderate</w:t>
      </w:r>
      <w:r w:rsidR="00625726" w:rsidRPr="00625726">
        <w:noBreakHyphen/>
      </w:r>
      <w:r w:rsidRPr="00625726">
        <w:t>income</w:t>
      </w:r>
      <w:r w:rsidR="00625726" w:rsidRPr="00625726">
        <w:t>”</w:t>
      </w:r>
      <w:r w:rsidRPr="00625726">
        <w:t xml:space="preserve"> means aggregate household income between eighty percent and one hundred and twenty percent of area median income, as determined by HUD.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(11) </w:t>
      </w:r>
      <w:r w:rsidR="00625726" w:rsidRPr="00625726">
        <w:t>“</w:t>
      </w:r>
      <w:r w:rsidRPr="00625726">
        <w:t>Predominantly</w:t>
      </w:r>
      <w:r w:rsidR="00625726" w:rsidRPr="00625726">
        <w:t>”</w:t>
      </w:r>
      <w:r w:rsidRPr="00625726">
        <w:t xml:space="preserve"> means at least seventy percent.</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(12) </w:t>
      </w:r>
      <w:r w:rsidR="00625726" w:rsidRPr="00625726">
        <w:t>“</w:t>
      </w:r>
      <w:r w:rsidRPr="00625726">
        <w:t>Public funding</w:t>
      </w:r>
      <w:r w:rsidR="00625726" w:rsidRPr="00625726">
        <w:t>”</w:t>
      </w:r>
      <w:r w:rsidRPr="00625726">
        <w:t xml:space="preserve"> means financial resources provided by a federal, state, regional, or local governmental organization or by a local or regional housing trust fund or housing authority.</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 xml:space="preserve">(13) </w:t>
      </w:r>
      <w:r w:rsidR="00625726" w:rsidRPr="00625726">
        <w:t>“</w:t>
      </w:r>
      <w:r w:rsidRPr="00625726">
        <w:t>Public support</w:t>
      </w:r>
      <w:r w:rsidR="00625726" w:rsidRPr="00625726">
        <w:t>”</w:t>
      </w:r>
      <w:r w:rsidRPr="00625726">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183" w:rsidRPr="00625726">
        <w:t xml:space="preserve">: 2012 Act No. 256, </w:t>
      </w:r>
      <w:r w:rsidRPr="00625726">
        <w:t xml:space="preserve">Section </w:t>
      </w:r>
      <w:r w:rsidR="00F93183" w:rsidRPr="00625726">
        <w:t>1, eff June 18, 2012.</w:t>
      </w: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rPr>
          <w:b/>
        </w:rPr>
        <w:t xml:space="preserve">SECTION </w:t>
      </w:r>
      <w:r w:rsidR="00F93183" w:rsidRPr="00625726">
        <w:rPr>
          <w:b/>
        </w:rPr>
        <w:t>31</w:t>
      </w:r>
      <w:r w:rsidRPr="00625726">
        <w:rPr>
          <w:b/>
        </w:rPr>
        <w:noBreakHyphen/>
      </w:r>
      <w:r w:rsidR="00F93183" w:rsidRPr="00625726">
        <w:rPr>
          <w:b/>
        </w:rPr>
        <w:t>23</w:t>
      </w:r>
      <w:r w:rsidRPr="00625726">
        <w:rPr>
          <w:b/>
        </w:rPr>
        <w:noBreakHyphen/>
      </w:r>
      <w:r w:rsidR="00F93183" w:rsidRPr="00625726">
        <w:rPr>
          <w:b/>
        </w:rPr>
        <w:t>30.</w:t>
      </w:r>
      <w:r w:rsidR="00F93183" w:rsidRPr="00625726">
        <w:t xml:space="preserve"> General Assembly findings regarding affordable housing.</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The General Assembly finds: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(2) The public</w:t>
      </w:r>
      <w:r w:rsidR="00625726" w:rsidRPr="00625726">
        <w:t>’</w:t>
      </w:r>
      <w:r w:rsidRPr="00625726">
        <w:t>s health, safety, and economic interests of the State and its citizens are best served by promoting permanently affordable housing in healthy vital neighborhoods.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(3) Affordable housing enables South Carolinians to maintain employment, makes it more likely that our children will succeed in school, and helps our economic growth and prosperity.</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(4) New organizational mechanisms can assist in stabilizing property values and preventing neighborhoods and communities from becoming blighted.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(5) Homeownership is a worthy goal for many South Carolina families of low and moderate income and many families require supportive homeownership services in order to obtain and retain their family homes.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183" w:rsidRPr="00625726">
        <w:t xml:space="preserve">: 2012 Act No. 256, </w:t>
      </w:r>
      <w:r w:rsidRPr="00625726">
        <w:t xml:space="preserve">Section </w:t>
      </w:r>
      <w:r w:rsidR="00F93183" w:rsidRPr="00625726">
        <w:t>1, eff June 18, 2012.</w:t>
      </w: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rPr>
          <w:b/>
        </w:rPr>
        <w:t xml:space="preserve">SECTION </w:t>
      </w:r>
      <w:r w:rsidR="00F93183" w:rsidRPr="00625726">
        <w:rPr>
          <w:b/>
        </w:rPr>
        <w:t>31</w:t>
      </w:r>
      <w:r w:rsidRPr="00625726">
        <w:rPr>
          <w:b/>
        </w:rPr>
        <w:noBreakHyphen/>
      </w:r>
      <w:r w:rsidR="00F93183" w:rsidRPr="00625726">
        <w:rPr>
          <w:b/>
        </w:rPr>
        <w:t>23</w:t>
      </w:r>
      <w:r w:rsidRPr="00625726">
        <w:rPr>
          <w:b/>
        </w:rPr>
        <w:noBreakHyphen/>
      </w:r>
      <w:r w:rsidR="00F93183" w:rsidRPr="00625726">
        <w:rPr>
          <w:b/>
        </w:rPr>
        <w:t>40.</w:t>
      </w:r>
      <w:r w:rsidR="00F93183" w:rsidRPr="00625726">
        <w:t xml:space="preserve"> Purpose of community land trust; funding; bylaws; leasing by community land trust; assessment of real estate deed recording fee.</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(A) A CLT must have as its primary purpose to hold legal and equitable title to land and the leasing of land for the purpose of preserving the long</w:t>
      </w:r>
      <w:r w:rsidR="00625726" w:rsidRPr="00625726">
        <w:noBreakHyphen/>
      </w:r>
      <w:r w:rsidRPr="00625726">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625726" w:rsidRPr="00625726">
        <w:noBreakHyphen/>
      </w:r>
      <w:r w:rsidRPr="00625726">
        <w:t>extending ground leases, restrictive covenants, and collateral agreements with an initial term of up to ninety</w:t>
      </w:r>
      <w:r w:rsidR="00625726" w:rsidRPr="00625726">
        <w:noBreakHyphen/>
      </w:r>
      <w:r w:rsidRPr="00625726">
        <w:t>nine years.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(B) A CLT organized pursuant to this chapter is eligible to receive public funding and public support from any unit of municipal, county, regional, state, or federal government.</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(C) The bylaws of a CLT shall provide, at a minimum, that:</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lastRenderedPageBreak/>
        <w:tab/>
      </w:r>
      <w:r w:rsidRPr="00625726">
        <w:tab/>
        <w:t>(1) the organization must be open to members of the general public who support the organization</w:t>
      </w:r>
      <w:r w:rsidR="00625726" w:rsidRPr="00625726">
        <w:t>’</w:t>
      </w:r>
      <w:r w:rsidRPr="00625726">
        <w:t>s goals and purposes;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(2) the organization must be a member</w:t>
      </w:r>
      <w:r w:rsidR="00625726" w:rsidRPr="00625726">
        <w:noBreakHyphen/>
      </w:r>
      <w:r w:rsidRPr="00625726">
        <w:t>based organization;</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(3) that within four years of its incorporation, a majority of the members of its board of directors shall be lessees of the CLT; and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625726" w:rsidRPr="00625726">
        <w:noBreakHyphen/>
      </w:r>
      <w:r w:rsidRPr="00625726">
        <w:t>determined price set forth in the ground lease. Aggregate household income shall be determined at the time the lessee enters into a ground lease with the CLT.</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(3) A ground lease between a CLT and a lessee shall include provisions designed to preserve long</w:t>
      </w:r>
      <w:r w:rsidR="00625726" w:rsidRPr="00625726">
        <w:noBreakHyphen/>
      </w:r>
      <w:r w:rsidRPr="00625726">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(4) A lessee</w:t>
      </w:r>
      <w:r w:rsidR="00625726" w:rsidRPr="00625726">
        <w:t>’</w:t>
      </w:r>
      <w:r w:rsidRPr="00625726">
        <w:t>s interest in a ground lease with a CLT shall constitute an interest in real property. Any loan made to the lessee may be secured by the lessee</w:t>
      </w:r>
      <w:r w:rsidR="00625726" w:rsidRPr="00625726">
        <w:t>’</w:t>
      </w:r>
      <w:r w:rsidRPr="00625726">
        <w:t>s leasehold interest in the same manner as any other loan secured by real property.</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(E) A CLT shall enter into a written lease agreement with the lessee containing the terms by which the land is leased. In addition to provisions designed to preserve the long</w:t>
      </w:r>
      <w:r w:rsidR="00625726" w:rsidRPr="00625726">
        <w:noBreakHyphen/>
      </w:r>
      <w:r w:rsidRPr="00625726">
        <w:t>term affordability of housing and other improvements on the land, this written agreement must comply with the following:</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(1) the duration of the lease must be stated in the agreement and may be of any length agreed upon between the CLT and lessee;</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r>
      <w:r w:rsidRPr="00625726">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625726" w:rsidRPr="00625726">
        <w:t>’</w:t>
      </w:r>
      <w:r w:rsidRPr="00625726">
        <w:t xml:space="preserve">s right to inspect the property, and the notice required to exercise any option for renewal or to terminate the ground </w:t>
      </w:r>
      <w:r w:rsidRPr="00625726">
        <w:lastRenderedPageBreak/>
        <w:t>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(F) Land that is owned by a CLT, and buildings that are rented, sold or leased by a CLT subject to, or planned to be leased subject to, long</w:t>
      </w:r>
      <w:r w:rsidR="00625726" w:rsidRPr="00625726">
        <w:noBreakHyphen/>
      </w:r>
      <w:r w:rsidRPr="00625726">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625726" w:rsidRPr="00625726">
        <w:t>’</w:t>
      </w:r>
      <w:r w:rsidRPr="00625726">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(G) Properties purchased, sold, or repurchased and resold by a CLT, including properties held in a CLT, must be assessed the real estate deed recording fee only once per transfer at the time of the resale to a homebuyer.</w:t>
      </w: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183" w:rsidRPr="00625726">
        <w:t xml:space="preserve">: 2012 Act No. 256, </w:t>
      </w:r>
      <w:r w:rsidRPr="00625726">
        <w:t xml:space="preserve">Section </w:t>
      </w:r>
      <w:r w:rsidR="00F93183" w:rsidRPr="00625726">
        <w:t>1, eff June 18, 2012.</w:t>
      </w:r>
    </w:p>
    <w:p w:rsidR="00625726" w:rsidRP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rPr>
          <w:b/>
        </w:rPr>
        <w:t xml:space="preserve">SECTION </w:t>
      </w:r>
      <w:r w:rsidR="00F93183" w:rsidRPr="00625726">
        <w:rPr>
          <w:b/>
        </w:rPr>
        <w:t>31</w:t>
      </w:r>
      <w:r w:rsidRPr="00625726">
        <w:rPr>
          <w:b/>
        </w:rPr>
        <w:noBreakHyphen/>
      </w:r>
      <w:r w:rsidR="00F93183" w:rsidRPr="00625726">
        <w:rPr>
          <w:b/>
        </w:rPr>
        <w:t>23</w:t>
      </w:r>
      <w:r w:rsidRPr="00625726">
        <w:rPr>
          <w:b/>
        </w:rPr>
        <w:noBreakHyphen/>
      </w:r>
      <w:r w:rsidR="00F93183" w:rsidRPr="00625726">
        <w:rPr>
          <w:b/>
        </w:rPr>
        <w:t>50.</w:t>
      </w:r>
      <w:r w:rsidR="00F93183" w:rsidRPr="00625726">
        <w:t xml:space="preserve"> Provisions of chapter controlling.</w:t>
      </w:r>
    </w:p>
    <w:p w:rsidR="00625726" w:rsidRDefault="00F93183"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726">
        <w:tab/>
        <w:t>The provisions of this chapter shall control where inconsistent with the provisions of another law.</w:t>
      </w: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726" w:rsidRDefault="00625726"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183" w:rsidRPr="00625726">
        <w:t xml:space="preserve">: 2012 Act No. 256, </w:t>
      </w:r>
      <w:r w:rsidRPr="00625726">
        <w:t xml:space="preserve">Section </w:t>
      </w:r>
      <w:r w:rsidR="00F93183" w:rsidRPr="00625726">
        <w:t>1, eff June 18, 2012.</w:t>
      </w:r>
    </w:p>
    <w:p w:rsidR="003D17DD" w:rsidRPr="00625726" w:rsidRDefault="003D17DD" w:rsidP="00625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625726" w:rsidSect="006257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726" w:rsidRDefault="00625726" w:rsidP="00625726">
      <w:r>
        <w:separator/>
      </w:r>
    </w:p>
  </w:endnote>
  <w:endnote w:type="continuationSeparator" w:id="0">
    <w:p w:rsidR="00625726" w:rsidRDefault="00625726" w:rsidP="0062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26" w:rsidRPr="00625726" w:rsidRDefault="00625726" w:rsidP="00625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26" w:rsidRPr="00625726" w:rsidRDefault="00625726" w:rsidP="00625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26" w:rsidRPr="00625726" w:rsidRDefault="00625726" w:rsidP="00625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726" w:rsidRDefault="00625726" w:rsidP="00625726">
      <w:r>
        <w:separator/>
      </w:r>
    </w:p>
  </w:footnote>
  <w:footnote w:type="continuationSeparator" w:id="0">
    <w:p w:rsidR="00625726" w:rsidRDefault="00625726" w:rsidP="00625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26" w:rsidRPr="00625726" w:rsidRDefault="00625726" w:rsidP="00625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26" w:rsidRPr="00625726" w:rsidRDefault="00625726" w:rsidP="00625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726" w:rsidRPr="00625726" w:rsidRDefault="00625726" w:rsidP="00625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03F6"/>
    <w:rsid w:val="001B13D9"/>
    <w:rsid w:val="003D17DD"/>
    <w:rsid w:val="00450A83"/>
    <w:rsid w:val="004E276D"/>
    <w:rsid w:val="00562758"/>
    <w:rsid w:val="005F6317"/>
    <w:rsid w:val="00625726"/>
    <w:rsid w:val="007745ED"/>
    <w:rsid w:val="008944D1"/>
    <w:rsid w:val="008E6BD0"/>
    <w:rsid w:val="008F5FB1"/>
    <w:rsid w:val="00942A81"/>
    <w:rsid w:val="00A72CAC"/>
    <w:rsid w:val="00A95D48"/>
    <w:rsid w:val="00AD3AF7"/>
    <w:rsid w:val="00B268B0"/>
    <w:rsid w:val="00B301A4"/>
    <w:rsid w:val="00F9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F9CF02-54BA-453E-AFCC-96DDC126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5726"/>
    <w:pPr>
      <w:tabs>
        <w:tab w:val="center" w:pos="4680"/>
        <w:tab w:val="right" w:pos="9360"/>
      </w:tabs>
    </w:pPr>
  </w:style>
  <w:style w:type="character" w:customStyle="1" w:styleId="HeaderChar">
    <w:name w:val="Header Char"/>
    <w:basedOn w:val="DefaultParagraphFont"/>
    <w:link w:val="Header"/>
    <w:rsid w:val="00625726"/>
    <w:rPr>
      <w:sz w:val="22"/>
      <w:szCs w:val="24"/>
    </w:rPr>
  </w:style>
  <w:style w:type="paragraph" w:styleId="Footer">
    <w:name w:val="footer"/>
    <w:basedOn w:val="Normal"/>
    <w:link w:val="FooterChar"/>
    <w:unhideWhenUsed/>
    <w:rsid w:val="00625726"/>
    <w:pPr>
      <w:tabs>
        <w:tab w:val="center" w:pos="4680"/>
        <w:tab w:val="right" w:pos="9360"/>
      </w:tabs>
    </w:pPr>
  </w:style>
  <w:style w:type="character" w:customStyle="1" w:styleId="FooterChar">
    <w:name w:val="Footer Char"/>
    <w:basedOn w:val="DefaultParagraphFont"/>
    <w:link w:val="Footer"/>
    <w:rsid w:val="00625726"/>
    <w:rPr>
      <w:sz w:val="22"/>
      <w:szCs w:val="24"/>
    </w:rPr>
  </w:style>
  <w:style w:type="character" w:styleId="Hyperlink">
    <w:name w:val="Hyperlink"/>
    <w:basedOn w:val="DefaultParagraphFont"/>
    <w:uiPriority w:val="99"/>
    <w:semiHidden/>
    <w:rsid w:val="00894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2015-12-21T15:11:00Z</dcterms:created>
  <dcterms:modified xsi:type="dcterms:W3CDTF">2015-12-21T15:11:00Z</dcterms:modified>
</cp:coreProperties>
</file>