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F08" w:rsidRPr="002974FF" w:rsidRDefault="004B7F08">
      <w:pPr>
        <w:jc w:val="center"/>
      </w:pPr>
      <w:r w:rsidRPr="002974FF">
        <w:t>DISCLAIMER</w:t>
      </w:r>
    </w:p>
    <w:p w:rsidR="004B7F08" w:rsidRPr="002974FF" w:rsidRDefault="004B7F08"/>
    <w:p w:rsidR="004B7F08" w:rsidRDefault="004B7F0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B7F08" w:rsidRDefault="004B7F08" w:rsidP="00D86E37"/>
    <w:p w:rsidR="004B7F08" w:rsidRDefault="004B7F0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7F08" w:rsidRDefault="004B7F08" w:rsidP="00D86E37"/>
    <w:p w:rsidR="004B7F08" w:rsidRDefault="004B7F0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7F08" w:rsidRDefault="004B7F08" w:rsidP="00D86E37"/>
    <w:p w:rsidR="004B7F08" w:rsidRDefault="004B7F0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B7F08" w:rsidRDefault="004B7F08">
      <w:pPr>
        <w:widowControl/>
        <w:tabs>
          <w:tab w:val="clear" w:pos="720"/>
        </w:tabs>
      </w:pPr>
      <w:r>
        <w:br w:type="page"/>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5377">
        <w:t>CHAPTER 47</w:t>
      </w:r>
    </w:p>
    <w:p w:rsidR="00815377" w:rsidRP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377">
        <w:t>Anhydrous Ammonia [Repealed]</w:t>
      </w:r>
    </w:p>
    <w:p w:rsidR="00815377" w:rsidRPr="00815377" w:rsidRDefault="00815377"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377" w:rsidRDefault="00815377"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rPr>
          <w:b/>
        </w:rPr>
        <w:t xml:space="preserve">SECTIONS </w:t>
      </w:r>
      <w:r w:rsidR="008979F1" w:rsidRPr="00815377">
        <w:rPr>
          <w:b/>
        </w:rPr>
        <w:t>39</w:t>
      </w:r>
      <w:r w:rsidRPr="00815377">
        <w:rPr>
          <w:b/>
        </w:rPr>
        <w:noBreakHyphen/>
      </w:r>
      <w:r w:rsidR="008979F1" w:rsidRPr="00815377">
        <w:rPr>
          <w:b/>
        </w:rPr>
        <w:t>47</w:t>
      </w:r>
      <w:r w:rsidRPr="00815377">
        <w:rPr>
          <w:b/>
        </w:rPr>
        <w:noBreakHyphen/>
      </w:r>
      <w:r w:rsidR="008979F1" w:rsidRPr="00815377">
        <w:rPr>
          <w:b/>
        </w:rPr>
        <w:t>10 to 39</w:t>
      </w:r>
      <w:r w:rsidRPr="00815377">
        <w:rPr>
          <w:b/>
        </w:rPr>
        <w:noBreakHyphen/>
      </w:r>
      <w:r w:rsidR="008979F1" w:rsidRPr="00815377">
        <w:rPr>
          <w:b/>
        </w:rPr>
        <w:t>47</w:t>
      </w:r>
      <w:r w:rsidRPr="00815377">
        <w:rPr>
          <w:b/>
        </w:rPr>
        <w:noBreakHyphen/>
      </w:r>
      <w:r w:rsidR="008979F1" w:rsidRPr="00815377">
        <w:rPr>
          <w:b/>
        </w:rPr>
        <w:t>70.</w:t>
      </w:r>
      <w:r w:rsidR="008979F1" w:rsidRPr="00815377">
        <w:t xml:space="preserve"> Repealed by 1985 Act No. 200, </w:t>
      </w:r>
      <w:r w:rsidRPr="00815377">
        <w:t xml:space="preserve">Section </w:t>
      </w:r>
      <w:r w:rsidR="008979F1" w:rsidRPr="00815377">
        <w:t>16, eff June 24, 1985.</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Editor</w:t>
      </w:r>
      <w:r w:rsidR="00815377" w:rsidRPr="00815377">
        <w:t>’</w:t>
      </w:r>
      <w:r w:rsidRPr="00815377">
        <w:t>s Note</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Former chapter 47 pertained to regulation of Anhydrous Ammonia.</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10 was entitled </w:t>
      </w:r>
      <w:r w:rsidR="00815377" w:rsidRPr="00815377">
        <w:t>“‘</w:t>
      </w:r>
      <w:r w:rsidRPr="00815377">
        <w:t>Anhydrous ammonia</w:t>
      </w:r>
      <w:r w:rsidR="00815377" w:rsidRPr="00815377">
        <w:t>’</w:t>
      </w:r>
      <w:r w:rsidRPr="00815377">
        <w:t xml:space="preserve"> defined</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481; 1969 (56) 184.</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20 was entitled </w:t>
      </w:r>
      <w:r w:rsidR="00815377" w:rsidRPr="00815377">
        <w:t>“</w:t>
      </w:r>
      <w:r w:rsidRPr="00815377">
        <w:t>Regulation of anhydrous ammonia by Liquefied Petroleum Gas Board</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482; 1969 (56) 184.</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30 was entitled </w:t>
      </w:r>
      <w:r w:rsidR="00815377" w:rsidRPr="00815377">
        <w:t>“</w:t>
      </w:r>
      <w:r w:rsidRPr="00815377">
        <w:t>Installation and maintenance of equipment</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483; 1969 (56) 184.</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40 was entitled </w:t>
      </w:r>
      <w:r w:rsidR="00815377" w:rsidRPr="00815377">
        <w:t>“</w:t>
      </w:r>
      <w:r w:rsidRPr="00815377">
        <w:t>Sale, delivery or use by person other than owner of anhydrous ammonia containers for any other purpose</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484; 1969 (56) 184.</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50 was entitled </w:t>
      </w:r>
      <w:r w:rsidR="00815377" w:rsidRPr="00815377">
        <w:t>“</w:t>
      </w:r>
      <w:r w:rsidRPr="00815377">
        <w:t>Exemptions</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485; 1969 (56) 184.</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60 was entitled </w:t>
      </w:r>
      <w:r w:rsidR="00815377" w:rsidRPr="00815377">
        <w:t>“</w:t>
      </w:r>
      <w:r w:rsidRPr="00815377">
        <w:t>Penalties</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486; 1969 (56) 184.</w:t>
      </w:r>
    </w:p>
    <w:p w:rsidR="00815377" w:rsidRDefault="008979F1"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377">
        <w:t xml:space="preserve">Former </w:t>
      </w:r>
      <w:r w:rsidR="00815377" w:rsidRPr="00815377">
        <w:t xml:space="preserve">Section </w:t>
      </w:r>
      <w:r w:rsidRPr="00815377">
        <w:t>39</w:t>
      </w:r>
      <w:r w:rsidR="00815377" w:rsidRPr="00815377">
        <w:noBreakHyphen/>
      </w:r>
      <w:r w:rsidRPr="00815377">
        <w:t>47</w:t>
      </w:r>
      <w:r w:rsidR="00815377" w:rsidRPr="00815377">
        <w:noBreakHyphen/>
      </w:r>
      <w:r w:rsidRPr="00815377">
        <w:t xml:space="preserve">70 was entitled </w:t>
      </w:r>
      <w:r w:rsidR="00815377" w:rsidRPr="00815377">
        <w:t>“</w:t>
      </w:r>
      <w:r w:rsidRPr="00815377">
        <w:t>Chapter shall not affect present laws regulating manufacture</w:t>
      </w:r>
      <w:r w:rsidR="00815377" w:rsidRPr="00815377">
        <w:t>”</w:t>
      </w:r>
      <w:r w:rsidRPr="00815377">
        <w:t xml:space="preserve"> and was derived from 1962 Code </w:t>
      </w:r>
      <w:r w:rsidR="00815377" w:rsidRPr="00815377">
        <w:t xml:space="preserve">Section </w:t>
      </w:r>
      <w:r w:rsidRPr="00815377">
        <w:t>66</w:t>
      </w:r>
      <w:r w:rsidR="00815377" w:rsidRPr="00815377">
        <w:noBreakHyphen/>
      </w:r>
      <w:r w:rsidRPr="00815377">
        <w:t>487; 1969 (56) 184.</w:t>
      </w:r>
    </w:p>
    <w:p w:rsidR="00184435" w:rsidRPr="00815377" w:rsidRDefault="00184435" w:rsidP="008153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5377" w:rsidSect="008153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377" w:rsidRDefault="00815377" w:rsidP="00815377">
      <w:r>
        <w:separator/>
      </w:r>
    </w:p>
  </w:endnote>
  <w:endnote w:type="continuationSeparator" w:id="0">
    <w:p w:rsidR="00815377" w:rsidRDefault="00815377" w:rsidP="0081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7" w:rsidRPr="00815377" w:rsidRDefault="00815377" w:rsidP="00815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7" w:rsidRPr="00815377" w:rsidRDefault="00815377" w:rsidP="00815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7" w:rsidRPr="00815377" w:rsidRDefault="00815377" w:rsidP="00815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377" w:rsidRDefault="00815377" w:rsidP="00815377">
      <w:r>
        <w:separator/>
      </w:r>
    </w:p>
  </w:footnote>
  <w:footnote w:type="continuationSeparator" w:id="0">
    <w:p w:rsidR="00815377" w:rsidRDefault="00815377" w:rsidP="00815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7" w:rsidRPr="00815377" w:rsidRDefault="00815377" w:rsidP="00815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7" w:rsidRPr="00815377" w:rsidRDefault="00815377" w:rsidP="00815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7" w:rsidRPr="00815377" w:rsidRDefault="00815377" w:rsidP="00815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7F0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5377"/>
    <w:rsid w:val="00817EA2"/>
    <w:rsid w:val="008337AC"/>
    <w:rsid w:val="008905D9"/>
    <w:rsid w:val="008979F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4242A-94FE-4075-842B-2A39660B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377"/>
    <w:pPr>
      <w:tabs>
        <w:tab w:val="clear" w:pos="720"/>
        <w:tab w:val="center" w:pos="4680"/>
        <w:tab w:val="right" w:pos="9360"/>
      </w:tabs>
    </w:pPr>
  </w:style>
  <w:style w:type="character" w:customStyle="1" w:styleId="HeaderChar">
    <w:name w:val="Header Char"/>
    <w:basedOn w:val="DefaultParagraphFont"/>
    <w:link w:val="Header"/>
    <w:uiPriority w:val="99"/>
    <w:rsid w:val="00815377"/>
    <w:rPr>
      <w:rFonts w:cs="Times New Roman"/>
    </w:rPr>
  </w:style>
  <w:style w:type="paragraph" w:styleId="Footer">
    <w:name w:val="footer"/>
    <w:basedOn w:val="Normal"/>
    <w:link w:val="FooterChar"/>
    <w:uiPriority w:val="99"/>
    <w:unhideWhenUsed/>
    <w:rsid w:val="00815377"/>
    <w:pPr>
      <w:tabs>
        <w:tab w:val="clear" w:pos="720"/>
        <w:tab w:val="center" w:pos="4680"/>
        <w:tab w:val="right" w:pos="9360"/>
      </w:tabs>
    </w:pPr>
  </w:style>
  <w:style w:type="character" w:customStyle="1" w:styleId="FooterChar">
    <w:name w:val="Footer Char"/>
    <w:basedOn w:val="DefaultParagraphFont"/>
    <w:link w:val="Footer"/>
    <w:uiPriority w:val="99"/>
    <w:rsid w:val="00815377"/>
    <w:rPr>
      <w:rFonts w:cs="Times New Roman"/>
    </w:rPr>
  </w:style>
  <w:style w:type="character" w:styleId="Hyperlink">
    <w:name w:val="Hyperlink"/>
    <w:basedOn w:val="DefaultParagraphFont"/>
    <w:uiPriority w:val="99"/>
    <w:semiHidden/>
    <w:rsid w:val="004B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460</Words>
  <Characters>2628</Characters>
  <Application>Microsoft Office Word</Application>
  <DocSecurity>0</DocSecurity>
  <Lines>21</Lines>
  <Paragraphs>6</Paragraphs>
  <ScaleCrop>false</ScaleCrop>
  <Company>Legislative Services Agency (LSA)</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