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83" w:rsidRPr="002974FF" w:rsidRDefault="00083083">
      <w:pPr>
        <w:jc w:val="center"/>
      </w:pPr>
      <w:r w:rsidRPr="002974FF">
        <w:t>DISCLAIMER</w:t>
      </w:r>
    </w:p>
    <w:p w:rsidR="00083083" w:rsidRPr="002974FF" w:rsidRDefault="00083083"/>
    <w:p w:rsidR="00083083" w:rsidRDefault="0008308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83083" w:rsidRDefault="00083083" w:rsidP="00D86E37"/>
    <w:p w:rsidR="00083083" w:rsidRDefault="0008308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083" w:rsidRDefault="00083083" w:rsidP="00D86E37"/>
    <w:p w:rsidR="00083083" w:rsidRDefault="0008308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083" w:rsidRDefault="00083083" w:rsidP="00D86E37"/>
    <w:p w:rsidR="00083083" w:rsidRDefault="0008308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83083" w:rsidRDefault="00083083">
      <w:pPr>
        <w:widowControl/>
        <w:tabs>
          <w:tab w:val="clear" w:pos="720"/>
        </w:tabs>
      </w:pPr>
      <w:r>
        <w:br w:type="page"/>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057C6">
        <w:t>CHAPTER 22</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7C6">
        <w:t>Rights of Mental Health Patients</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10.</w:t>
      </w:r>
      <w:r w:rsidR="004569DE" w:rsidRPr="000057C6">
        <w:t xml:space="preserve"> Definitions.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As used in this chapter:</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 xml:space="preserve">(1) </w:t>
      </w:r>
      <w:r w:rsidR="000057C6" w:rsidRPr="000057C6">
        <w:t>“</w:t>
      </w:r>
      <w:r w:rsidRPr="000057C6">
        <w:t>Authorized health care provider</w:t>
      </w:r>
      <w:r w:rsidR="000057C6" w:rsidRPr="000057C6">
        <w:t>”</w:t>
      </w:r>
      <w:r w:rsidRPr="000057C6">
        <w:t xml:space="preserve"> means advanced practice registered nurses and physician assistants licensed in South Carolina and authorized to provide specific treatments, care, or services pursuant to their respective practice acts in Title 40.</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(2) </w:t>
      </w:r>
      <w:r w:rsidR="000057C6" w:rsidRPr="000057C6">
        <w:t>“</w:t>
      </w:r>
      <w:r w:rsidRPr="000057C6">
        <w:t>Director</w:t>
      </w:r>
      <w:r w:rsidR="000057C6" w:rsidRPr="000057C6">
        <w:t>”</w:t>
      </w:r>
      <w:r w:rsidRPr="000057C6">
        <w:t xml:space="preserve"> means the Director of the Department of Mental Health.</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(3) </w:t>
      </w:r>
      <w:r w:rsidR="000057C6" w:rsidRPr="000057C6">
        <w:t>“</w:t>
      </w:r>
      <w:r w:rsidRPr="000057C6">
        <w:t>Court</w:t>
      </w:r>
      <w:r w:rsidR="000057C6" w:rsidRPr="000057C6">
        <w:t>”</w:t>
      </w:r>
      <w:r w:rsidRPr="000057C6">
        <w:t xml:space="preserve"> means probate court.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(4) </w:t>
      </w:r>
      <w:r w:rsidR="000057C6" w:rsidRPr="000057C6">
        <w:t>“</w:t>
      </w:r>
      <w:r w:rsidRPr="000057C6">
        <w:t>Department</w:t>
      </w:r>
      <w:r w:rsidR="000057C6" w:rsidRPr="000057C6">
        <w:t>”</w:t>
      </w:r>
      <w:r w:rsidRPr="000057C6">
        <w:t xml:space="preserve"> means the State Department of Mental Health.</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(5) </w:t>
      </w:r>
      <w:r w:rsidR="000057C6" w:rsidRPr="000057C6">
        <w:t>“</w:t>
      </w:r>
      <w:r w:rsidRPr="000057C6">
        <w:t>Facility</w:t>
      </w:r>
      <w:r w:rsidR="000057C6" w:rsidRPr="000057C6">
        <w:t>”</w:t>
      </w:r>
      <w:r w:rsidRPr="000057C6">
        <w:t xml:space="preserve"> means a residential program operated by the department.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(6) </w:t>
      </w:r>
      <w:r w:rsidR="000057C6" w:rsidRPr="000057C6">
        <w:t>“</w:t>
      </w:r>
      <w:r w:rsidRPr="000057C6">
        <w:t>Independent examination</w:t>
      </w:r>
      <w:r w:rsidR="000057C6" w:rsidRPr="000057C6">
        <w:t>”</w:t>
      </w:r>
      <w:r w:rsidRPr="000057C6">
        <w:t xml:space="preserve"> means an examination of a patient by a qualified employee of the department.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(7) </w:t>
      </w:r>
      <w:r w:rsidR="000057C6" w:rsidRPr="000057C6">
        <w:t>“</w:t>
      </w:r>
      <w:r w:rsidRPr="000057C6">
        <w:t>Individual plan of treatment</w:t>
      </w:r>
      <w:r w:rsidR="000057C6" w:rsidRPr="000057C6">
        <w:t>”</w:t>
      </w:r>
      <w:r w:rsidRPr="000057C6">
        <w:t xml:space="preserve"> means a plan written by a multi</w:t>
      </w:r>
      <w:r w:rsidR="000057C6" w:rsidRPr="000057C6">
        <w:noBreakHyphen/>
      </w:r>
      <w:r w:rsidRPr="000057C6">
        <w:t>disciplinary team setting forth measurable goals and objectives in prescribing an integrated program of individual designed activities or therapies necessary to achieve the goals and objectives.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(8) </w:t>
      </w:r>
      <w:r w:rsidR="000057C6" w:rsidRPr="000057C6">
        <w:t>“</w:t>
      </w:r>
      <w:r w:rsidRPr="000057C6">
        <w:t>Major medical treatment</w:t>
      </w:r>
      <w:r w:rsidR="000057C6" w:rsidRPr="000057C6">
        <w:t>”</w:t>
      </w:r>
      <w:r w:rsidRPr="000057C6">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(9) </w:t>
      </w:r>
      <w:r w:rsidR="000057C6" w:rsidRPr="000057C6">
        <w:t>“</w:t>
      </w:r>
      <w:r w:rsidRPr="000057C6">
        <w:t>Mental disability</w:t>
      </w:r>
      <w:r w:rsidR="000057C6" w:rsidRPr="000057C6">
        <w:t>”</w:t>
      </w:r>
      <w:r w:rsidRPr="000057C6">
        <w:t xml:space="preserve"> means a medically diagnosable, abnormal condition which is expected to continue for a considerable length of time, whether correctable or uncorrectable, which reasonably is expected to limit the person</w:t>
      </w:r>
      <w:r w:rsidR="000057C6" w:rsidRPr="000057C6">
        <w:t>’</w:t>
      </w:r>
      <w:r w:rsidRPr="000057C6">
        <w:t>s functional ability.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(10) </w:t>
      </w:r>
      <w:r w:rsidR="000057C6" w:rsidRPr="000057C6">
        <w:t>“</w:t>
      </w:r>
      <w:r w:rsidRPr="000057C6">
        <w:t>Multi</w:t>
      </w:r>
      <w:r w:rsidR="000057C6" w:rsidRPr="000057C6">
        <w:noBreakHyphen/>
      </w:r>
      <w:r w:rsidRPr="000057C6">
        <w:t>disciplinary team</w:t>
      </w:r>
      <w:r w:rsidR="000057C6" w:rsidRPr="000057C6">
        <w:t>”</w:t>
      </w:r>
      <w:r w:rsidRPr="000057C6">
        <w:t xml:space="preserve"> means persons drawn from or representing the professional disciplines or service areas included in the treatment plan.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 xml:space="preserve">(11) </w:t>
      </w:r>
      <w:r w:rsidR="000057C6" w:rsidRPr="000057C6">
        <w:t>“</w:t>
      </w:r>
      <w:r w:rsidRPr="000057C6">
        <w:t>Patient</w:t>
      </w:r>
      <w:r w:rsidR="000057C6" w:rsidRPr="000057C6">
        <w:t>”</w:t>
      </w:r>
      <w:r w:rsidRPr="000057C6">
        <w:t xml:space="preserve"> means an individual undergoing treatment in the department; however, the term does not include a person committed to the department pursuant to Chapter 48 of Title 44.</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(12) </w:t>
      </w:r>
      <w:r w:rsidR="000057C6" w:rsidRPr="000057C6">
        <w:t>“</w:t>
      </w:r>
      <w:r w:rsidRPr="000057C6">
        <w:t>Patient unable to consent</w:t>
      </w:r>
      <w:r w:rsidR="000057C6" w:rsidRPr="000057C6">
        <w:t>”</w:t>
      </w:r>
      <w:r w:rsidRPr="000057C6">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0057C6" w:rsidRPr="000057C6">
        <w:t>’</w:t>
      </w:r>
      <w:r w:rsidRPr="000057C6">
        <w:t>s inability to consent must be certified by two licensed physicians, each of whom has examined the patient. However, in an emergency the patient</w:t>
      </w:r>
      <w:r w:rsidR="000057C6" w:rsidRPr="000057C6">
        <w:t>’</w:t>
      </w:r>
      <w:r w:rsidRPr="000057C6">
        <w:t>s inability to consent may be certified by a health care professional responsible for his care if the health care professional states in writing in the patient</w:t>
      </w:r>
      <w:r w:rsidR="000057C6" w:rsidRPr="000057C6">
        <w:t>’</w:t>
      </w:r>
      <w:r w:rsidRPr="000057C6">
        <w: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(13) </w:t>
      </w:r>
      <w:r w:rsidR="000057C6" w:rsidRPr="000057C6">
        <w:t>“</w:t>
      </w:r>
      <w:r w:rsidRPr="000057C6">
        <w:t>Reasonably available</w:t>
      </w:r>
      <w:r w:rsidR="000057C6" w:rsidRPr="000057C6">
        <w:t>”</w:t>
      </w:r>
      <w:r w:rsidRPr="000057C6">
        <w:t xml:space="preserve"> means that a person to be contacted may be contacted with diligent efforts by the attending physician or another person acting on behalf of the attending physician.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(14) </w:t>
      </w:r>
      <w:r w:rsidR="000057C6" w:rsidRPr="000057C6">
        <w:t>“</w:t>
      </w:r>
      <w:r w:rsidRPr="000057C6">
        <w:t>Treatment</w:t>
      </w:r>
      <w:r w:rsidR="000057C6" w:rsidRPr="000057C6">
        <w:t>”</w:t>
      </w:r>
      <w:r w:rsidRPr="000057C6">
        <w:t xml:space="preserve"> means the attempted correction or facilitation of a mental illness or alcohol and drug abuse.</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 xml:space="preserve">1; 1993 Act No. 181, </w:t>
      </w:r>
      <w:r w:rsidRPr="000057C6">
        <w:t xml:space="preserve">Section </w:t>
      </w:r>
      <w:r w:rsidR="004569DE" w:rsidRPr="000057C6">
        <w:t xml:space="preserve">1079; 1998 Act No. 321, </w:t>
      </w:r>
      <w:r w:rsidRPr="000057C6">
        <w:t xml:space="preserve">Section </w:t>
      </w:r>
      <w:r w:rsidR="004569DE" w:rsidRPr="000057C6">
        <w:t xml:space="preserve">5; 2015 Act No. 32 (S.474), </w:t>
      </w:r>
      <w:r w:rsidRPr="000057C6">
        <w:t xml:space="preserve">Section </w:t>
      </w:r>
      <w:r w:rsidR="004569DE" w:rsidRPr="000057C6">
        <w:t>1, eff June 1, 2015.</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Effect of Amendment</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57C6">
        <w:t xml:space="preserve">2015 Act No. 32, </w:t>
      </w:r>
      <w:r w:rsidR="000057C6" w:rsidRPr="000057C6">
        <w:t xml:space="preserve">Section </w:t>
      </w:r>
      <w:r w:rsidRPr="000057C6">
        <w:t xml:space="preserve">1, in (1), added the definition for </w:t>
      </w:r>
      <w:r w:rsidR="000057C6" w:rsidRPr="000057C6">
        <w:t>“</w:t>
      </w:r>
      <w:r w:rsidRPr="000057C6">
        <w:t>Authorized health care provider</w:t>
      </w:r>
      <w:r w:rsidR="000057C6" w:rsidRPr="000057C6">
        <w:t>”</w:t>
      </w:r>
      <w:r w:rsidRPr="000057C6">
        <w:t>.</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20.</w:t>
      </w:r>
      <w:r w:rsidR="004569DE" w:rsidRPr="000057C6">
        <w:t xml:space="preserve"> Right to writ of habeas corpus.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Patients have the right to the writ of habeas corpus.</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30.</w:t>
      </w:r>
      <w:r w:rsidR="004569DE" w:rsidRPr="000057C6">
        <w:t xml:space="preserve"> Right to counsel for involuntarily committed persons suffering from mental illness or chemical dependency.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Persons suffering from mental illness or chemical dependency have the right to be represented by counsel when involuntarily committed to the department pursuant to Sections 44</w:t>
      </w:r>
      <w:r w:rsidR="000057C6" w:rsidRPr="000057C6">
        <w:noBreakHyphen/>
      </w:r>
      <w:r w:rsidRPr="000057C6">
        <w:t>17</w:t>
      </w:r>
      <w:r w:rsidR="000057C6" w:rsidRPr="000057C6">
        <w:noBreakHyphen/>
      </w:r>
      <w:r w:rsidRPr="000057C6">
        <w:t>530 and 44</w:t>
      </w:r>
      <w:r w:rsidR="000057C6" w:rsidRPr="000057C6">
        <w:noBreakHyphen/>
      </w:r>
      <w:r w:rsidRPr="000057C6">
        <w:t>52</w:t>
      </w:r>
      <w:r w:rsidR="000057C6" w:rsidRPr="000057C6">
        <w:noBreakHyphen/>
      </w:r>
      <w:r w:rsidRPr="000057C6">
        <w:t>110.</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40.</w:t>
      </w:r>
      <w:r w:rsidR="004569DE" w:rsidRPr="000057C6">
        <w:t xml:space="preserve"> Consent to electro</w:t>
      </w:r>
      <w:r w:rsidRPr="000057C6">
        <w:noBreakHyphen/>
      </w:r>
      <w:r w:rsidR="004569DE" w:rsidRPr="000057C6">
        <w:t>convulsive therapy or major medical treatment; determination of ability to give consent; who may give consent.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A patient in need of electro</w:t>
      </w:r>
      <w:r w:rsidR="000057C6" w:rsidRPr="000057C6">
        <w:noBreakHyphen/>
      </w:r>
      <w:r w:rsidRPr="000057C6">
        <w:t>convulsive therapy or major medical treatment must be examined by a qualified physician to determine if the patient is able to consent to electro</w:t>
      </w:r>
      <w:r w:rsidR="000057C6" w:rsidRPr="000057C6">
        <w:noBreakHyphen/>
      </w:r>
      <w:r w:rsidRPr="000057C6">
        <w:t>convulsive therapy or major medical treatment. Where a patient is determined unable to consent to surgery or electro</w:t>
      </w:r>
      <w:r w:rsidR="000057C6" w:rsidRPr="000057C6">
        <w:noBreakHyphen/>
      </w:r>
      <w:r w:rsidRPr="000057C6">
        <w:t>convulsive therapy or major medical therapy or treatment, decisions concerning the need for treatment may be made by the following persons in the following order of priority: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a guardian appointed by the court pursuant to Article 5, Part 3 of the South Carolina Probate Code, if the decision is within the scope of the guardianship;</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an attorney</w:t>
      </w:r>
      <w:r w:rsidR="000057C6" w:rsidRPr="000057C6">
        <w:noBreakHyphen/>
      </w:r>
      <w:r w:rsidRPr="000057C6">
        <w:t>in</w:t>
      </w:r>
      <w:r w:rsidR="000057C6" w:rsidRPr="000057C6">
        <w:noBreakHyphen/>
      </w:r>
      <w:r w:rsidRPr="000057C6">
        <w:t>fact appointed by the patient in a durable power of attorney executed pursuant to Section 62</w:t>
      </w:r>
      <w:r w:rsidR="000057C6" w:rsidRPr="000057C6">
        <w:noBreakHyphen/>
      </w:r>
      <w:r w:rsidRPr="000057C6">
        <w:t>5</w:t>
      </w:r>
      <w:r w:rsidR="000057C6" w:rsidRPr="000057C6">
        <w:noBreakHyphen/>
      </w:r>
      <w:r w:rsidRPr="000057C6">
        <w:t>501, if the decision is within the scope of his authority;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a person given priority to make health care decisions for the patient by another statutory provision;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a spouse of the patient unless the spouse and the patient are separated pursuant to one of the following: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(a) entry of a pendente lite order in a divorce or separate maintenance action;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(b) formal signing of a written property or marital settlement agreement;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(c) entry of a permanent order of separate maintenance and support or of a permanent order approving a property or marital settlement agreement between the parties;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a parent of the patient or child eighteen years of age or older of the patient;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(6) a sibling or grandchild eighteen years of age or older of the patient or grandparent of the patient;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(7) other relative by blood or marriage who reasonably is believed by the health care professional to have a close personal relationship with the patient;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(8) a person given authority to make health care decisions for the patient by another statutory provision.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0057C6" w:rsidRPr="000057C6">
        <w:noBreakHyphen/>
      </w:r>
      <w:r w:rsidRPr="000057C6">
        <w:t>22</w:t>
      </w:r>
      <w:r w:rsidR="000057C6" w:rsidRPr="000057C6">
        <w:noBreakHyphen/>
      </w:r>
      <w:r w:rsidRPr="000057C6">
        <w:t>10(6).</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(E) This section does not authorize a person to make health care decisions on behalf of a patient who is unable to consent if, in the opinion of the certifying physicians, the patient</w:t>
      </w:r>
      <w:r w:rsidR="000057C6" w:rsidRPr="000057C6">
        <w:t>’</w:t>
      </w:r>
      <w:r w:rsidRPr="000057C6">
        <w:t xml:space="preserve">s inability to consent is temporary, and the attending physician or other health care professional responsible for the care of the </w:t>
      </w:r>
      <w:r w:rsidRPr="000057C6">
        <w:lastRenderedPageBreak/>
        <w:t>patient determines that the delay occasioned by postponing treatment until the patient regains the ability to consent will not result in significant detriment to the patient</w:t>
      </w:r>
      <w:r w:rsidR="000057C6" w:rsidRPr="000057C6">
        <w:t>’</w:t>
      </w:r>
      <w:r w:rsidRPr="000057C6">
        <w:t>s health.</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(F) This section does not affect the application of the Adult Health Care Consent Act, Sections 44</w:t>
      </w:r>
      <w:r w:rsidR="000057C6" w:rsidRPr="000057C6">
        <w:noBreakHyphen/>
      </w:r>
      <w:r w:rsidRPr="000057C6">
        <w:t>66</w:t>
      </w:r>
      <w:r w:rsidR="000057C6" w:rsidRPr="000057C6">
        <w:noBreakHyphen/>
      </w:r>
      <w:r w:rsidRPr="000057C6">
        <w:t>10 through 44</w:t>
      </w:r>
      <w:r w:rsidR="000057C6" w:rsidRPr="000057C6">
        <w:noBreakHyphen/>
      </w:r>
      <w:r w:rsidRPr="000057C6">
        <w:t>66</w:t>
      </w:r>
      <w:r w:rsidR="000057C6" w:rsidRPr="000057C6">
        <w:noBreakHyphen/>
      </w:r>
      <w:r w:rsidRPr="000057C6">
        <w:t>80, to a patient in need of health care.</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50.</w:t>
      </w:r>
      <w:r w:rsidR="004569DE" w:rsidRPr="000057C6">
        <w:t xml:space="preserve"> Treatment suited to needs; least restrictive care and treatment.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0057C6" w:rsidRPr="000057C6">
        <w:t>’</w:t>
      </w:r>
      <w:r w:rsidRPr="000057C6">
        <w:t>s dignity and personal integrity.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Persons who operate facilities of the department shall ensure that restrictions on a residential patient</w:t>
      </w:r>
      <w:r w:rsidR="000057C6" w:rsidRPr="000057C6">
        <w:t>’</w:t>
      </w:r>
      <w:r w:rsidRPr="000057C6">
        <w: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In cases of emergency admissions, when the least restrictive setting is not available, patients must be admitted to the nearest appropriate facility until the patient may be moved to the least restrictive setting.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(D) No patient may remain at a level of care that is more expensive and restrictive than is warranted to meet his needs when the appropriate setting is available.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(E) Patients have a right to the least restrictive conditions necessary to achieve the purposes of treatment. The facility shall make every attempt to move residents from:</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more to less structured living;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larger to smaller facilities;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larger to smaller living units;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group to individual residences;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segregated from the community to integrated into the community living;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(6) dependent to independent living.</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1993 Act No. 181, </w:t>
      </w:r>
      <w:r w:rsidRPr="000057C6">
        <w:t xml:space="preserve">Section </w:t>
      </w:r>
      <w:r w:rsidR="004569DE" w:rsidRPr="000057C6">
        <w:t>1080.</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60.</w:t>
      </w:r>
      <w:r w:rsidR="004569DE" w:rsidRPr="000057C6">
        <w:t xml:space="preserve"> Explanation of rights with regard to admission to facility; individualized treatment plan.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Before or when admitted to a facility, a patient or his guardian or parent must be provided with an explanation, in terms and language appropriate to the person</w:t>
      </w:r>
      <w:r w:rsidR="000057C6" w:rsidRPr="000057C6">
        <w:t>’</w:t>
      </w:r>
      <w:r w:rsidRPr="000057C6">
        <w:t>s ability to understand, of the rights of the patient while under the care of the facility.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w:t>
      </w:r>
      <w:r w:rsidR="000057C6" w:rsidRPr="000057C6">
        <w:t>’</w:t>
      </w:r>
      <w:r w:rsidRPr="000057C6">
        <w: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a statement of the nature and degree of the patient</w:t>
      </w:r>
      <w:r w:rsidR="000057C6" w:rsidRPr="000057C6">
        <w:t>’</w:t>
      </w:r>
      <w:r w:rsidRPr="000057C6">
        <w:t>s mental illness or chemical dependency and his needs;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if a physical examination has been conducted, the patient</w:t>
      </w:r>
      <w:r w:rsidR="000057C6" w:rsidRPr="000057C6">
        <w:t>’</w:t>
      </w:r>
      <w:r w:rsidRPr="000057C6">
        <w:t>s physical condition;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a description of intermediate and long</w:t>
      </w:r>
      <w:r w:rsidR="000057C6" w:rsidRPr="000057C6">
        <w:noBreakHyphen/>
      </w:r>
      <w:r w:rsidRPr="000057C6">
        <w:t>range treatment goals and, if possible, future available services;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criteria for release to a less restrictive environment, including criteria for discharge and a description of services that may be needed after discharge;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lastRenderedPageBreak/>
        <w:tab/>
      </w:r>
      <w:r w:rsidRPr="000057C6">
        <w:tab/>
        <w:t>(5) a statement as to whether or not the patient may be permitted outdoors on a daily basis and, if not, the reasons why. Treatment plans must be updated upon periodic review as provided in Section 44</w:t>
      </w:r>
      <w:r w:rsidR="000057C6" w:rsidRPr="000057C6">
        <w:noBreakHyphen/>
      </w:r>
      <w:r w:rsidRPr="000057C6">
        <w:t>22</w:t>
      </w:r>
      <w:r w:rsidR="000057C6" w:rsidRPr="000057C6">
        <w:noBreakHyphen/>
      </w:r>
      <w:r w:rsidRPr="000057C6">
        <w:t>70.</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 xml:space="preserve">2; 2015 Act No. 32 (S.474), </w:t>
      </w:r>
      <w:r w:rsidRPr="000057C6">
        <w:t xml:space="preserve">Section </w:t>
      </w:r>
      <w:r w:rsidR="004569DE" w:rsidRPr="000057C6">
        <w:t>2, eff June 1, 2015.</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Effect of Amendment</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57C6">
        <w:t xml:space="preserve">2015 Act No. 32, </w:t>
      </w:r>
      <w:r w:rsidR="000057C6" w:rsidRPr="000057C6">
        <w:t xml:space="preserve">Section </w:t>
      </w:r>
      <w:r w:rsidRPr="000057C6">
        <w:t xml:space="preserve">2, in (B), inserted </w:t>
      </w:r>
      <w:r w:rsidR="000057C6" w:rsidRPr="000057C6">
        <w:t>“</w:t>
      </w:r>
      <w:r w:rsidRPr="000057C6">
        <w:t>or authorized health care provider</w:t>
      </w:r>
      <w:r w:rsidR="000057C6" w:rsidRPr="000057C6">
        <w:t>”</w:t>
      </w:r>
      <w:r w:rsidRPr="000057C6">
        <w:t xml:space="preserve"> at the end of the first sentence; and substituted </w:t>
      </w:r>
      <w:r w:rsidR="000057C6" w:rsidRPr="000057C6">
        <w:t>“</w:t>
      </w:r>
      <w:r w:rsidRPr="000057C6">
        <w:t>multidisciplinary</w:t>
      </w:r>
      <w:r w:rsidR="000057C6" w:rsidRPr="000057C6">
        <w:t>”</w:t>
      </w:r>
      <w:r w:rsidRPr="000057C6">
        <w:t xml:space="preserve"> for </w:t>
      </w:r>
      <w:r w:rsidR="000057C6" w:rsidRPr="000057C6">
        <w:t>“</w:t>
      </w:r>
      <w:r w:rsidRPr="000057C6">
        <w:t>multi</w:t>
      </w:r>
      <w:r w:rsidR="000057C6" w:rsidRPr="000057C6">
        <w:noBreakHyphen/>
      </w:r>
      <w:r w:rsidRPr="000057C6">
        <w:t>disciplinary</w:t>
      </w:r>
      <w:r w:rsidR="000057C6" w:rsidRPr="000057C6">
        <w:t>”</w:t>
      </w:r>
      <w:r w:rsidRPr="000057C6">
        <w:t xml:space="preserve"> in the second sentence.</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70.</w:t>
      </w:r>
      <w:r w:rsidR="004569DE" w:rsidRPr="000057C6">
        <w:t xml:space="preserve"> Assessment of patient; establishment and review of individualized treatment plan; discharge plan; notice of discharge.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The individualized plan of treatment must be reviewed every thirty days by the multi</w:t>
      </w:r>
      <w:r w:rsidR="000057C6" w:rsidRPr="000057C6">
        <w:noBreakHyphen/>
      </w:r>
      <w:r w:rsidRPr="000057C6">
        <w:t>disciplinary team during the first two months of inpatient treatment. After two months of inpatient treatment, the plan must be reviewed every sixty days, except in long</w:t>
      </w:r>
      <w:r w:rsidR="000057C6" w:rsidRPr="000057C6">
        <w:noBreakHyphen/>
      </w:r>
      <w:r w:rsidRPr="000057C6">
        <w:t>term nursing care facilities the plan must be reviewed every ninety days. This section does not prohibit review of the plan on a more frequent basis.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After review by the attending physician or multi</w:t>
      </w:r>
      <w:r w:rsidR="000057C6" w:rsidRPr="000057C6">
        <w:noBreakHyphen/>
      </w:r>
      <w:r w:rsidRPr="000057C6">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For patients committed after a hearing by the probate court for the involuntary inpatient treatment for mental illness or chemical dependency, an appropriate and comprehensive discharge plan must be developed. Planning for a patient</w:t>
      </w:r>
      <w:r w:rsidR="000057C6" w:rsidRPr="000057C6">
        <w:t>’</w:t>
      </w:r>
      <w:r w:rsidRPr="000057C6">
        <w:t>s discharge must begin within seventy</w:t>
      </w:r>
      <w:r w:rsidR="000057C6" w:rsidRPr="000057C6">
        <w:noBreakHyphen/>
      </w:r>
      <w:r w:rsidRPr="000057C6">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0057C6" w:rsidRPr="000057C6">
        <w:noBreakHyphen/>
      </w:r>
      <w:r w:rsidRPr="000057C6">
        <w:t>disciplinary team, is ready for discharge.</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 xml:space="preserve">3; 1992 Act No. 324,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80.</w:t>
      </w:r>
      <w:r w:rsidR="004569DE" w:rsidRPr="000057C6">
        <w:t xml:space="preserve"> Patients</w:t>
      </w:r>
      <w:r w:rsidRPr="000057C6">
        <w:t>’</w:t>
      </w:r>
      <w:r w:rsidR="004569DE" w:rsidRPr="000057C6">
        <w:t xml:space="preserve"> rights.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Unless a patient has been adjudicated incompetent, no patient may be denied the right to:</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dispose of property, real and personal;</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execute instruments;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make purchases;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enter into contractual relationships;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hold a driver</w:t>
      </w:r>
      <w:r w:rsidR="000057C6" w:rsidRPr="000057C6">
        <w:t>’</w:t>
      </w:r>
      <w:r w:rsidRPr="000057C6">
        <w:t>s license;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(6) marry or divorce;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(7) be a qualified elector if otherwise qualified. The county board of voter registration in counties with department facilities reasonably shall assist patients who express a desire to vote to:</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(a) obtain voter registration forms, applications for absentee ballots, and absentee ballots;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(b) comply with other requirements which are prerequisite for voting;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r>
      <w:r w:rsidRPr="000057C6">
        <w:tab/>
        <w:t>(c) vote by absentee ballot if necessary.</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90.</w:t>
      </w:r>
      <w:r w:rsidR="004569DE" w:rsidRPr="000057C6">
        <w:t xml:space="preserve"> Communications with mental health professionals privileged; exceptions.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 xml:space="preserve">(1) communications between facility staff so long as the information is provided on a </w:t>
      </w:r>
      <w:r w:rsidR="000057C6" w:rsidRPr="000057C6">
        <w:t>“</w:t>
      </w:r>
      <w:r w:rsidRPr="000057C6">
        <w:t>need</w:t>
      </w:r>
      <w:r w:rsidR="000057C6" w:rsidRPr="000057C6">
        <w:noBreakHyphen/>
      </w:r>
      <w:r w:rsidRPr="000057C6">
        <w:t>to</w:t>
      </w:r>
      <w:r w:rsidR="000057C6" w:rsidRPr="000057C6">
        <w:noBreakHyphen/>
      </w:r>
      <w:r w:rsidRPr="000057C6">
        <w:t>know</w:t>
      </w:r>
      <w:r w:rsidR="000057C6" w:rsidRPr="000057C6">
        <w:t>”</w:t>
      </w:r>
      <w:r w:rsidRPr="000057C6">
        <w:t xml:space="preserve"> basis;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in involuntary commitment proceedings, when a patient is diagnosed by a qualified professional as in need of commitment to a mental health facility for care of the patient</w:t>
      </w:r>
      <w:r w:rsidR="000057C6" w:rsidRPr="000057C6">
        <w:t>’</w:t>
      </w:r>
      <w:r w:rsidRPr="000057C6">
        <w:t>s mental illness;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in an emergency where information about the patient is needed to prevent the patient from causing harm to himself or others;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information related through the course of a court</w:t>
      </w:r>
      <w:r w:rsidR="000057C6" w:rsidRPr="000057C6">
        <w:noBreakHyphen/>
      </w:r>
      <w:r w:rsidRPr="000057C6">
        <w:t>ordered psychiatric examination if the information is admissible only on issues involving the patient</w:t>
      </w:r>
      <w:r w:rsidR="000057C6" w:rsidRPr="000057C6">
        <w:t>’</w:t>
      </w:r>
      <w:r w:rsidRPr="000057C6">
        <w:t>s mental condition;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in a civil proceeding in which the patient introduces his mental condition as an element of his claim or defense, or, after the patient</w:t>
      </w:r>
      <w:r w:rsidR="000057C6" w:rsidRPr="000057C6">
        <w:t>’</w:t>
      </w:r>
      <w:r w:rsidRPr="000057C6">
        <w: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(6) when a competent patient gives consent or the guardian of a patient adjudicated as incompetent gives consent for disclosure;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(7) as otherwise authorized or permitted to be disclosed by statute.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This does not preclude disclosure of information to the Governor</w:t>
      </w:r>
      <w:r w:rsidR="000057C6" w:rsidRPr="000057C6">
        <w:t>’</w:t>
      </w:r>
      <w:r w:rsidRPr="000057C6">
        <w:t>s ombudsman office or to the South Carolina Protection and Advocacy System for the Handicapped, Inc.</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100.</w:t>
      </w:r>
      <w:r w:rsidR="004569DE" w:rsidRPr="000057C6">
        <w:t xml:space="preserve"> Confidentiality of records; exceptions; violations and penalties.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the individual identified or the individual</w:t>
      </w:r>
      <w:r w:rsidR="000057C6" w:rsidRPr="000057C6">
        <w:t>’</w:t>
      </w:r>
      <w:r w:rsidRPr="000057C6">
        <w:t>s guardian consents;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a court directs that disclosure is necessary for the conduct of proceedings before the court and that failure to make the disclosure is contrary to public interest;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disclosure is required for research conducted or authorized by the department or the Department of Alcohol and Other Drug Abuse Services and with the patient</w:t>
      </w:r>
      <w:r w:rsidR="000057C6" w:rsidRPr="000057C6">
        <w:t>’</w:t>
      </w:r>
      <w:r w:rsidRPr="000057C6">
        <w:t>s consent;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disclosure is necessary to cooperate with law enforcement, health, welfare, and other state or federal agencies, or when furthering the welfare of the patient or the patient</w:t>
      </w:r>
      <w:r w:rsidR="000057C6" w:rsidRPr="000057C6">
        <w:t>’</w:t>
      </w:r>
      <w:r w:rsidRPr="000057C6">
        <w:t>s family;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0057C6" w:rsidRPr="000057C6">
        <w:noBreakHyphen/>
      </w:r>
      <w:r w:rsidRPr="000057C6">
        <w:t>159, and in accordance with Article 10, Chapter 31, Title 23; or</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(6) disclosure is necessary to carry out the provisions of this chapter or Chapter 9, Chapter 11, Chapter 13, Chapter 15, Chapter 17, Chapter 20, Chapter 23, Chapter 24, Chapter 25, Chapter 27, or Chapter 52.</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Nothing in this section: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precludes disclosure, upon proper inquiry, of information as to a patient</w:t>
      </w:r>
      <w:r w:rsidR="000057C6" w:rsidRPr="000057C6">
        <w:t>’</w:t>
      </w:r>
      <w:r w:rsidRPr="000057C6">
        <w:t>s current medical condition to members of the patient</w:t>
      </w:r>
      <w:r w:rsidR="000057C6" w:rsidRPr="000057C6">
        <w:t>’</w:t>
      </w:r>
      <w:r w:rsidRPr="000057C6">
        <w:t>s family, or the Governor</w:t>
      </w:r>
      <w:r w:rsidR="000057C6" w:rsidRPr="000057C6">
        <w:t>’</w:t>
      </w:r>
      <w:r w:rsidRPr="000057C6">
        <w:t>s Office of Ombudsman; or</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requires the release of records of which disclosure is prohibited or regulated by federal law.</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A person who violates this section is guilty of a misdemeanor, and, upon conviction, must be fined not more than five hundred dollars or imprisoned not more than one year, or both.</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 xml:space="preserve">4; 1993 Act No. 181, </w:t>
      </w:r>
      <w:r w:rsidRPr="000057C6">
        <w:t xml:space="preserve">Section </w:t>
      </w:r>
      <w:r w:rsidR="004569DE" w:rsidRPr="000057C6">
        <w:t xml:space="preserve">1081; 2013 Act No. 22, </w:t>
      </w:r>
      <w:r w:rsidRPr="000057C6">
        <w:t xml:space="preserve">Section </w:t>
      </w:r>
      <w:r w:rsidR="004569DE" w:rsidRPr="000057C6">
        <w:t>2, eff August 1, 2013.</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Editor</w:t>
      </w:r>
      <w:r w:rsidR="000057C6" w:rsidRPr="000057C6">
        <w:t>’</w:t>
      </w:r>
      <w:r w:rsidRPr="000057C6">
        <w:t>s Note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 xml:space="preserve">2013 Act No. 22, </w:t>
      </w:r>
      <w:r w:rsidR="000057C6" w:rsidRPr="000057C6">
        <w:t xml:space="preserve">Section </w:t>
      </w:r>
      <w:r w:rsidRPr="000057C6">
        <w:t>3, provides as follows:</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w:t>
      </w:r>
      <w:r w:rsidR="004569DE" w:rsidRPr="000057C6">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w:t>
      </w:r>
      <w:r w:rsidRPr="000057C6">
        <w:t>’</w:t>
      </w:r>
      <w:r w:rsidR="004569DE" w:rsidRPr="000057C6">
        <w:t>s effective date to submit retroactive information by court order on such individuals going back a minimum of ten years or, if records are not available as far back as ten years, as far back as records exist.</w:t>
      </w:r>
      <w:r w:rsidRPr="000057C6">
        <w: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Effect of Amendment</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57C6">
        <w:t xml:space="preserve">The 2013 amendment, in subsection (A), deleted </w:t>
      </w:r>
      <w:r w:rsidR="000057C6" w:rsidRPr="000057C6">
        <w:t>“</w:t>
      </w:r>
      <w:r w:rsidRPr="000057C6">
        <w:t>Article 1 of</w:t>
      </w:r>
      <w:r w:rsidR="000057C6" w:rsidRPr="000057C6">
        <w:t>”</w:t>
      </w:r>
      <w:r w:rsidRPr="000057C6">
        <w:t xml:space="preserve"> before </w:t>
      </w:r>
      <w:r w:rsidR="000057C6" w:rsidRPr="000057C6">
        <w:t>“</w:t>
      </w:r>
      <w:r w:rsidRPr="000057C6">
        <w:t>Chapter 15</w:t>
      </w:r>
      <w:r w:rsidR="000057C6" w:rsidRPr="000057C6">
        <w:t>”</w:t>
      </w:r>
      <w:r w:rsidRPr="000057C6">
        <w:t xml:space="preserve">, inserted </w:t>
      </w:r>
      <w:r w:rsidR="000057C6" w:rsidRPr="000057C6">
        <w:t>“</w:t>
      </w:r>
      <w:r w:rsidRPr="000057C6">
        <w:t>Chapter 20</w:t>
      </w:r>
      <w:r w:rsidR="000057C6" w:rsidRPr="000057C6">
        <w:t>”</w:t>
      </w:r>
      <w:r w:rsidRPr="000057C6">
        <w:t xml:space="preserve">, and deleted </w:t>
      </w:r>
      <w:r w:rsidR="000057C6" w:rsidRPr="000057C6">
        <w:t>“</w:t>
      </w:r>
      <w:r w:rsidRPr="000057C6">
        <w:t>, of this title</w:t>
      </w:r>
      <w:r w:rsidR="000057C6" w:rsidRPr="000057C6">
        <w:t>”</w:t>
      </w:r>
      <w:r w:rsidRPr="000057C6">
        <w:t xml:space="preserve"> before </w:t>
      </w:r>
      <w:r w:rsidR="000057C6" w:rsidRPr="000057C6">
        <w:t>“</w:t>
      </w:r>
      <w:r w:rsidRPr="000057C6">
        <w:t>and directly or indirectly</w:t>
      </w:r>
      <w:r w:rsidR="000057C6" w:rsidRPr="000057C6">
        <w:t>”</w:t>
      </w:r>
      <w:r w:rsidRPr="000057C6">
        <w:t>; added subsection (A)(5), relating to NICS; redesignated former subsection (A)(5) as (A)(6); and made other nonsubstantive and gender neutral changes.</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110.</w:t>
      </w:r>
      <w:r w:rsidR="004569DE" w:rsidRPr="000057C6">
        <w:t xml:space="preserve"> Access to medical records; appeal of denial of access.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Patients or guardians of patients may be refused access to:</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information in medical records provided by a third party under assurance that the information remains confidential;</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information in medical records if the attending physician determines in writing that the information is detrimental to the patient</w:t>
      </w:r>
      <w:r w:rsidR="000057C6" w:rsidRPr="000057C6">
        <w:t>’</w:t>
      </w:r>
      <w:r w:rsidRPr="000057C6">
        <w:t>s treatment regimen. The determination must be placed in the patient</w:t>
      </w:r>
      <w:r w:rsidR="000057C6" w:rsidRPr="000057C6">
        <w:t>’</w:t>
      </w:r>
      <w:r w:rsidRPr="000057C6">
        <w:t>s records and must be considered part of the restricted information.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Patients and guardians denied access to medical records may appeal the refusal to the Director of the Department of Mental Health. The director of the residential program shall notify the patient or guardian of the right to appeal.</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1993 Act No. 181, </w:t>
      </w:r>
      <w:r w:rsidRPr="000057C6">
        <w:t xml:space="preserve">Section </w:t>
      </w:r>
      <w:r w:rsidR="004569DE" w:rsidRPr="000057C6">
        <w:t>1082.</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120.</w:t>
      </w:r>
      <w:r w:rsidR="004569DE" w:rsidRPr="000057C6">
        <w:t xml:space="preserve"> Patients</w:t>
      </w:r>
      <w:r w:rsidRPr="000057C6">
        <w:t>’</w:t>
      </w:r>
      <w:r w:rsidR="004569DE" w:rsidRPr="000057C6">
        <w:t xml:space="preserve"> rights; communication with outside; visitors; personal belongings and effects; clothing; religious practice; limits on rights made part of record and valid no more than 30 days.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Except to the extent the director of the facility determines it is required by the medical needs or safety of the patient to impose restrictions, a patient may: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0057C6" w:rsidRPr="000057C6">
        <w:t>’</w:t>
      </w:r>
      <w:r w:rsidRPr="000057C6">
        <w:t>s own clothing, the patient must be assisted in maintaining this clothing during the patient</w:t>
      </w:r>
      <w:r w:rsidR="000057C6" w:rsidRPr="000057C6">
        <w:t>’</w:t>
      </w:r>
      <w:r w:rsidRPr="000057C6">
        <w:t>s stay in the facility;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0057C6" w:rsidRPr="000057C6">
        <w:t>’</w:t>
      </w:r>
      <w:r w:rsidRPr="000057C6">
        <w:t>s discharge or death, the property may be utilized by the department for the benefit of other patients or programs ten days after written notice is sent to the individual or the individual</w:t>
      </w:r>
      <w:r w:rsidR="000057C6" w:rsidRPr="000057C6">
        <w:t>’</w:t>
      </w:r>
      <w:r w:rsidRPr="000057C6">
        <w:t>s family at the last known address;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(5) follow religious practices. Religious practices may be prohibited by the facility director if they lead to physical harm to the patient or to others, harassment of other patients, or damage to property.</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1992 Act No. 279, </w:t>
      </w:r>
      <w:r w:rsidRPr="000057C6">
        <w:t xml:space="preserve">Sections </w:t>
      </w:r>
      <w:r w:rsidR="004569DE" w:rsidRPr="000057C6">
        <w:t xml:space="preserve"> 5, 6.</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130.</w:t>
      </w:r>
      <w:r w:rsidR="004569DE" w:rsidRPr="000057C6">
        <w:t xml:space="preserve"> Physical examination of involuntarily committed patient to rule out physical condition mimicking mental illness.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Patients involuntarily committed to a facility may have a physical examination to rule out physical conditions which may mimic mental illness.</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140.</w:t>
      </w:r>
      <w:r w:rsidR="004569DE" w:rsidRPr="000057C6">
        <w:t xml:space="preserve"> Authorization of, and responsibility for, treatment and medication; guidelines for medication; rights with respect to refusal of treatment.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The attending physician, the physician on call, or the authorized health care provider, is responsible for and shall authorize medications and treatment given or administered to a patient. The physician</w:t>
      </w:r>
      <w:r w:rsidR="000057C6" w:rsidRPr="000057C6">
        <w:t>’</w:t>
      </w:r>
      <w:r w:rsidRPr="000057C6">
        <w:t>s or authorized health care provider</w:t>
      </w:r>
      <w:r w:rsidR="000057C6" w:rsidRPr="000057C6">
        <w:t>’</w:t>
      </w:r>
      <w:r w:rsidRPr="000057C6">
        <w:t>s authorization and the medical reasons for it must be entered into the patient</w:t>
      </w:r>
      <w:r w:rsidR="000057C6" w:rsidRPr="000057C6">
        <w:t>’</w:t>
      </w:r>
      <w:r w:rsidRPr="000057C6">
        <w:t>s clinical record. The authorization is not valid for more than ninety days. Medication must not be used as punishment, for the convenience of staff, or as a substitute to or in quantities that interfere with the patient</w:t>
      </w:r>
      <w:r w:rsidR="000057C6" w:rsidRPr="000057C6">
        <w:t>’</w:t>
      </w:r>
      <w:r w:rsidRPr="000057C6">
        <w: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0057C6" w:rsidRPr="000057C6">
        <w:noBreakHyphen/>
      </w:r>
      <w:r w:rsidRPr="000057C6">
        <w:t>22</w:t>
      </w:r>
      <w:r w:rsidR="000057C6" w:rsidRPr="000057C6">
        <w:noBreakHyphen/>
      </w:r>
      <w:r w:rsidRPr="000057C6">
        <w:t>10(13), permission for the treatment may be given in writing by the persons in order of priority specified in Section 44</w:t>
      </w:r>
      <w:r w:rsidR="000057C6" w:rsidRPr="000057C6">
        <w:noBreakHyphen/>
      </w:r>
      <w:r w:rsidRPr="000057C6">
        <w:t>22</w:t>
      </w:r>
      <w:r w:rsidR="000057C6" w:rsidRPr="000057C6">
        <w:noBreakHyphen/>
      </w:r>
      <w:r w:rsidRPr="000057C6">
        <w:t>40(A)(1</w:t>
      </w:r>
      <w:r w:rsidR="000057C6" w:rsidRPr="000057C6">
        <w:noBreakHyphen/>
      </w:r>
      <w:r w:rsidRPr="000057C6">
        <w:t>8).</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Competent patients may not receive treatment or medication in the absence of their express and informed consent in writing except treatment: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(1) during an emergency situation if the treatment is pursuant to or documented contemporaneously by written order of a physician or authorized health care provider; or</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r>
      <w:r w:rsidRPr="000057C6">
        <w:tab/>
        <w:t>(2) as permitted under applicable law for a person committed by a court to a treatment program or facility.</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 xml:space="preserve">1; 2015 Act No. 32 (S.474), </w:t>
      </w:r>
      <w:r w:rsidRPr="000057C6">
        <w:t xml:space="preserve">Section </w:t>
      </w:r>
      <w:r w:rsidR="004569DE" w:rsidRPr="000057C6">
        <w:t>3, eff June 1, 2015.</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Effect of Amendment</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57C6">
        <w:t xml:space="preserve">2015 Act No. 32, </w:t>
      </w:r>
      <w:r w:rsidR="000057C6" w:rsidRPr="000057C6">
        <w:t xml:space="preserve">Section </w:t>
      </w:r>
      <w:r w:rsidRPr="000057C6">
        <w:t xml:space="preserve">3, in (A), twice inserted reference to </w:t>
      </w:r>
      <w:r w:rsidR="000057C6" w:rsidRPr="000057C6">
        <w:t>“</w:t>
      </w:r>
      <w:r w:rsidRPr="000057C6">
        <w:t>authorized health care provider</w:t>
      </w:r>
      <w:r w:rsidR="000057C6" w:rsidRPr="000057C6">
        <w:t>”</w:t>
      </w:r>
      <w:r w:rsidRPr="000057C6">
        <w:t xml:space="preserve">, and three times substituted </w:t>
      </w:r>
      <w:r w:rsidR="000057C6" w:rsidRPr="000057C6">
        <w:t>“</w:t>
      </w:r>
      <w:r w:rsidRPr="000057C6">
        <w:t>electroconvulsive</w:t>
      </w:r>
      <w:r w:rsidR="000057C6" w:rsidRPr="000057C6">
        <w:t>”</w:t>
      </w:r>
      <w:r w:rsidRPr="000057C6">
        <w:t xml:space="preserve"> for </w:t>
      </w:r>
      <w:r w:rsidR="000057C6" w:rsidRPr="000057C6">
        <w:t>“</w:t>
      </w:r>
      <w:r w:rsidRPr="000057C6">
        <w:t>electro</w:t>
      </w:r>
      <w:r w:rsidR="000057C6" w:rsidRPr="000057C6">
        <w:noBreakHyphen/>
      </w:r>
      <w:r w:rsidRPr="000057C6">
        <w:t>convulsive</w:t>
      </w:r>
      <w:r w:rsidR="000057C6" w:rsidRPr="000057C6">
        <w:t>”</w:t>
      </w:r>
      <w:r w:rsidRPr="000057C6">
        <w:t xml:space="preserve">; and in (B)(1), inserted </w:t>
      </w:r>
      <w:r w:rsidR="000057C6" w:rsidRPr="000057C6">
        <w:t>“</w:t>
      </w:r>
      <w:r w:rsidRPr="000057C6">
        <w:t>or authorized health care provider</w:t>
      </w:r>
      <w:r w:rsidR="000057C6" w:rsidRPr="000057C6">
        <w:t>”</w:t>
      </w:r>
      <w:r w:rsidRPr="000057C6">
        <w:t>.</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150.</w:t>
      </w:r>
      <w:r w:rsidR="004569DE" w:rsidRPr="000057C6">
        <w:t xml:space="preserve"> Restraint; seclusion; physical coercion.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No patient residing in a mental health or alcohol and drug abuse facility may be subjected to mechanical restraint, seclusion, or a form of physical coercion or restraint unless the action is authorized in writing by the attending or on</w:t>
      </w:r>
      <w:r w:rsidR="000057C6" w:rsidRPr="000057C6">
        <w:noBreakHyphen/>
      </w:r>
      <w:r w:rsidRPr="000057C6">
        <w:t>call physician as being required by the medical needs of the patient and unless the use of the restraint is a last resort in treatment.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0057C6" w:rsidRPr="000057C6">
        <w:noBreakHyphen/>
      </w:r>
      <w:r w:rsidRPr="000057C6">
        <w:t>four hours during which the patient</w:t>
      </w:r>
      <w:r w:rsidR="000057C6" w:rsidRPr="000057C6">
        <w:t>’</w:t>
      </w:r>
      <w:r w:rsidRPr="000057C6">
        <w:t>s condition must be charted at fifteen</w:t>
      </w:r>
      <w:r w:rsidR="000057C6" w:rsidRPr="000057C6">
        <w:noBreakHyphen/>
      </w:r>
      <w:r w:rsidRPr="000057C6">
        <w:t>minute intervals. If the orders are extended beyond the twenty</w:t>
      </w:r>
      <w:r w:rsidR="000057C6" w:rsidRPr="000057C6">
        <w:noBreakHyphen/>
      </w:r>
      <w:r w:rsidRPr="000057C6">
        <w:t>four hours, the extension must have written authorization and justification by the attending physician and then only after he has interviewed and evaluated the patient on an individual basis. Within twenty</w:t>
      </w:r>
      <w:r w:rsidR="000057C6" w:rsidRPr="000057C6">
        <w:noBreakHyphen/>
      </w:r>
      <w:r w:rsidRPr="000057C6">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0057C6" w:rsidRPr="000057C6">
        <w:t>’</w:t>
      </w:r>
      <w:r w:rsidRPr="000057C6">
        <w: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 xml:space="preserve">(C) </w:t>
      </w:r>
      <w:r w:rsidR="000057C6" w:rsidRPr="000057C6">
        <w:t>“</w:t>
      </w:r>
      <w:r w:rsidRPr="000057C6">
        <w:t>Restraint</w:t>
      </w:r>
      <w:r w:rsidR="000057C6" w:rsidRPr="000057C6">
        <w:t>”</w:t>
      </w:r>
      <w:r w:rsidRPr="000057C6">
        <w:t xml:space="preserve"> shall not include medical protective devices used as a regular part of medical, diagnostic, or surgical procedures, used to posturally support a patient, or used to obtain or maintain normative bodily functioning.</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 xml:space="preserve">7; 2000 Act No. 253, </w:t>
      </w:r>
      <w:r w:rsidRPr="000057C6">
        <w:t xml:space="preserve">Section </w:t>
      </w:r>
      <w:r w:rsidR="004569DE" w:rsidRPr="000057C6">
        <w:t>9.</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160.</w:t>
      </w:r>
      <w:r w:rsidR="004569DE" w:rsidRPr="000057C6">
        <w:t xml:space="preserve"> Employment within facility; compensation; right to refuse nontherapeutic employment.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Each patient may refuse nontherapeutic employment within the facility. The department shall establish policies and guidelines to determine what constitutes therapeutic employment. The record and justification of each patient</w:t>
      </w:r>
      <w:r w:rsidR="000057C6" w:rsidRPr="000057C6">
        <w:t>’</w:t>
      </w:r>
      <w:r w:rsidRPr="000057C6">
        <w:t>s employment must be sent immediately to the attending physician for review and entered into the patient</w:t>
      </w:r>
      <w:r w:rsidR="000057C6" w:rsidRPr="000057C6">
        <w:t>’</w:t>
      </w:r>
      <w:r w:rsidRPr="000057C6">
        <w:t>s record. Patient employment must be compensated in accordance with the Fair Labor Standards Act.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Personal living skills or household tasks not involving maintenance of the facility are not considered employment and are uncompensated.</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170.</w:t>
      </w:r>
      <w:r w:rsidR="004569DE" w:rsidRPr="000057C6">
        <w:t xml:space="preserve"> Education of school</w:t>
      </w:r>
      <w:r w:rsidRPr="000057C6">
        <w:noBreakHyphen/>
      </w:r>
      <w:r w:rsidR="004569DE" w:rsidRPr="000057C6">
        <w:t>aged residents.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The State Department of Education shall ensure that each school</w:t>
      </w:r>
      <w:r w:rsidR="000057C6" w:rsidRPr="000057C6">
        <w:noBreakHyphen/>
      </w:r>
      <w:r w:rsidRPr="000057C6">
        <w:t>aged resident of a state</w:t>
      </w:r>
      <w:r w:rsidR="000057C6" w:rsidRPr="000057C6">
        <w:noBreakHyphen/>
      </w:r>
      <w:r w:rsidRPr="000057C6">
        <w:t>owned, operated, or another designated facility shall receive an appropriate education geared toward the unique capabilities of that person.</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If a school</w:t>
      </w:r>
      <w:r w:rsidR="000057C6" w:rsidRPr="000057C6">
        <w:noBreakHyphen/>
      </w:r>
      <w:r w:rsidRPr="000057C6">
        <w:t>aged resident is unable to assemble in a public school setting, the Department of Education shall implement the appropriate course of instruction.</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180.</w:t>
      </w:r>
      <w:r w:rsidR="004569DE" w:rsidRPr="000057C6">
        <w:t xml:space="preserve"> Exercise and exercise facilities; right to go outdoors.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Resident patients must have the right to daily physical exercise. The facility shall provide indoor and outdoor facilities for the exercise. Patients determined able to be outdoors on a daily basis pursuant to Section 44</w:t>
      </w:r>
      <w:r w:rsidR="000057C6" w:rsidRPr="000057C6">
        <w:noBreakHyphen/>
      </w:r>
      <w:r w:rsidRPr="000057C6">
        <w:t>22</w:t>
      </w:r>
      <w:r w:rsidR="000057C6" w:rsidRPr="000057C6">
        <w:noBreakHyphen/>
      </w:r>
      <w:r w:rsidRPr="000057C6">
        <w:t>60 must be allowed outdoors on a daily basis in the absence of contrary medical considerations or during inclement weather.</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 eff June 5, 1991.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190.</w:t>
      </w:r>
      <w:r w:rsidR="004569DE" w:rsidRPr="000057C6">
        <w:t xml:space="preserve"> Finding employment for mentally disabled citizens.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1.</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Code Commissioner</w:t>
      </w:r>
      <w:r w:rsidR="000057C6" w:rsidRPr="000057C6">
        <w:t>’</w:t>
      </w:r>
      <w:r w:rsidRPr="000057C6">
        <w:t>s Note</w:t>
      </w:r>
    </w:p>
    <w:p w:rsidR="000057C6" w:rsidRP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57C6">
        <w:t xml:space="preserve">Pursuant to the directive to the Code Commissioner in 2010 Act No. 146, </w:t>
      </w:r>
      <w:r w:rsidR="000057C6" w:rsidRPr="000057C6">
        <w:t xml:space="preserve">Section </w:t>
      </w:r>
      <w:r w:rsidRPr="000057C6">
        <w:t xml:space="preserve">122, </w:t>
      </w:r>
      <w:r w:rsidR="000057C6" w:rsidRPr="000057C6">
        <w:t>“</w:t>
      </w:r>
      <w:r w:rsidRPr="000057C6">
        <w:t>Department of Employment and Workforce</w:t>
      </w:r>
      <w:r w:rsidR="000057C6" w:rsidRPr="000057C6">
        <w:t>”</w:t>
      </w:r>
      <w:r w:rsidRPr="000057C6">
        <w:t xml:space="preserve"> was substituted for all references to </w:t>
      </w:r>
      <w:r w:rsidR="000057C6" w:rsidRPr="000057C6">
        <w:t>“</w:t>
      </w:r>
      <w:r w:rsidRPr="000057C6">
        <w:t>Employment Security Commission</w:t>
      </w:r>
      <w:r w:rsidR="000057C6" w:rsidRPr="000057C6">
        <w:t>”</w:t>
      </w:r>
      <w:r w:rsidRPr="000057C6">
        <w:t xml:space="preserve">, and </w:t>
      </w:r>
      <w:r w:rsidR="000057C6" w:rsidRPr="000057C6">
        <w:t>“</w:t>
      </w:r>
      <w:r w:rsidRPr="000057C6">
        <w:t>Executive Director of the Department of Employment and Workforce</w:t>
      </w:r>
      <w:r w:rsidR="000057C6" w:rsidRPr="000057C6">
        <w:t>”</w:t>
      </w:r>
      <w:r w:rsidRPr="000057C6">
        <w:t xml:space="preserve"> or </w:t>
      </w:r>
      <w:r w:rsidR="000057C6" w:rsidRPr="000057C6">
        <w:t>“</w:t>
      </w:r>
      <w:r w:rsidRPr="000057C6">
        <w:t>executive director</w:t>
      </w:r>
      <w:r w:rsidR="000057C6" w:rsidRPr="000057C6">
        <w:t>”</w:t>
      </w:r>
      <w:r w:rsidRPr="000057C6">
        <w:t xml:space="preserve"> was substituted for all references to the </w:t>
      </w:r>
      <w:r w:rsidR="000057C6" w:rsidRPr="000057C6">
        <w:t>“</w:t>
      </w:r>
      <w:r w:rsidRPr="000057C6">
        <w:t>Chairman of the Employment Security Commission</w:t>
      </w:r>
      <w:r w:rsidR="000057C6" w:rsidRPr="000057C6">
        <w:t>”</w:t>
      </w:r>
      <w:r w:rsidRPr="000057C6">
        <w:t xml:space="preserve"> or </w:t>
      </w:r>
      <w:r w:rsidR="000057C6" w:rsidRPr="000057C6">
        <w:t>“</w:t>
      </w:r>
      <w:r w:rsidRPr="000057C6">
        <w:t>chairman</w:t>
      </w:r>
      <w:r w:rsidR="000057C6" w:rsidRPr="000057C6">
        <w:t>”</w:t>
      </w:r>
      <w:r w:rsidRPr="000057C6">
        <w:t xml:space="preserve"> that refer to the Chairman of the Employment Security Commission, as appropriate.</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200.</w:t>
      </w:r>
      <w:r w:rsidR="004569DE" w:rsidRPr="000057C6">
        <w:t xml:space="preserve"> Move of patient to less restrictive setting; court approval required for move to more restrictive setting.</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1.</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210.</w:t>
      </w:r>
      <w:r w:rsidR="004569DE" w:rsidRPr="000057C6">
        <w:t xml:space="preserve"> Temporary leaves of absence.</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The head of a treatment facility or unit may permit the patient to leave the facility on a temporary leave of absence for no longer than ninety days.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The head of the treatment facility or unit upon releasing a patient on a temporary leave of absence may impose conditions on the patient while he is absent from the facility as are proper and in the best interest of the patient and public welfare.</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9DE" w:rsidRPr="000057C6">
        <w:t xml:space="preserve">: 1991 Act No. 127, </w:t>
      </w:r>
      <w:r w:rsidRPr="000057C6">
        <w:t xml:space="preserve">Section </w:t>
      </w:r>
      <w:r w:rsidR="004569DE" w:rsidRPr="000057C6">
        <w:t xml:space="preserve">1; 1992 Act No. 279, </w:t>
      </w:r>
      <w:r w:rsidRPr="000057C6">
        <w:t xml:space="preserve">Section </w:t>
      </w:r>
      <w:r w:rsidR="004569DE" w:rsidRPr="000057C6">
        <w:t>8.</w:t>
      </w:r>
    </w:p>
    <w:p w:rsidR="000057C6" w:rsidRP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rPr>
          <w:b/>
        </w:rPr>
        <w:t xml:space="preserve">SECTION </w:t>
      </w:r>
      <w:r w:rsidR="004569DE" w:rsidRPr="000057C6">
        <w:rPr>
          <w:b/>
        </w:rPr>
        <w:t>44</w:t>
      </w:r>
      <w:r w:rsidRPr="000057C6">
        <w:rPr>
          <w:b/>
        </w:rPr>
        <w:noBreakHyphen/>
      </w:r>
      <w:r w:rsidR="004569DE" w:rsidRPr="000057C6">
        <w:rPr>
          <w:b/>
        </w:rPr>
        <w:t>22</w:t>
      </w:r>
      <w:r w:rsidRPr="000057C6">
        <w:rPr>
          <w:b/>
        </w:rPr>
        <w:noBreakHyphen/>
      </w:r>
      <w:r w:rsidR="004569DE" w:rsidRPr="000057C6">
        <w:rPr>
          <w:b/>
        </w:rPr>
        <w:t>220.</w:t>
      </w:r>
      <w:r w:rsidR="004569DE" w:rsidRPr="000057C6">
        <w:t xml:space="preserve"> Grievances concerning patient rights; penalties for denial of patient rights.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(B) The department shall develop procedures with time lines to process the grievances in a timely manner. The procedures must be made known to patients.</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7C6" w:rsidRDefault="000057C6"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9DE" w:rsidRPr="000057C6">
        <w:t xml:space="preserve">: 1991 Act No. 127, </w:t>
      </w:r>
      <w:r w:rsidRPr="000057C6">
        <w:t xml:space="preserve">Section </w:t>
      </w:r>
      <w:r w:rsidR="004569DE" w:rsidRPr="000057C6">
        <w:t xml:space="preserve">1; 2008 Act No. 266, </w:t>
      </w:r>
      <w:r w:rsidRPr="000057C6">
        <w:t xml:space="preserve">Section </w:t>
      </w:r>
      <w:r w:rsidR="004569DE" w:rsidRPr="000057C6">
        <w:t>6, eff June 4, 2008.</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Effect of Amendment</w:t>
      </w:r>
    </w:p>
    <w:p w:rsidR="000057C6" w:rsidRDefault="004569DE"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7C6">
        <w:t xml:space="preserve">The 2008 amendment, in subsection (A), in the first sentence substituted </w:t>
      </w:r>
      <w:r w:rsidR="000057C6" w:rsidRPr="000057C6">
        <w:t>“</w:t>
      </w:r>
      <w:r w:rsidRPr="000057C6">
        <w:t>reviewed by the department and a determination made concerning whether or not corrective action is warranted</w:t>
      </w:r>
      <w:r w:rsidR="000057C6" w:rsidRPr="000057C6">
        <w:t>”</w:t>
      </w:r>
      <w:r w:rsidRPr="000057C6">
        <w:t xml:space="preserve"> for </w:t>
      </w:r>
      <w:r w:rsidR="000057C6" w:rsidRPr="000057C6">
        <w:t>“</w:t>
      </w:r>
      <w:r w:rsidRPr="000057C6">
        <w:t>turned over to the Division of Quality Assurance Standards, Advocacy, and Monitoring of the department for review</w:t>
      </w:r>
      <w:r w:rsidR="000057C6" w:rsidRPr="000057C6">
        <w:t>”</w:t>
      </w:r>
      <w:r w:rsidRPr="000057C6">
        <w:t xml:space="preserve">; and in the second sentence substituted </w:t>
      </w:r>
      <w:r w:rsidR="000057C6" w:rsidRPr="000057C6">
        <w:t>“</w:t>
      </w:r>
      <w:r w:rsidRPr="000057C6">
        <w:t>Client Advocacy Program and Protection and Advocacy for People with Disabilities</w:t>
      </w:r>
      <w:r w:rsidR="000057C6" w:rsidRPr="000057C6">
        <w:t>”</w:t>
      </w:r>
      <w:r w:rsidRPr="000057C6">
        <w:t xml:space="preserve"> for </w:t>
      </w:r>
      <w:r w:rsidR="000057C6" w:rsidRPr="000057C6">
        <w:t>“</w:t>
      </w:r>
      <w:r w:rsidRPr="000057C6">
        <w:t>Client Advocacy Program and the South Carolina Protection and Advocacy System for the Handicapped, Inc</w:t>
      </w:r>
      <w:r w:rsidR="000057C6" w:rsidRPr="000057C6">
        <w:t>”</w:t>
      </w:r>
      <w:r w:rsidRPr="000057C6">
        <w:t>; and made conforming changes throughout.</w:t>
      </w:r>
    </w:p>
    <w:p w:rsidR="00184435" w:rsidRPr="000057C6" w:rsidRDefault="00184435" w:rsidP="00005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57C6" w:rsidSect="00005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C6" w:rsidRDefault="000057C6" w:rsidP="000057C6">
      <w:r>
        <w:separator/>
      </w:r>
    </w:p>
  </w:endnote>
  <w:endnote w:type="continuationSeparator" w:id="0">
    <w:p w:rsidR="000057C6" w:rsidRDefault="000057C6" w:rsidP="0000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C6" w:rsidRDefault="000057C6" w:rsidP="000057C6">
      <w:r>
        <w:separator/>
      </w:r>
    </w:p>
  </w:footnote>
  <w:footnote w:type="continuationSeparator" w:id="0">
    <w:p w:rsidR="000057C6" w:rsidRDefault="000057C6" w:rsidP="0000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7C6" w:rsidRPr="000057C6" w:rsidRDefault="000057C6" w:rsidP="00005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DE"/>
    <w:rsid w:val="000057C6"/>
    <w:rsid w:val="000065F4"/>
    <w:rsid w:val="00013F41"/>
    <w:rsid w:val="00025E41"/>
    <w:rsid w:val="00032BBE"/>
    <w:rsid w:val="0007300D"/>
    <w:rsid w:val="0008308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69D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60D3E-C060-41D8-8C0C-7E1D168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C6"/>
    <w:pPr>
      <w:tabs>
        <w:tab w:val="clear" w:pos="720"/>
        <w:tab w:val="center" w:pos="4680"/>
        <w:tab w:val="right" w:pos="9360"/>
      </w:tabs>
    </w:pPr>
  </w:style>
  <w:style w:type="character" w:customStyle="1" w:styleId="HeaderChar">
    <w:name w:val="Header Char"/>
    <w:basedOn w:val="DefaultParagraphFont"/>
    <w:link w:val="Header"/>
    <w:uiPriority w:val="99"/>
    <w:rsid w:val="000057C6"/>
    <w:rPr>
      <w:rFonts w:cs="Times New Roman"/>
    </w:rPr>
  </w:style>
  <w:style w:type="paragraph" w:styleId="Footer">
    <w:name w:val="footer"/>
    <w:basedOn w:val="Normal"/>
    <w:link w:val="FooterChar"/>
    <w:uiPriority w:val="99"/>
    <w:unhideWhenUsed/>
    <w:rsid w:val="000057C6"/>
    <w:pPr>
      <w:tabs>
        <w:tab w:val="clear" w:pos="720"/>
        <w:tab w:val="center" w:pos="4680"/>
        <w:tab w:val="right" w:pos="9360"/>
      </w:tabs>
    </w:pPr>
  </w:style>
  <w:style w:type="character" w:customStyle="1" w:styleId="FooterChar">
    <w:name w:val="Footer Char"/>
    <w:basedOn w:val="DefaultParagraphFont"/>
    <w:link w:val="Footer"/>
    <w:uiPriority w:val="99"/>
    <w:rsid w:val="000057C6"/>
    <w:rPr>
      <w:rFonts w:cs="Times New Roman"/>
    </w:rPr>
  </w:style>
  <w:style w:type="character" w:styleId="Hyperlink">
    <w:name w:val="Hyperlink"/>
    <w:basedOn w:val="DefaultParagraphFont"/>
    <w:uiPriority w:val="99"/>
    <w:semiHidden/>
    <w:rsid w:val="0008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5525</Words>
  <Characters>31499</Characters>
  <Application>Microsoft Office Word</Application>
  <DocSecurity>0</DocSecurity>
  <Lines>262</Lines>
  <Paragraphs>73</Paragraphs>
  <ScaleCrop>false</ScaleCrop>
  <Company>Legislative Services Agency (LSA)</Company>
  <LinksUpToDate>false</LinksUpToDate>
  <CharactersWithSpaces>36951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