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8C8" w:rsidRPr="002974FF" w:rsidRDefault="008048C8">
      <w:pPr>
        <w:jc w:val="center"/>
      </w:pPr>
      <w:r w:rsidRPr="002974FF">
        <w:t>DISCLAIMER</w:t>
      </w:r>
    </w:p>
    <w:p w:rsidR="008048C8" w:rsidRPr="002974FF" w:rsidRDefault="008048C8"/>
    <w:p w:rsidR="008048C8" w:rsidRDefault="008048C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048C8" w:rsidRDefault="008048C8" w:rsidP="00D86E37"/>
    <w:p w:rsidR="008048C8" w:rsidRDefault="008048C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48C8" w:rsidRDefault="008048C8" w:rsidP="00D86E37"/>
    <w:p w:rsidR="008048C8" w:rsidRDefault="008048C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48C8" w:rsidRDefault="008048C8" w:rsidP="00D86E37"/>
    <w:p w:rsidR="008048C8" w:rsidRDefault="008048C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048C8" w:rsidRDefault="008048C8">
      <w:pPr>
        <w:widowControl/>
        <w:tabs>
          <w:tab w:val="clear" w:pos="720"/>
        </w:tabs>
      </w:pPr>
      <w:r>
        <w:br w:type="page"/>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51EA5">
        <w:t>CHAPTER 4</w:t>
      </w:r>
    </w:p>
    <w:p w:rsidR="00151EA5" w:rsidRP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1EA5">
        <w:t>Department of Natural Resources</w:t>
      </w:r>
    </w:p>
    <w:p w:rsidR="00151EA5" w:rsidRP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rPr>
          <w:b/>
        </w:rPr>
        <w:t xml:space="preserve">SECTION </w:t>
      </w:r>
      <w:r w:rsidR="00B96B1B" w:rsidRPr="00151EA5">
        <w:rPr>
          <w:b/>
        </w:rPr>
        <w:t>48</w:t>
      </w:r>
      <w:r w:rsidRPr="00151EA5">
        <w:rPr>
          <w:b/>
        </w:rPr>
        <w:noBreakHyphen/>
      </w:r>
      <w:r w:rsidR="00B96B1B" w:rsidRPr="00151EA5">
        <w:rPr>
          <w:b/>
        </w:rPr>
        <w:t>4</w:t>
      </w:r>
      <w:r w:rsidRPr="00151EA5">
        <w:rPr>
          <w:b/>
        </w:rPr>
        <w:noBreakHyphen/>
      </w:r>
      <w:r w:rsidR="00B96B1B" w:rsidRPr="00151EA5">
        <w:rPr>
          <w:b/>
        </w:rPr>
        <w:t>10.</w:t>
      </w:r>
      <w:r w:rsidR="00B96B1B" w:rsidRPr="00151EA5">
        <w:t xml:space="preserve"> Department created; composition; transfer of powers, from predecessor agencies; certain commissions abolished.</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(A) The South Carolina Department of Natural Resources is created to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a Water Resources Division, and a Land Resources and Conservation Districts Division. Each division of the department must have the functions and powers provided by law.</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(C) All divisions are directly accountable to and subject to the Department of Natural Resources.</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(D) The Wildlife and Marine Resources Commission, the Land Resources Conservation Commission, and the Water Resources Commission are abolished.</w:t>
      </w: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EA5" w:rsidRP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B1B" w:rsidRPr="00151EA5">
        <w:t xml:space="preserve">: 1993 Act No. 181, </w:t>
      </w:r>
      <w:r w:rsidRPr="00151EA5">
        <w:t xml:space="preserve">Section </w:t>
      </w:r>
      <w:r w:rsidR="00B96B1B" w:rsidRPr="00151EA5">
        <w:t xml:space="preserve">1174; 1994 Act No. 497, Part II, </w:t>
      </w:r>
      <w:r w:rsidRPr="00151EA5">
        <w:t xml:space="preserve">Section </w:t>
      </w:r>
      <w:r w:rsidR="00B96B1B" w:rsidRPr="00151EA5">
        <w:t>59C.</w:t>
      </w:r>
    </w:p>
    <w:p w:rsidR="00151EA5" w:rsidRP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rPr>
          <w:b/>
        </w:rPr>
        <w:t xml:space="preserve">SECTION </w:t>
      </w:r>
      <w:r w:rsidR="00B96B1B" w:rsidRPr="00151EA5">
        <w:rPr>
          <w:b/>
        </w:rPr>
        <w:t>48</w:t>
      </w:r>
      <w:r w:rsidRPr="00151EA5">
        <w:rPr>
          <w:b/>
        </w:rPr>
        <w:noBreakHyphen/>
      </w:r>
      <w:r w:rsidR="00B96B1B" w:rsidRPr="00151EA5">
        <w:rPr>
          <w:b/>
        </w:rPr>
        <w:t>4</w:t>
      </w:r>
      <w:r w:rsidRPr="00151EA5">
        <w:rPr>
          <w:b/>
        </w:rPr>
        <w:noBreakHyphen/>
      </w:r>
      <w:r w:rsidR="00B96B1B" w:rsidRPr="00151EA5">
        <w:rPr>
          <w:b/>
        </w:rPr>
        <w:t>20.</w:t>
      </w:r>
      <w:r w:rsidR="00B96B1B" w:rsidRPr="00151EA5">
        <w:t xml:space="preserve"> Definitions.</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For the purposes of this chapter:</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r>
      <w:r w:rsidRPr="00151EA5">
        <w:tab/>
        <w:t xml:space="preserve">(1) </w:t>
      </w:r>
      <w:r w:rsidR="00151EA5" w:rsidRPr="00151EA5">
        <w:t>“</w:t>
      </w:r>
      <w:r w:rsidRPr="00151EA5">
        <w:t>Board</w:t>
      </w:r>
      <w:r w:rsidR="00151EA5" w:rsidRPr="00151EA5">
        <w:t>”</w:t>
      </w:r>
      <w:r w:rsidRPr="00151EA5">
        <w:t xml:space="preserve"> means the governing body of the department.</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r>
      <w:r w:rsidRPr="00151EA5">
        <w:tab/>
        <w:t xml:space="preserve">(2) </w:t>
      </w:r>
      <w:r w:rsidR="00151EA5" w:rsidRPr="00151EA5">
        <w:t>“</w:t>
      </w:r>
      <w:r w:rsidRPr="00151EA5">
        <w:t>Department</w:t>
      </w:r>
      <w:r w:rsidR="00151EA5" w:rsidRPr="00151EA5">
        <w:t>”</w:t>
      </w:r>
      <w:r w:rsidRPr="00151EA5">
        <w:t xml:space="preserve"> means the South Carolina Department of Natural Resources.</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r>
      <w:r w:rsidRPr="00151EA5">
        <w:tab/>
        <w:t xml:space="preserve">(3) </w:t>
      </w:r>
      <w:r w:rsidR="00151EA5" w:rsidRPr="00151EA5">
        <w:t>“</w:t>
      </w:r>
      <w:r w:rsidRPr="00151EA5">
        <w:t>Director</w:t>
      </w:r>
      <w:r w:rsidR="00151EA5" w:rsidRPr="00151EA5">
        <w:t>”</w:t>
      </w:r>
      <w:r w:rsidRPr="00151EA5">
        <w:t xml:space="preserve"> or </w:t>
      </w:r>
      <w:r w:rsidR="00151EA5" w:rsidRPr="00151EA5">
        <w:t>“</w:t>
      </w:r>
      <w:r w:rsidRPr="00151EA5">
        <w:t>Executive Director</w:t>
      </w:r>
      <w:r w:rsidR="00151EA5" w:rsidRPr="00151EA5">
        <w:t>”</w:t>
      </w:r>
      <w:r w:rsidRPr="00151EA5">
        <w:t xml:space="preserve"> means the administrative head of the department, appointed by the board.</w:t>
      </w: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EA5" w:rsidRP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B1B" w:rsidRPr="00151EA5">
        <w:t xml:space="preserve">: 1993 Act No. 181, </w:t>
      </w:r>
      <w:r w:rsidRPr="00151EA5">
        <w:t xml:space="preserve">Section </w:t>
      </w:r>
      <w:r w:rsidR="00B96B1B" w:rsidRPr="00151EA5">
        <w:t>1174.</w:t>
      </w:r>
    </w:p>
    <w:p w:rsidR="00151EA5" w:rsidRP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rPr>
          <w:b/>
        </w:rPr>
        <w:t xml:space="preserve">SECTION </w:t>
      </w:r>
      <w:r w:rsidR="00B96B1B" w:rsidRPr="00151EA5">
        <w:rPr>
          <w:b/>
        </w:rPr>
        <w:t>48</w:t>
      </w:r>
      <w:r w:rsidRPr="00151EA5">
        <w:rPr>
          <w:b/>
        </w:rPr>
        <w:noBreakHyphen/>
      </w:r>
      <w:r w:rsidR="00B96B1B" w:rsidRPr="00151EA5">
        <w:rPr>
          <w:b/>
        </w:rPr>
        <w:t>4</w:t>
      </w:r>
      <w:r w:rsidRPr="00151EA5">
        <w:rPr>
          <w:b/>
        </w:rPr>
        <w:noBreakHyphen/>
      </w:r>
      <w:r w:rsidR="00B96B1B" w:rsidRPr="00151EA5">
        <w:rPr>
          <w:b/>
        </w:rPr>
        <w:t>30.</w:t>
      </w:r>
      <w:r w:rsidR="00B96B1B" w:rsidRPr="00151EA5">
        <w:t xml:space="preserve"> Governing board; composition; removal; terms; filling vacancies; oath.</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(A) 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(B) All board members must be appointed by the Governor with the advice and consent of the Senate. One member must be appointed from each congressional district of the State.</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(C) Notwithstanding subsection (B), membership on the board also shall include the at</w:t>
      </w:r>
      <w:r w:rsidR="00151EA5" w:rsidRPr="00151EA5">
        <w:noBreakHyphen/>
      </w:r>
      <w:r w:rsidRPr="00151EA5">
        <w:t>large board member serving on the board on March 1, 2012. The at</w:t>
      </w:r>
      <w:r w:rsidR="00151EA5" w:rsidRPr="00151EA5">
        <w:noBreakHyphen/>
      </w:r>
      <w:r w:rsidRPr="00151EA5">
        <w:t>large board member may continue to serve on the board until that board member</w:t>
      </w:r>
      <w:r w:rsidR="00151EA5" w:rsidRPr="00151EA5">
        <w:t>’</w:t>
      </w:r>
      <w:r w:rsidRPr="00151EA5">
        <w:t>s term expires, he is removed from the board as provided by law, or he resigns from the board. At the expiration of the at</w:t>
      </w:r>
      <w:r w:rsidR="00151EA5" w:rsidRPr="00151EA5">
        <w:noBreakHyphen/>
      </w:r>
      <w:r w:rsidRPr="00151EA5">
        <w:t>large board member</w:t>
      </w:r>
      <w:r w:rsidR="00151EA5" w:rsidRPr="00151EA5">
        <w:t>’</w:t>
      </w:r>
      <w:r w:rsidRPr="00151EA5">
        <w:t>s term, or upon his removal from or resignation from the board, the provisions of this subsection no longer apply to the composition of the membership of the board.</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 xml:space="preserve">(D)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w:t>
      </w:r>
      <w:r w:rsidRPr="00151EA5">
        <w:lastRenderedPageBreak/>
        <w:t>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(E) The Governor may remove any board member pursuant to the provisions of Section 1</w:t>
      </w:r>
      <w:r w:rsidR="00151EA5" w:rsidRPr="00151EA5">
        <w:noBreakHyphen/>
      </w:r>
      <w:r w:rsidRPr="00151EA5">
        <w:t>3</w:t>
      </w:r>
      <w:r w:rsidR="00151EA5" w:rsidRPr="00151EA5">
        <w:noBreakHyphen/>
      </w:r>
      <w:r w:rsidRPr="00151EA5">
        <w:t>240.</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(F) Terms of the members must be for four years and until their successors are appointed and qualify. If a vacancy occurs when the General Assembly is not in session, it must be filled by the Governor</w:t>
      </w:r>
      <w:r w:rsidR="00151EA5" w:rsidRPr="00151EA5">
        <w:t>’</w:t>
      </w:r>
      <w:r w:rsidRPr="00151EA5">
        <w:t>s appointment for the unexpired term, subject to confirmation by the Senate at the next session of the General Assembly.</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(G) Each board member, within thirty days after notice of appointment and before taking office, shall take and file with the Secretary of State the oath of office prescribed by the State Constitution.</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(H) 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(I) Notwithstanding subsection (E), the initial term of the member representing the Seventh Congressional District shall expire July 1, 2016.</w:t>
      </w: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6B1B" w:rsidRPr="00151EA5">
        <w:t xml:space="preserve">: 1993 Act No. 181, </w:t>
      </w:r>
      <w:r w:rsidRPr="00151EA5">
        <w:t xml:space="preserve">Section </w:t>
      </w:r>
      <w:r w:rsidR="00B96B1B" w:rsidRPr="00151EA5">
        <w:t xml:space="preserve">1174; 2012 Act No. 215, </w:t>
      </w:r>
      <w:r w:rsidRPr="00151EA5">
        <w:t xml:space="preserve">Section </w:t>
      </w:r>
      <w:r w:rsidR="00B96B1B" w:rsidRPr="00151EA5">
        <w:t xml:space="preserve">1, eff June 7, 2012; 2012 Act No. 279, </w:t>
      </w:r>
      <w:r w:rsidRPr="00151EA5">
        <w:t xml:space="preserve">Section </w:t>
      </w:r>
      <w:r w:rsidR="00B96B1B" w:rsidRPr="00151EA5">
        <w:t>17, eff June 26, 2012.</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Code Commissioner</w:t>
      </w:r>
      <w:r w:rsidR="00151EA5" w:rsidRPr="00151EA5">
        <w:t>’</w:t>
      </w:r>
      <w:r w:rsidRPr="00151EA5">
        <w:t>s Note</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At the direction of the Code Commissioner, the 2012 amendments were read together. The text of the section as amended by Act 279 is set forth above; Act 215 differs from Act 279 only in nonsubstantive respects.</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Editor</w:t>
      </w:r>
      <w:r w:rsidR="00151EA5" w:rsidRPr="00151EA5">
        <w:t>’</w:t>
      </w:r>
      <w:r w:rsidRPr="00151EA5">
        <w:t>s Note</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 xml:space="preserve">2012 Act No. 215, </w:t>
      </w:r>
      <w:r w:rsidR="00151EA5" w:rsidRPr="00151EA5">
        <w:t xml:space="preserve">Section </w:t>
      </w:r>
      <w:r w:rsidRPr="00151EA5">
        <w:t>4, provides as follows:</w:t>
      </w: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w:t>
      </w:r>
      <w:r w:rsidR="00B96B1B" w:rsidRPr="00151EA5">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151EA5">
        <w:t>”</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 xml:space="preserve">2012 Act No. 279, </w:t>
      </w:r>
      <w:r w:rsidR="00151EA5" w:rsidRPr="00151EA5">
        <w:t xml:space="preserve">Section </w:t>
      </w:r>
      <w:r w:rsidRPr="00151EA5">
        <w:t>33, provides as follows:</w:t>
      </w: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w:t>
      </w:r>
      <w:r w:rsidR="00B96B1B" w:rsidRPr="00151EA5">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151EA5">
        <w:t>”</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Effect of Amendment</w:t>
      </w:r>
    </w:p>
    <w:p w:rsidR="00151EA5" w:rsidRP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51EA5">
        <w:t>The 2012 amendments rewrote the section.</w:t>
      </w:r>
    </w:p>
    <w:p w:rsidR="00151EA5" w:rsidRP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rPr>
          <w:b/>
        </w:rPr>
        <w:t xml:space="preserve">SECTION </w:t>
      </w:r>
      <w:r w:rsidR="00B96B1B" w:rsidRPr="00151EA5">
        <w:rPr>
          <w:b/>
        </w:rPr>
        <w:t>48</w:t>
      </w:r>
      <w:r w:rsidRPr="00151EA5">
        <w:rPr>
          <w:b/>
        </w:rPr>
        <w:noBreakHyphen/>
      </w:r>
      <w:r w:rsidR="00B96B1B" w:rsidRPr="00151EA5">
        <w:rPr>
          <w:b/>
        </w:rPr>
        <w:t>4</w:t>
      </w:r>
      <w:r w:rsidRPr="00151EA5">
        <w:rPr>
          <w:b/>
        </w:rPr>
        <w:noBreakHyphen/>
      </w:r>
      <w:r w:rsidR="00B96B1B" w:rsidRPr="00151EA5">
        <w:rPr>
          <w:b/>
        </w:rPr>
        <w:t>40.</w:t>
      </w:r>
      <w:r w:rsidR="00B96B1B" w:rsidRPr="00151EA5">
        <w:t xml:space="preserve"> Expenses of board members reimbursed.</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The board members shall receive reimbursement for their expenses incurred while engaged in the work of the board as provided by law for state boards and commissions.</w:t>
      </w: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EA5" w:rsidRP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96B1B" w:rsidRPr="00151EA5">
        <w:t xml:space="preserve">: 1993 Act No. 181, </w:t>
      </w:r>
      <w:r w:rsidRPr="00151EA5">
        <w:t xml:space="preserve">Section </w:t>
      </w:r>
      <w:r w:rsidR="00B96B1B" w:rsidRPr="00151EA5">
        <w:t>1174.</w:t>
      </w:r>
    </w:p>
    <w:p w:rsidR="00151EA5" w:rsidRP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rPr>
          <w:b/>
        </w:rPr>
        <w:t xml:space="preserve">SECTION </w:t>
      </w:r>
      <w:r w:rsidR="00B96B1B" w:rsidRPr="00151EA5">
        <w:rPr>
          <w:b/>
        </w:rPr>
        <w:t>48</w:t>
      </w:r>
      <w:r w:rsidRPr="00151EA5">
        <w:rPr>
          <w:b/>
        </w:rPr>
        <w:noBreakHyphen/>
      </w:r>
      <w:r w:rsidR="00B96B1B" w:rsidRPr="00151EA5">
        <w:rPr>
          <w:b/>
        </w:rPr>
        <w:t>4</w:t>
      </w:r>
      <w:r w:rsidRPr="00151EA5">
        <w:rPr>
          <w:b/>
        </w:rPr>
        <w:noBreakHyphen/>
      </w:r>
      <w:r w:rsidR="00B96B1B" w:rsidRPr="00151EA5">
        <w:rPr>
          <w:b/>
        </w:rPr>
        <w:t>50.</w:t>
      </w:r>
      <w:r w:rsidR="00B96B1B" w:rsidRPr="00151EA5">
        <w:t xml:space="preserve"> Board to set policies of department.</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The board must be vested with the duty and authority to set the policies for the department subject only to the laws of this State and the United States. The board has no duty or authority concerning the management of, control over, or administration of the day to day affairs of the department.</w:t>
      </w: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6B1B" w:rsidRPr="00151EA5">
        <w:t xml:space="preserve">: 1993 Act No. 181, </w:t>
      </w:r>
      <w:r w:rsidRPr="00151EA5">
        <w:t xml:space="preserve">Section </w:t>
      </w:r>
      <w:r w:rsidR="00B96B1B" w:rsidRPr="00151EA5">
        <w:t xml:space="preserve">1174; 2012 Act No. 215, </w:t>
      </w:r>
      <w:r w:rsidRPr="00151EA5">
        <w:t xml:space="preserve">Section </w:t>
      </w:r>
      <w:r w:rsidR="00B96B1B" w:rsidRPr="00151EA5">
        <w:t>3, eff June 7, 2012.</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Editor</w:t>
      </w:r>
      <w:r w:rsidR="00151EA5" w:rsidRPr="00151EA5">
        <w:t>’</w:t>
      </w:r>
      <w:r w:rsidRPr="00151EA5">
        <w:t>s Note</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 xml:space="preserve">2012 Act No. 215, </w:t>
      </w:r>
      <w:r w:rsidR="00151EA5" w:rsidRPr="00151EA5">
        <w:t xml:space="preserve">Section </w:t>
      </w:r>
      <w:r w:rsidRPr="00151EA5">
        <w:t>4, provides as follows:</w:t>
      </w: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w:t>
      </w:r>
      <w:r w:rsidR="00B96B1B" w:rsidRPr="00151EA5">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151EA5">
        <w:t>”</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Effect of Amendment</w:t>
      </w:r>
    </w:p>
    <w:p w:rsidR="00151EA5" w:rsidRP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51EA5">
        <w:t>The 2012 amendment rewrote the section.</w:t>
      </w:r>
    </w:p>
    <w:p w:rsidR="00151EA5" w:rsidRP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rPr>
          <w:b/>
        </w:rPr>
        <w:t xml:space="preserve">SECTION </w:t>
      </w:r>
      <w:r w:rsidR="00B96B1B" w:rsidRPr="00151EA5">
        <w:rPr>
          <w:b/>
        </w:rPr>
        <w:t>48</w:t>
      </w:r>
      <w:r w:rsidRPr="00151EA5">
        <w:rPr>
          <w:b/>
        </w:rPr>
        <w:noBreakHyphen/>
      </w:r>
      <w:r w:rsidR="00B96B1B" w:rsidRPr="00151EA5">
        <w:rPr>
          <w:b/>
        </w:rPr>
        <w:t>4</w:t>
      </w:r>
      <w:r w:rsidRPr="00151EA5">
        <w:rPr>
          <w:b/>
        </w:rPr>
        <w:noBreakHyphen/>
      </w:r>
      <w:r w:rsidR="00B96B1B" w:rsidRPr="00151EA5">
        <w:rPr>
          <w:b/>
        </w:rPr>
        <w:t>60.</w:t>
      </w:r>
      <w:r w:rsidR="00B96B1B" w:rsidRPr="00151EA5">
        <w:t xml:space="preserve"> Director.</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The board shall appoint a director upon the advice and consent of the Senate. The director shall serve at the pleasure of the board and must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the director considers necessary. The director may hire these employees as the director considers necessary for the proper administration of the affairs of the department. The director must prescribe the duties, powers, and functions of all assistants, deputies, and employees of the department.</w:t>
      </w: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6B1B" w:rsidRPr="00151EA5">
        <w:t xml:space="preserve">: 1993 Act No. 181, </w:t>
      </w:r>
      <w:r w:rsidRPr="00151EA5">
        <w:t xml:space="preserve">Section </w:t>
      </w:r>
      <w:r w:rsidR="00B96B1B" w:rsidRPr="00151EA5">
        <w:t xml:space="preserve">1174; 2012 Act No. 215, </w:t>
      </w:r>
      <w:r w:rsidRPr="00151EA5">
        <w:t xml:space="preserve">Section </w:t>
      </w:r>
      <w:r w:rsidR="00B96B1B" w:rsidRPr="00151EA5">
        <w:t>2, eff June 7, 2012.</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Editor</w:t>
      </w:r>
      <w:r w:rsidR="00151EA5" w:rsidRPr="00151EA5">
        <w:t>’</w:t>
      </w:r>
      <w:r w:rsidRPr="00151EA5">
        <w:t>s Note</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 xml:space="preserve">2012 Act No. 215, </w:t>
      </w:r>
      <w:r w:rsidR="00151EA5" w:rsidRPr="00151EA5">
        <w:t xml:space="preserve">Section </w:t>
      </w:r>
      <w:r w:rsidRPr="00151EA5">
        <w:t>4, provides as follows:</w:t>
      </w: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w:t>
      </w:r>
      <w:r w:rsidR="00B96B1B" w:rsidRPr="00151EA5">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151EA5">
        <w:t>”</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Effect of Amendment</w:t>
      </w:r>
    </w:p>
    <w:p w:rsidR="00151EA5" w:rsidRP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51EA5">
        <w:t xml:space="preserve">The 2012 amendment inserted </w:t>
      </w:r>
      <w:r w:rsidR="00151EA5" w:rsidRPr="00151EA5">
        <w:t>“</w:t>
      </w:r>
      <w:r w:rsidRPr="00151EA5">
        <w:t>, upon the advice and consent of the Senate. The director shall</w:t>
      </w:r>
      <w:r w:rsidR="00151EA5" w:rsidRPr="00151EA5">
        <w:t>”</w:t>
      </w:r>
      <w:r w:rsidRPr="00151EA5">
        <w:t xml:space="preserve"> and made other, nonsubstantive, changes.</w:t>
      </w:r>
    </w:p>
    <w:p w:rsidR="00151EA5" w:rsidRP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rPr>
          <w:b/>
        </w:rPr>
        <w:t xml:space="preserve">SECTION </w:t>
      </w:r>
      <w:r w:rsidR="00B96B1B" w:rsidRPr="00151EA5">
        <w:rPr>
          <w:b/>
        </w:rPr>
        <w:t>48</w:t>
      </w:r>
      <w:r w:rsidRPr="00151EA5">
        <w:rPr>
          <w:b/>
        </w:rPr>
        <w:noBreakHyphen/>
      </w:r>
      <w:r w:rsidR="00B96B1B" w:rsidRPr="00151EA5">
        <w:rPr>
          <w:b/>
        </w:rPr>
        <w:t>4</w:t>
      </w:r>
      <w:r w:rsidRPr="00151EA5">
        <w:rPr>
          <w:b/>
        </w:rPr>
        <w:noBreakHyphen/>
      </w:r>
      <w:r w:rsidR="00B96B1B" w:rsidRPr="00151EA5">
        <w:rPr>
          <w:b/>
        </w:rPr>
        <w:t>70.</w:t>
      </w:r>
      <w:r w:rsidR="00B96B1B" w:rsidRPr="00151EA5">
        <w:t xml:space="preserve"> General duties of board.</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The board shall:</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r>
      <w:r w:rsidRPr="00151EA5">
        <w:tab/>
        <w:t>(1) hold meetings, as considered necessary by the chairman, with a majority of the board members constituting a quorum. The board may hold meetings, transact business, or conduct investigations at any place necessary; however, its primary office is in Columbia;</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lastRenderedPageBreak/>
        <w:tab/>
      </w:r>
      <w:r w:rsidRPr="00151EA5">
        <w:tab/>
        <w:t>(2) formulate and recommend legislation to enhance uniformity, enforcement, and administration of the wildlife, marine, and natural resource laws;</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r>
      <w:r w:rsidRPr="00151EA5">
        <w:tab/>
        <w:t>(3) make an annual report to the General Assembly on all matters relating to its action;</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r>
      <w:r w:rsidRPr="00151EA5">
        <w:tab/>
        <w:t>(4) require those of its officers, agents, and employees it designates to give bond for the faithful performance of their duties in the sum and with the sureties it determines, and all premiums on the bonds must be paid by the board;</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r>
      <w:r w:rsidRPr="00151EA5">
        <w:tab/>
        <w:t>(5) pay travel expenses; and purchase or lease all necessary facilities, equipment, books, periodicals, and supplies for the performance of its duties; and</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r>
      <w:r w:rsidRPr="00151EA5">
        <w:tab/>
        <w:t>(6) exercise and perform other powers and duties as granted to it or imposed upon it by law.</w:t>
      </w: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EA5" w:rsidRP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6B1B" w:rsidRPr="00151EA5">
        <w:t xml:space="preserve">: 1993 Act No. 181, </w:t>
      </w:r>
      <w:r w:rsidRPr="00151EA5">
        <w:t xml:space="preserve">Section </w:t>
      </w:r>
      <w:r w:rsidR="00B96B1B" w:rsidRPr="00151EA5">
        <w:t>1174.</w:t>
      </w:r>
    </w:p>
    <w:p w:rsidR="00151EA5" w:rsidRP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rPr>
          <w:b/>
        </w:rPr>
        <w:t xml:space="preserve">SECTION </w:t>
      </w:r>
      <w:r w:rsidR="00B96B1B" w:rsidRPr="00151EA5">
        <w:rPr>
          <w:b/>
        </w:rPr>
        <w:t>48</w:t>
      </w:r>
      <w:r w:rsidRPr="00151EA5">
        <w:rPr>
          <w:b/>
        </w:rPr>
        <w:noBreakHyphen/>
      </w:r>
      <w:r w:rsidR="00B96B1B" w:rsidRPr="00151EA5">
        <w:rPr>
          <w:b/>
        </w:rPr>
        <w:t>4</w:t>
      </w:r>
      <w:r w:rsidRPr="00151EA5">
        <w:rPr>
          <w:b/>
        </w:rPr>
        <w:noBreakHyphen/>
      </w:r>
      <w:r w:rsidR="00B96B1B" w:rsidRPr="00151EA5">
        <w:rPr>
          <w:b/>
        </w:rPr>
        <w:t>80.</w:t>
      </w:r>
      <w:r w:rsidR="00B96B1B" w:rsidRPr="00151EA5">
        <w:t xml:space="preserve"> Power of board to make rules, promulgate regulations, exercise authority under certain other rules and regulations, and conduct hearings.</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t>The board may:</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r>
      <w:r w:rsidRPr="00151EA5">
        <w:tab/>
        <w:t>(1) make rules and promulgate regulations, not inconsistent with law, to aid in the performance of its duties. The board may prescribe the extent, if any, to which these rules and regulations must be applied without retroactive effect.</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r>
      <w:r w:rsidRPr="00151EA5">
        <w:tab/>
        <w:t>(2) exercise all authority granted to it under the laws and regulations relating to wildlife, marine and natural resources.</w:t>
      </w:r>
    </w:p>
    <w:p w:rsidR="00151EA5" w:rsidRDefault="00B96B1B"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EA5">
        <w:tab/>
      </w:r>
      <w:r w:rsidRPr="00151EA5">
        <w:tab/>
        <w:t>(3) conduct such hearings as may be required by law.</w:t>
      </w: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EA5" w:rsidRDefault="00151EA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6B1B" w:rsidRPr="00151EA5">
        <w:t xml:space="preserve">: 1993 Act No. 181, </w:t>
      </w:r>
      <w:r w:rsidRPr="00151EA5">
        <w:t xml:space="preserve">Section </w:t>
      </w:r>
      <w:r w:rsidR="00B96B1B" w:rsidRPr="00151EA5">
        <w:t>1174.</w:t>
      </w:r>
    </w:p>
    <w:p w:rsidR="00184435" w:rsidRPr="00151EA5" w:rsidRDefault="00184435" w:rsidP="00151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1EA5" w:rsidSect="00151E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EA5" w:rsidRDefault="00151EA5" w:rsidP="00151EA5">
      <w:r>
        <w:separator/>
      </w:r>
    </w:p>
  </w:endnote>
  <w:endnote w:type="continuationSeparator" w:id="0">
    <w:p w:rsidR="00151EA5" w:rsidRDefault="00151EA5" w:rsidP="0015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EA5" w:rsidRPr="00151EA5" w:rsidRDefault="00151EA5" w:rsidP="00151E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EA5" w:rsidRPr="00151EA5" w:rsidRDefault="00151EA5" w:rsidP="00151E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EA5" w:rsidRPr="00151EA5" w:rsidRDefault="00151EA5" w:rsidP="00151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EA5" w:rsidRDefault="00151EA5" w:rsidP="00151EA5">
      <w:r>
        <w:separator/>
      </w:r>
    </w:p>
  </w:footnote>
  <w:footnote w:type="continuationSeparator" w:id="0">
    <w:p w:rsidR="00151EA5" w:rsidRDefault="00151EA5" w:rsidP="00151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EA5" w:rsidRPr="00151EA5" w:rsidRDefault="00151EA5" w:rsidP="00151E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EA5" w:rsidRPr="00151EA5" w:rsidRDefault="00151EA5" w:rsidP="00151E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EA5" w:rsidRPr="00151EA5" w:rsidRDefault="00151EA5" w:rsidP="00151E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EA5"/>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48C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6B1B"/>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C0E76-40D8-4F47-A066-F4CBE153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EA5"/>
    <w:pPr>
      <w:tabs>
        <w:tab w:val="clear" w:pos="720"/>
        <w:tab w:val="center" w:pos="4680"/>
        <w:tab w:val="right" w:pos="9360"/>
      </w:tabs>
    </w:pPr>
  </w:style>
  <w:style w:type="character" w:customStyle="1" w:styleId="HeaderChar">
    <w:name w:val="Header Char"/>
    <w:basedOn w:val="DefaultParagraphFont"/>
    <w:link w:val="Header"/>
    <w:uiPriority w:val="99"/>
    <w:rsid w:val="00151EA5"/>
    <w:rPr>
      <w:rFonts w:cs="Times New Roman"/>
    </w:rPr>
  </w:style>
  <w:style w:type="paragraph" w:styleId="Footer">
    <w:name w:val="footer"/>
    <w:basedOn w:val="Normal"/>
    <w:link w:val="FooterChar"/>
    <w:uiPriority w:val="99"/>
    <w:unhideWhenUsed/>
    <w:rsid w:val="00151EA5"/>
    <w:pPr>
      <w:tabs>
        <w:tab w:val="clear" w:pos="720"/>
        <w:tab w:val="center" w:pos="4680"/>
        <w:tab w:val="right" w:pos="9360"/>
      </w:tabs>
    </w:pPr>
  </w:style>
  <w:style w:type="character" w:customStyle="1" w:styleId="FooterChar">
    <w:name w:val="Footer Char"/>
    <w:basedOn w:val="DefaultParagraphFont"/>
    <w:link w:val="Footer"/>
    <w:uiPriority w:val="99"/>
    <w:rsid w:val="00151EA5"/>
    <w:rPr>
      <w:rFonts w:cs="Times New Roman"/>
    </w:rPr>
  </w:style>
  <w:style w:type="character" w:styleId="Hyperlink">
    <w:name w:val="Hyperlink"/>
    <w:basedOn w:val="DefaultParagraphFont"/>
    <w:uiPriority w:val="99"/>
    <w:semiHidden/>
    <w:rsid w:val="008048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2202</Words>
  <Characters>12558</Characters>
  <Application>Microsoft Office Word</Application>
  <DocSecurity>0</DocSecurity>
  <Lines>104</Lines>
  <Paragraphs>29</Paragraphs>
  <ScaleCrop>false</ScaleCrop>
  <Company>Legislative Services Agency (LSA)</Company>
  <LinksUpToDate>false</LinksUpToDate>
  <CharactersWithSpaces>14731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