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7F1E">
        <w:t>CHAPTER 49</w:t>
      </w:r>
    </w:p>
    <w:p w:rsidR="00477F1E" w:rsidRP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7F1E">
        <w:t>Tobacco Settlement Revenue Management Authority Act</w:t>
      </w:r>
      <w:bookmarkStart w:id="0" w:name="_GoBack"/>
      <w:bookmarkEnd w:id="0"/>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10.</w:t>
      </w:r>
      <w:r w:rsidR="00C8207B" w:rsidRPr="00477F1E">
        <w:t xml:space="preserve"> Short title.</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This chapter may be cited as the </w:t>
      </w:r>
      <w:r w:rsidR="00477F1E" w:rsidRPr="00477F1E">
        <w:t>"</w:t>
      </w:r>
      <w:r w:rsidRPr="00477F1E">
        <w:t>Tobacco Settlement Revenue Management Authority Act</w:t>
      </w:r>
      <w:r w:rsidR="00477F1E" w:rsidRPr="00477F1E">
        <w:t>"</w:t>
      </w:r>
      <w:r w:rsidRPr="00477F1E">
        <w:t>.</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07B" w:rsidRPr="00477F1E">
        <w:t xml:space="preserve">: 2000 Act No. 387, Part II, </w:t>
      </w:r>
      <w:r w:rsidRPr="00477F1E">
        <w:t xml:space="preserve">Section </w:t>
      </w:r>
      <w:r w:rsidR="00C8207B" w:rsidRPr="00477F1E">
        <w:t>69A.2.</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Editor</w:t>
      </w:r>
      <w:r w:rsidR="00477F1E" w:rsidRPr="00477F1E">
        <w:t>'</w:t>
      </w:r>
      <w:r w:rsidRPr="00477F1E">
        <w:t>s Note</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 xml:space="preserve">2000 Act No. 387, Part II, </w:t>
      </w:r>
      <w:r w:rsidR="00477F1E" w:rsidRPr="00477F1E">
        <w:t xml:space="preserve">Section </w:t>
      </w:r>
      <w:r w:rsidRPr="00477F1E">
        <w:t>69A.6, provides as follows:</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1E">
        <w:t>"</w:t>
      </w:r>
      <w:r w:rsidR="00C8207B" w:rsidRPr="00477F1E">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r w:rsidRPr="00477F1E">
        <w:t>"</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20.</w:t>
      </w:r>
      <w:r w:rsidR="00C8207B" w:rsidRPr="00477F1E">
        <w:t xml:space="preserve"> Definitions.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As used in this chapter:</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(1) </w:t>
      </w:r>
      <w:r w:rsidR="00477F1E" w:rsidRPr="00477F1E">
        <w:t>"</w:t>
      </w:r>
      <w:r w:rsidRPr="00477F1E">
        <w:t>Authority</w:t>
      </w:r>
      <w:r w:rsidR="00477F1E" w:rsidRPr="00477F1E">
        <w:t>"</w:t>
      </w:r>
      <w:r w:rsidRPr="00477F1E">
        <w:t xml:space="preserve"> means the Tobacco Settlement Revenue Management Authority, as established by this chapter.</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(2) </w:t>
      </w:r>
      <w:r w:rsidR="00477F1E" w:rsidRPr="00477F1E">
        <w:t>"</w:t>
      </w:r>
      <w:r w:rsidRPr="00477F1E">
        <w:t>Board</w:t>
      </w:r>
      <w:r w:rsidR="00477F1E" w:rsidRPr="00477F1E">
        <w:t>"</w:t>
      </w:r>
      <w:r w:rsidRPr="00477F1E">
        <w:t xml:space="preserve"> means the governing body of the authority.</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(3) </w:t>
      </w:r>
      <w:r w:rsidR="00477F1E" w:rsidRPr="00477F1E">
        <w:t>"</w:t>
      </w:r>
      <w:r w:rsidRPr="00477F1E">
        <w:t>Bonds</w:t>
      </w:r>
      <w:r w:rsidR="00477F1E" w:rsidRPr="00477F1E">
        <w:t>"</w:t>
      </w:r>
      <w:r w:rsidRPr="00477F1E">
        <w:t xml:space="preserve"> means special source bonds, notes, or other evidences of indebtedness of the authority payable solely from and secured solely by the State</w:t>
      </w:r>
      <w:r w:rsidR="00477F1E" w:rsidRPr="00477F1E">
        <w:t>'</w:t>
      </w:r>
      <w:r w:rsidRPr="00477F1E">
        <w:t xml:space="preserve">s tobacco receipts, issued pursuant to the authorizations contained in this chapter and in Section 13(9), Article X of the Constitution of this State. The bonds are </w:t>
      </w:r>
      <w:r w:rsidR="00477F1E" w:rsidRPr="00477F1E">
        <w:t>"</w:t>
      </w:r>
      <w:r w:rsidRPr="00477F1E">
        <w:t>bonds</w:t>
      </w:r>
      <w:r w:rsidR="00477F1E" w:rsidRPr="00477F1E">
        <w:t>"</w:t>
      </w:r>
      <w:r w:rsidRPr="00477F1E">
        <w:t xml:space="preserve"> for purposes of Section 12</w:t>
      </w:r>
      <w:r w:rsidR="00477F1E" w:rsidRPr="00477F1E">
        <w:noBreakHyphen/>
      </w:r>
      <w:r w:rsidRPr="00477F1E">
        <w:t>2</w:t>
      </w:r>
      <w:r w:rsidR="00477F1E" w:rsidRPr="00477F1E">
        <w:noBreakHyphen/>
      </w:r>
      <w:r w:rsidRPr="00477F1E">
        <w:t>50 and any successor provision.</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(4) </w:t>
      </w:r>
      <w:r w:rsidR="00477F1E" w:rsidRPr="00477F1E">
        <w:t>"</w:t>
      </w:r>
      <w:r w:rsidRPr="00477F1E">
        <w:t>Escrow</w:t>
      </w:r>
      <w:r w:rsidR="00477F1E" w:rsidRPr="00477F1E">
        <w:t>"</w:t>
      </w:r>
      <w:r w:rsidRPr="00477F1E">
        <w:t xml:space="preserve"> means the escrow as that term is defined in the master settlement agreement.</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(5) </w:t>
      </w:r>
      <w:r w:rsidR="00477F1E" w:rsidRPr="00477F1E">
        <w:t>"</w:t>
      </w:r>
      <w:r w:rsidRPr="00477F1E">
        <w:t>Escrow agent</w:t>
      </w:r>
      <w:r w:rsidR="00477F1E" w:rsidRPr="00477F1E">
        <w:t>"</w:t>
      </w:r>
      <w:r w:rsidRPr="00477F1E">
        <w:t xml:space="preserve"> means the escrow agent as that term is defined in the master settlement agreement.</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(6) </w:t>
      </w:r>
      <w:r w:rsidR="00477F1E" w:rsidRPr="00477F1E">
        <w:t>"</w:t>
      </w:r>
      <w:r w:rsidRPr="00477F1E">
        <w:t>Independent auditor</w:t>
      </w:r>
      <w:r w:rsidR="00477F1E" w:rsidRPr="00477F1E">
        <w:t>"</w:t>
      </w:r>
      <w:r w:rsidRPr="00477F1E">
        <w:t xml:space="preserve"> means the independent auditor as that term is defined in the master settlement agreement.</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(7) </w:t>
      </w:r>
      <w:r w:rsidR="00477F1E" w:rsidRPr="00477F1E">
        <w:t>"</w:t>
      </w:r>
      <w:r w:rsidRPr="00477F1E">
        <w:t>Master settlement agreement</w:t>
      </w:r>
      <w:r w:rsidR="00477F1E" w:rsidRPr="00477F1E">
        <w:t>"</w:t>
      </w:r>
      <w:r w:rsidRPr="00477F1E">
        <w:t xml:space="preserve"> means the settlement agreement and related documents entered into on November 23, 1998, by the State and the four principal United States tobacco product manufacturers, as amended and supplemented.</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(8) </w:t>
      </w:r>
      <w:r w:rsidR="00477F1E" w:rsidRPr="00477F1E">
        <w:t>"</w:t>
      </w:r>
      <w:r w:rsidRPr="00477F1E">
        <w:t>Participating manufacturers</w:t>
      </w:r>
      <w:r w:rsidR="00477F1E" w:rsidRPr="00477F1E">
        <w:t>"</w:t>
      </w:r>
      <w:r w:rsidRPr="00477F1E">
        <w:t xml:space="preserve"> means the participating manufacturers as that term is defined in the master settlement agreement.</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(9) </w:t>
      </w:r>
      <w:r w:rsidR="00477F1E" w:rsidRPr="00477F1E">
        <w:t>"</w:t>
      </w:r>
      <w:r w:rsidRPr="00477F1E">
        <w:t>State</w:t>
      </w:r>
      <w:r w:rsidR="00477F1E" w:rsidRPr="00477F1E">
        <w:t>"</w:t>
      </w:r>
      <w:r w:rsidRPr="00477F1E">
        <w:t xml:space="preserve"> or </w:t>
      </w:r>
      <w:r w:rsidR="00477F1E" w:rsidRPr="00477F1E">
        <w:t>"</w:t>
      </w:r>
      <w:r w:rsidRPr="00477F1E">
        <w:t>this State</w:t>
      </w:r>
      <w:r w:rsidR="00477F1E" w:rsidRPr="00477F1E">
        <w:t>"</w:t>
      </w:r>
      <w:r w:rsidRPr="00477F1E">
        <w:t xml:space="preserve"> means the State of South Carolina.</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(10) </w:t>
      </w:r>
      <w:r w:rsidR="00477F1E" w:rsidRPr="00477F1E">
        <w:t>"</w:t>
      </w:r>
      <w:r w:rsidRPr="00477F1E">
        <w:t>State</w:t>
      </w:r>
      <w:r w:rsidR="00477F1E" w:rsidRPr="00477F1E">
        <w:t>'</w:t>
      </w:r>
      <w:r w:rsidRPr="00477F1E">
        <w:t>s tobacco receipts</w:t>
      </w:r>
      <w:r w:rsidR="00477F1E" w:rsidRPr="00477F1E">
        <w:t>"</w:t>
      </w:r>
      <w:r w:rsidRPr="00477F1E">
        <w:t xml:space="preserve"> means all of the payments to be made by the escrow agent and derived from payments made by the participating manufacturers and allocated to this State under the master settlement agreement, other than pursuant to Article XVII of that agreement.</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69A.2.</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30.</w:t>
      </w:r>
      <w:r w:rsidR="00C8207B" w:rsidRPr="00477F1E">
        <w:t xml:space="preserve"> Tobacco Settlement Revenue Management Authority created; purpose; termination.</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(A) There is created the Tobacco Settlement Revenue Management Authority, a public body corporate and politic and an instrumentality of this State, with the responsibility of effecting the public purpose of this chapter.</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(B) The purpose of the authority is to receive all of the state</w:t>
      </w:r>
      <w:r w:rsidR="00477F1E" w:rsidRPr="00477F1E">
        <w:t>'</w:t>
      </w:r>
      <w:r w:rsidRPr="00477F1E">
        <w:t>s tobacco receipts, to issue bonds of the authority payable solely from and secured solely by the state</w:t>
      </w:r>
      <w:r w:rsidR="00477F1E" w:rsidRPr="00477F1E">
        <w:t>'</w:t>
      </w:r>
      <w:r w:rsidRPr="00477F1E">
        <w:t>s tobacco receipts or any tobacco receipts reserved fund created from it for the purposes authorized in this chapter, and to manage and dispose of the state</w:t>
      </w:r>
      <w:r w:rsidR="00477F1E" w:rsidRPr="00477F1E">
        <w:t>'</w:t>
      </w:r>
      <w:r w:rsidRPr="00477F1E">
        <w:t>s tobacco receipts for the purposes and in the manner authorized in this chapter.</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(C) Upon termination of the existence of the authority, title to all property, real and personal, owned by it, including net earnings, vests in the State.</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69A.2.</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40.</w:t>
      </w:r>
      <w:r w:rsidR="00C8207B" w:rsidRPr="00477F1E">
        <w:t xml:space="preserve"> Board; members; compensation; ethics; administrative assistance; personnel.</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(A) The authority is governed by a board that shall consist of the members of the State Fiscal Accountability Authority. All members serve ex officio.</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(B) Members of the board serve without pay but are allowed the usual mileage, per diem, and subsistence as provided by law for members of state boards, committees, and commissions.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(C) Members of the board and its employees, if any, are subject to the provisions of Chapter 13, Title 8, the Ethics, Government Accountability, and Campaign Reform Act, and Chapter 17, Title 2, relating to lobbying.</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(D) 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(E) The board shall exercise the powers of the authority. A majority of the members of the board constitutes a quorum for the purpose of conducting all business. The board shall determine the number of personnel it requires, their compensation, and duties.</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07B" w:rsidRPr="00477F1E">
        <w:t xml:space="preserve">: 2000 Act No. 387, Part II, </w:t>
      </w:r>
      <w:r w:rsidRPr="00477F1E">
        <w:t xml:space="preserve">Section </w:t>
      </w:r>
      <w:r w:rsidR="00C8207B" w:rsidRPr="00477F1E">
        <w:t xml:space="preserve">69A.2; 2014 Act No. 121 (S.22), Pt VII, </w:t>
      </w:r>
      <w:r w:rsidRPr="00477F1E">
        <w:t xml:space="preserve">Section </w:t>
      </w:r>
      <w:r w:rsidR="00C8207B" w:rsidRPr="00477F1E">
        <w:t>20.K, eff July 1, 2015.</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Effect of Amendment</w:t>
      </w:r>
    </w:p>
    <w:p w:rsidR="00477F1E" w:rsidRP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1E">
        <w:t xml:space="preserve">2014 Act No. 121, </w:t>
      </w:r>
      <w:r w:rsidR="00477F1E" w:rsidRPr="00477F1E">
        <w:t xml:space="preserve">Section </w:t>
      </w:r>
      <w:r w:rsidRPr="00477F1E">
        <w:t xml:space="preserve">20.K, rewrote subsection (A), in subsection (D), substituted </w:t>
      </w:r>
      <w:r w:rsidR="00477F1E" w:rsidRPr="00477F1E">
        <w:t>"</w:t>
      </w:r>
      <w:r w:rsidRPr="00477F1E">
        <w:t>Fiscal Accountability Authority</w:t>
      </w:r>
      <w:r w:rsidR="00477F1E" w:rsidRPr="00477F1E">
        <w:t>"</w:t>
      </w:r>
      <w:r w:rsidRPr="00477F1E">
        <w:t xml:space="preserve"> for </w:t>
      </w:r>
      <w:r w:rsidR="00477F1E" w:rsidRPr="00477F1E">
        <w:t>"</w:t>
      </w:r>
      <w:r w:rsidRPr="00477F1E">
        <w:t>Budget and Control Board</w:t>
      </w:r>
      <w:r w:rsidR="00477F1E" w:rsidRPr="00477F1E">
        <w:t>"</w:t>
      </w:r>
      <w:r w:rsidRPr="00477F1E">
        <w:t>, and made other nonsubstantive changes.</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50.</w:t>
      </w:r>
      <w:r w:rsidR="00C8207B" w:rsidRPr="00477F1E">
        <w:t xml:space="preserve"> Tobacco receipts; assignment to authority.</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The State</w:t>
      </w:r>
      <w:r w:rsidR="00477F1E" w:rsidRPr="00477F1E">
        <w:t>'</w:t>
      </w:r>
      <w:r w:rsidRPr="00477F1E">
        <w:t>s tobacco receipts due to the State after June 30, 2001, and the right to receive them as they are distributed from the escrow are assigned to the authority. On and after the date these revenues are pledged, the State shall have no right, title, or interest in or to the state</w:t>
      </w:r>
      <w:r w:rsidR="00477F1E" w:rsidRPr="00477F1E">
        <w:t>'</w:t>
      </w:r>
      <w:r w:rsidRPr="00477F1E">
        <w:t>s tobacco receipts; and the state</w:t>
      </w:r>
      <w:r w:rsidR="00477F1E" w:rsidRPr="00477F1E">
        <w:t>'</w:t>
      </w:r>
      <w:r w:rsidRPr="00477F1E">
        <w:t xml:space="preserve">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w:t>
      </w:r>
      <w:r w:rsidRPr="00477F1E">
        <w:lastRenderedPageBreak/>
        <w:t>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w:t>
      </w:r>
      <w:r w:rsidR="00477F1E" w:rsidRPr="00477F1E">
        <w:t>'</w:t>
      </w:r>
      <w:r w:rsidRPr="00477F1E">
        <w:t>s tobacco receipts have been assigned to the authority and shall instruct the independent auditor and the escrow agent that, subsequent to the delivery date for bonds and irrevocably during the time when any bonds are outstanding, the State</w:t>
      </w:r>
      <w:r w:rsidR="00477F1E" w:rsidRPr="00477F1E">
        <w:t>'</w:t>
      </w:r>
      <w:r w:rsidRPr="00477F1E">
        <w:t>s tobacco receipts are to be paid directly to the authority or its designee.</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69A.2.</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55.</w:t>
      </w:r>
      <w:r w:rsidR="00C8207B" w:rsidRPr="00477F1E">
        <w:t xml:space="preserve"> State</w:t>
      </w:r>
      <w:r w:rsidRPr="00477F1E">
        <w:noBreakHyphen/>
      </w:r>
      <w:r w:rsidR="00C8207B" w:rsidRPr="00477F1E">
        <w:t>grown crops; marketing, branding, and natural disaster relief assistance.</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477F1E" w:rsidRPr="00477F1E">
        <w:noBreakHyphen/>
      </w:r>
      <w:r w:rsidRPr="00477F1E">
        <w:t>grown crops.</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2010 Act No. 170, </w:t>
      </w:r>
      <w:r w:rsidRPr="00477F1E">
        <w:t xml:space="preserve">Section </w:t>
      </w:r>
      <w:r w:rsidR="00C8207B" w:rsidRPr="00477F1E">
        <w:t>4, eff May 13, 2010.</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60.</w:t>
      </w:r>
      <w:r w:rsidR="00C8207B" w:rsidRPr="00477F1E">
        <w:t xml:space="preserve"> Powers of board to operate and administer authority.</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(1) have perpetual succession;</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(2) sue and be sued in its own name;</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(3) adopt, promulgate, amend, and repeal bylaws, not inconsistent with provisions in this chapter for the administration of the authority</w:t>
      </w:r>
      <w:r w:rsidR="00477F1E" w:rsidRPr="00477F1E">
        <w:t>'</w:t>
      </w:r>
      <w:r w:rsidRPr="00477F1E">
        <w:t>s affairs and the implementation of its functions;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(4) have a seal and alter it at its pleasure, although the failure to affix the seal does not affect the validity of an instrument executed on behalf of the authority;</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 xml:space="preserve">(8)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w:t>
      </w:r>
      <w:r w:rsidRPr="00477F1E">
        <w:lastRenderedPageBreak/>
        <w:t>pursuant to this chapter;</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(10) borrow money through the issuance of bonds as provided in this chapter, and through the issuance of notes in anticipation of the issuance of these bonds;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(12) in order to pay budgeted items pursuant to a budget adopted in accordance with Section 11</w:t>
      </w:r>
      <w:r w:rsidR="00477F1E" w:rsidRPr="00477F1E">
        <w:noBreakHyphen/>
      </w:r>
      <w:r w:rsidRPr="00477F1E">
        <w:t>49</w:t>
      </w:r>
      <w:r w:rsidR="00477F1E" w:rsidRPr="00477F1E">
        <w:noBreakHyphen/>
      </w:r>
      <w:r w:rsidRPr="00477F1E">
        <w:t>100, to expend funds for the costs of administering the operations of the authority;</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(13) direct the escrow agent with respect to the disbursement to the authority of the State</w:t>
      </w:r>
      <w:r w:rsidR="00477F1E" w:rsidRPr="00477F1E">
        <w:t>'</w:t>
      </w:r>
      <w:r w:rsidRPr="00477F1E">
        <w:t>s tobacco receipts and receive and accept the State</w:t>
      </w:r>
      <w:r w:rsidR="00477F1E" w:rsidRPr="00477F1E">
        <w:t>'</w:t>
      </w:r>
      <w:r w:rsidRPr="00477F1E">
        <w:t>s tobacco receipts;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(14) enter into contracts or agreements necessary, proper, or convenient for the effectuation of the powers and purposes of the board and the authority;</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(15) invest funds held by the authority under this chapter in any investment permitted for funds of this State, other than the State</w:t>
      </w:r>
      <w:r w:rsidR="00477F1E" w:rsidRPr="00477F1E">
        <w:t>'</w:t>
      </w:r>
      <w:r w:rsidRPr="00477F1E">
        <w:t>s retirement funds, or for funds of the political subdivisions of this State, in revenue bonds of government units, and in general obligations of other States whose general obligation debt is rated not lower than the general obligation debt of this State;</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(17) do all other things necessary or convenient to exercise powers granted or reasonably implied by this chapter or that may be necessary for the furtherance and accomplishments of the purposes of the authority.</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 xml:space="preserve">69A.2; 2005 Act No. 61, </w:t>
      </w:r>
      <w:r w:rsidRPr="00477F1E">
        <w:t xml:space="preserve">Section </w:t>
      </w:r>
      <w:r w:rsidR="00C8207B" w:rsidRPr="00477F1E">
        <w:t>2.</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70.</w:t>
      </w:r>
      <w:r w:rsidR="00C8207B" w:rsidRPr="00477F1E">
        <w:t xml:space="preserve"> Bonds.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(A) The board may issue bonds in the name of the authority, from time to time, for the purposes and in the manner Stated in this section.</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(B) All bonds must be secured solely by and payable solely from the State</w:t>
      </w:r>
      <w:r w:rsidR="00477F1E" w:rsidRPr="00477F1E">
        <w:t>'</w:t>
      </w:r>
      <w:r w:rsidRPr="00477F1E">
        <w:t>s tobacco receipts, or the portion of the state</w:t>
      </w:r>
      <w:r w:rsidR="00477F1E" w:rsidRPr="00477F1E">
        <w:t>'</w:t>
      </w:r>
      <w:r w:rsidRPr="00477F1E">
        <w:t>s tobacco receipts the board determines to pledge for payment.</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(C) Neither the members of the board nor any person executing the bonds or any notes are liable personally on the bonds or notes or be subject to any personal liability or accountability by reason of the issuance of the bonds.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w:t>
      </w:r>
      <w:r w:rsidR="00477F1E" w:rsidRPr="00477F1E">
        <w:t>'</w:t>
      </w:r>
      <w:r w:rsidRPr="00477F1E">
        <w:t>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(F) The authority may not issue any bond with a scheduled maturity later than thirty years after the date of issuance.</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w:t>
      </w:r>
      <w:r w:rsidR="00477F1E" w:rsidRPr="00477F1E">
        <w:t>'</w:t>
      </w:r>
      <w:r w:rsidRPr="00477F1E">
        <w:t>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w:t>
      </w:r>
      <w:r w:rsidR="00477F1E" w:rsidRPr="00477F1E">
        <w:t>'</w:t>
      </w:r>
      <w:r w:rsidRPr="00477F1E">
        <w:t>s tobacco receipts to the general fund of this State, the enforcement of the master settlement agreement, or any other matter that the board considers appropriate, subject to subsection (I) of this section.</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w:t>
      </w:r>
      <w:r w:rsidR="00477F1E" w:rsidRPr="00477F1E">
        <w:t>'</w:t>
      </w:r>
      <w:r w:rsidRPr="00477F1E">
        <w:t>s tobacco receipts once those funds have been deposited into the general fund of the State in accordance with the terms of this chapter. Any covenant in violation of this subsection is void and of no effect.</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(J) Subject to the requirements of this section, the board may authorize the issuance of bonds of the authority for the following purposes: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r>
      <w:r w:rsidRPr="00477F1E">
        <w:tab/>
        <w:t>(1) refunding, on a current or advance</w:t>
      </w:r>
      <w:r w:rsidR="00477F1E" w:rsidRPr="00477F1E">
        <w:noBreakHyphen/>
      </w:r>
      <w:r w:rsidRPr="00477F1E">
        <w:t>refunding basis, any outstanding bonds of the authority; or</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r>
      <w:r w:rsidRPr="00477F1E">
        <w:tab/>
        <w:t>(2) obtaining funds for delivery to the funds as provided in Section 11</w:t>
      </w:r>
      <w:r w:rsidR="00477F1E" w:rsidRPr="00477F1E">
        <w:noBreakHyphen/>
      </w:r>
      <w:r w:rsidRPr="00477F1E">
        <w:t>11</w:t>
      </w:r>
      <w:r w:rsidR="00477F1E" w:rsidRPr="00477F1E">
        <w:noBreakHyphen/>
      </w:r>
      <w:r w:rsidRPr="00477F1E">
        <w:t>170.</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All proceeds of bonds issued for the purpose described in item (2) of this subsection must be delivered promptly to the respective fund, except as needed to defray the costs of issuance of the bonds or to establish any required reserve fund for the bonds.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The bonds and the issuance of the bonds are subject to the provisions of Sections 11</w:t>
      </w:r>
      <w:r w:rsidR="00477F1E" w:rsidRPr="00477F1E">
        <w:noBreakHyphen/>
      </w:r>
      <w:r w:rsidRPr="00477F1E">
        <w:t>15</w:t>
      </w:r>
      <w:r w:rsidR="00477F1E" w:rsidRPr="00477F1E">
        <w:noBreakHyphen/>
      </w:r>
      <w:r w:rsidRPr="00477F1E">
        <w:t>20 and 11</w:t>
      </w:r>
      <w:r w:rsidR="00477F1E" w:rsidRPr="00477F1E">
        <w:noBreakHyphen/>
      </w:r>
      <w:r w:rsidRPr="00477F1E">
        <w:t>15</w:t>
      </w:r>
      <w:r w:rsidR="00477F1E" w:rsidRPr="00477F1E">
        <w:noBreakHyphen/>
      </w:r>
      <w:r w:rsidRPr="00477F1E">
        <w:t>30 and any successor provisions.</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69A.2.</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80.</w:t>
      </w:r>
      <w:r w:rsidR="00C8207B" w:rsidRPr="00477F1E">
        <w:t xml:space="preserve"> Board and authority assets limited to tobacco receipts.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The authority and the board shall have no other assets or property except the State</w:t>
      </w:r>
      <w:r w:rsidR="00477F1E" w:rsidRPr="00477F1E">
        <w:t>'</w:t>
      </w:r>
      <w:r w:rsidRPr="00477F1E">
        <w:t>s tobacco receipts as received, and the right to receive the State</w:t>
      </w:r>
      <w:r w:rsidR="00477F1E" w:rsidRPr="00477F1E">
        <w:t>'</w:t>
      </w:r>
      <w:r w:rsidRPr="00477F1E">
        <w:t>s tobacco receipts.</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69A.2.</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90.</w:t>
      </w:r>
      <w:r w:rsidR="00C8207B" w:rsidRPr="00477F1E">
        <w:t xml:space="preserve"> Power to incur debt.</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477F1E" w:rsidRPr="00477F1E">
        <w:noBreakHyphen/>
      </w:r>
      <w:r w:rsidRPr="00477F1E">
        <w:t>49</w:t>
      </w:r>
      <w:r w:rsidR="00477F1E" w:rsidRPr="00477F1E">
        <w:noBreakHyphen/>
      </w:r>
      <w:r w:rsidRPr="00477F1E">
        <w:t>60.</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69A.2.</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100.</w:t>
      </w:r>
      <w:r w:rsidR="00C8207B" w:rsidRPr="00477F1E">
        <w:t xml:space="preserve"> Accounts to be maintained separately; annual report.</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07B" w:rsidRPr="00477F1E">
        <w:t xml:space="preserve">: 2000 Act No. 387, Part II, </w:t>
      </w:r>
      <w:r w:rsidRPr="00477F1E">
        <w:t xml:space="preserve">Section </w:t>
      </w:r>
      <w:r w:rsidR="00C8207B" w:rsidRPr="00477F1E">
        <w:t xml:space="preserve">69A.2; 2005 Act No. 164, </w:t>
      </w:r>
      <w:r w:rsidRPr="00477F1E">
        <w:t xml:space="preserve">Section </w:t>
      </w:r>
      <w:r w:rsidR="00C8207B" w:rsidRPr="00477F1E">
        <w:t>13.</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Code Commissioner</w:t>
      </w:r>
      <w:r w:rsidR="00477F1E" w:rsidRPr="00477F1E">
        <w:t>'</w:t>
      </w:r>
      <w:r w:rsidRPr="00477F1E">
        <w:t>s Note</w:t>
      </w:r>
    </w:p>
    <w:p w:rsidR="00477F1E" w:rsidRP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1E">
        <w:t xml:space="preserve">At the direction of the Code Commissioner, reference in this section to the former Budget and Control Board has not been changed pursuant to the directive of the South Carolina Restructuring Act, 2014 Act No. 121, </w:t>
      </w:r>
      <w:r w:rsidR="00477F1E" w:rsidRPr="00477F1E">
        <w:t xml:space="preserve">Section </w:t>
      </w:r>
      <w:r w:rsidRPr="00477F1E">
        <w:t>5(D)(1), until further action by the General Assembly.</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110.</w:t>
      </w:r>
      <w:r w:rsidR="00C8207B" w:rsidRPr="00477F1E">
        <w:t xml:space="preserve"> [Reserved]</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120.</w:t>
      </w:r>
      <w:r w:rsidR="00C8207B" w:rsidRPr="00477F1E">
        <w:t xml:space="preserve"> Taxation of bonds, interest from bonds, and property of authority; fiduciaries authorized to invest in bonds.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(A) The bonds and the income from the bonds are exempt from all taxation in the State except for inheritance, estate, or transfer taxes, regardless of the federal income tax treatment of the interest from the bonds.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69A.2.</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130.</w:t>
      </w:r>
      <w:r w:rsidR="00C8207B" w:rsidRPr="00477F1E">
        <w:t xml:space="preserve"> Excess tobacco receipts.</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All of the state</w:t>
      </w:r>
      <w:r w:rsidR="00477F1E" w:rsidRPr="00477F1E">
        <w:t>'</w:t>
      </w:r>
      <w:r w:rsidRPr="00477F1E">
        <w:t>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477F1E" w:rsidRPr="00477F1E">
        <w:noBreakHyphen/>
      </w:r>
      <w:r w:rsidRPr="00477F1E">
        <w:t>11</w:t>
      </w:r>
      <w:r w:rsidR="00477F1E" w:rsidRPr="00477F1E">
        <w:noBreakHyphen/>
      </w:r>
      <w:r w:rsidRPr="00477F1E">
        <w:t>170. The determination by the board of the amount to be transferred is final and is not reviewable by any court or other body.</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69A.2.</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140.</w:t>
      </w:r>
      <w:r w:rsidR="00C8207B" w:rsidRPr="00477F1E">
        <w:t xml:space="preserve"> Exemption from provisions of Chapter 23, Title 1.</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Notwithstanding any other provision of law, the provisions of Chapter 23, Title 1, do not apply to the actions of the board and the authority.</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69A.2.</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150.</w:t>
      </w:r>
      <w:r w:rsidR="00C8207B" w:rsidRPr="00477F1E">
        <w:t xml:space="preserve"> Consent to and approval of master settlement agreement; modification.</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 xml:space="preserve">69A.2; 2005 Act No. 61, </w:t>
      </w:r>
      <w:r w:rsidRPr="00477F1E">
        <w:t xml:space="preserve">Section </w:t>
      </w:r>
      <w:r w:rsidR="00C8207B" w:rsidRPr="00477F1E">
        <w:t>3.</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160.</w:t>
      </w:r>
      <w:r w:rsidR="00C8207B" w:rsidRPr="00477F1E">
        <w:t xml:space="preserve"> Right of authority to fulfill agreements with bond holders protected.</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207B" w:rsidRPr="00477F1E">
        <w:t xml:space="preserve">: 2000 Act No. 387, Part II, </w:t>
      </w:r>
      <w:r w:rsidRPr="00477F1E">
        <w:t xml:space="preserve">Section </w:t>
      </w:r>
      <w:r w:rsidR="00C8207B" w:rsidRPr="00477F1E">
        <w:t>69A.2.</w:t>
      </w:r>
    </w:p>
    <w:p w:rsidR="00477F1E" w:rsidRP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rPr>
          <w:b/>
        </w:rPr>
        <w:t xml:space="preserve">SECTION </w:t>
      </w:r>
      <w:r w:rsidR="00C8207B" w:rsidRPr="00477F1E">
        <w:rPr>
          <w:b/>
        </w:rPr>
        <w:t>11</w:t>
      </w:r>
      <w:r w:rsidRPr="00477F1E">
        <w:rPr>
          <w:b/>
        </w:rPr>
        <w:noBreakHyphen/>
      </w:r>
      <w:r w:rsidR="00C8207B" w:rsidRPr="00477F1E">
        <w:rPr>
          <w:b/>
        </w:rPr>
        <w:t>49</w:t>
      </w:r>
      <w:r w:rsidRPr="00477F1E">
        <w:rPr>
          <w:b/>
        </w:rPr>
        <w:noBreakHyphen/>
      </w:r>
      <w:r w:rsidR="00C8207B" w:rsidRPr="00477F1E">
        <w:rPr>
          <w:b/>
        </w:rPr>
        <w:t>170.</w:t>
      </w:r>
      <w:r w:rsidR="00C8207B" w:rsidRPr="00477F1E">
        <w:t xml:space="preserve"> Chapter to be liberally construed.</w:t>
      </w:r>
    </w:p>
    <w:p w:rsidR="00477F1E" w:rsidRDefault="00C8207B"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7F1E">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7F1E" w:rsidRDefault="00477F1E"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207B" w:rsidRPr="00477F1E">
        <w:t xml:space="preserve">: 2000 Act No. 387, Part II, </w:t>
      </w:r>
      <w:r w:rsidRPr="00477F1E">
        <w:t xml:space="preserve">Section </w:t>
      </w:r>
      <w:r w:rsidR="00C8207B" w:rsidRPr="00477F1E">
        <w:t>69A.2.</w:t>
      </w:r>
    </w:p>
    <w:p w:rsidR="00184435" w:rsidRPr="00477F1E" w:rsidRDefault="00184435" w:rsidP="00477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77F1E" w:rsidSect="00477F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1E" w:rsidRDefault="00477F1E" w:rsidP="00477F1E">
      <w:r>
        <w:separator/>
      </w:r>
    </w:p>
  </w:endnote>
  <w:endnote w:type="continuationSeparator" w:id="0">
    <w:p w:rsidR="00477F1E" w:rsidRDefault="00477F1E" w:rsidP="0047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1E" w:rsidRPr="00477F1E" w:rsidRDefault="00477F1E" w:rsidP="00477F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1E" w:rsidRPr="00477F1E" w:rsidRDefault="00477F1E" w:rsidP="00477F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1E" w:rsidRPr="00477F1E" w:rsidRDefault="00477F1E" w:rsidP="00477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1E" w:rsidRDefault="00477F1E" w:rsidP="00477F1E">
      <w:r>
        <w:separator/>
      </w:r>
    </w:p>
  </w:footnote>
  <w:footnote w:type="continuationSeparator" w:id="0">
    <w:p w:rsidR="00477F1E" w:rsidRDefault="00477F1E" w:rsidP="00477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1E" w:rsidRPr="00477F1E" w:rsidRDefault="00477F1E" w:rsidP="00477F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1E" w:rsidRPr="00477F1E" w:rsidRDefault="00477F1E" w:rsidP="00477F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1E" w:rsidRPr="00477F1E" w:rsidRDefault="00477F1E" w:rsidP="00477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7F1E"/>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207B"/>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E0809-695D-4BE2-9C91-D1368F43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207B"/>
    <w:rPr>
      <w:rFonts w:ascii="Courier New" w:eastAsiaTheme="minorEastAsia" w:hAnsi="Courier New" w:cs="Courier New"/>
      <w:sz w:val="20"/>
      <w:szCs w:val="20"/>
    </w:rPr>
  </w:style>
  <w:style w:type="paragraph" w:styleId="Header">
    <w:name w:val="header"/>
    <w:basedOn w:val="Normal"/>
    <w:link w:val="HeaderChar"/>
    <w:uiPriority w:val="99"/>
    <w:unhideWhenUsed/>
    <w:rsid w:val="00477F1E"/>
    <w:pPr>
      <w:tabs>
        <w:tab w:val="center" w:pos="4680"/>
        <w:tab w:val="right" w:pos="9360"/>
      </w:tabs>
    </w:pPr>
  </w:style>
  <w:style w:type="character" w:customStyle="1" w:styleId="HeaderChar">
    <w:name w:val="Header Char"/>
    <w:basedOn w:val="DefaultParagraphFont"/>
    <w:link w:val="Header"/>
    <w:uiPriority w:val="99"/>
    <w:rsid w:val="00477F1E"/>
    <w:rPr>
      <w:rFonts w:cs="Times New Roman"/>
      <w:szCs w:val="24"/>
    </w:rPr>
  </w:style>
  <w:style w:type="paragraph" w:styleId="Footer">
    <w:name w:val="footer"/>
    <w:basedOn w:val="Normal"/>
    <w:link w:val="FooterChar"/>
    <w:uiPriority w:val="99"/>
    <w:unhideWhenUsed/>
    <w:rsid w:val="00477F1E"/>
    <w:pPr>
      <w:tabs>
        <w:tab w:val="center" w:pos="4680"/>
        <w:tab w:val="right" w:pos="9360"/>
      </w:tabs>
    </w:pPr>
  </w:style>
  <w:style w:type="character" w:customStyle="1" w:styleId="FooterChar">
    <w:name w:val="Footer Char"/>
    <w:basedOn w:val="DefaultParagraphFont"/>
    <w:link w:val="Footer"/>
    <w:uiPriority w:val="99"/>
    <w:rsid w:val="00477F1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9</Pages>
  <Words>3859</Words>
  <Characters>21999</Characters>
  <Application>Microsoft Office Word</Application>
  <DocSecurity>0</DocSecurity>
  <Lines>183</Lines>
  <Paragraphs>51</Paragraphs>
  <ScaleCrop>false</ScaleCrop>
  <Company>Legislative Services Agency (LSA)</Company>
  <LinksUpToDate>false</LinksUpToDate>
  <CharactersWithSpaces>25807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2016-10-12T22:22:00Z</dcterms:created>
  <dcterms:modified xsi:type="dcterms:W3CDTF">2016-10-12T22:22:00Z</dcterms:modified>
</cp:coreProperties>
</file>