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100">
        <w:t>CHAPTER 65</w:t>
      </w:r>
    </w:p>
    <w:p w:rsidR="00A60100" w:rsidRP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0100">
        <w:t>South Carolina Textiles Communities Revitalization Act</w:t>
      </w:r>
      <w:bookmarkStart w:id="0" w:name="_GoBack"/>
      <w:bookmarkEnd w:id="0"/>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rPr>
          <w:b/>
        </w:rPr>
        <w:t xml:space="preserve">SECTION </w:t>
      </w:r>
      <w:r w:rsidR="00501D2D" w:rsidRPr="00A60100">
        <w:rPr>
          <w:b/>
        </w:rPr>
        <w:t>12</w:t>
      </w:r>
      <w:r w:rsidRPr="00A60100">
        <w:rPr>
          <w:b/>
        </w:rPr>
        <w:noBreakHyphen/>
      </w:r>
      <w:r w:rsidR="00501D2D" w:rsidRPr="00A60100">
        <w:rPr>
          <w:b/>
        </w:rPr>
        <w:t>65</w:t>
      </w:r>
      <w:r w:rsidRPr="00A60100">
        <w:rPr>
          <w:b/>
        </w:rPr>
        <w:noBreakHyphen/>
      </w:r>
      <w:r w:rsidR="00501D2D" w:rsidRPr="00A60100">
        <w:rPr>
          <w:b/>
        </w:rPr>
        <w:t>10.</w:t>
      </w:r>
      <w:r w:rsidR="00501D2D" w:rsidRPr="00A60100">
        <w:t xml:space="preserve"> Title of Act; purpose.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 xml:space="preserve">This chapter is known and may be cited as the </w:t>
      </w:r>
      <w:r w:rsidR="00A60100" w:rsidRPr="00A60100">
        <w:t>"</w:t>
      </w:r>
      <w:r w:rsidRPr="00A60100">
        <w:t>South Carolina Textiles Communities Revitalization Act</w:t>
      </w:r>
      <w:r w:rsidR="00A60100" w:rsidRPr="00A60100">
        <w:t>"</w:t>
      </w:r>
      <w:r w:rsidRPr="00A60100">
        <w:t>.</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(A) The primary purpose of this chapter is to create an incentive for the rehabilitation, renovation, and redevelopment of abandoned textile mill sites located in South Carolina.</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w:t>
      </w: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2D" w:rsidRPr="00A60100">
        <w:t xml:space="preserve">: 2008 Act No. 313, </w:t>
      </w:r>
      <w:r w:rsidRPr="00A60100">
        <w:t xml:space="preserve">Section </w:t>
      </w:r>
      <w:r w:rsidR="00501D2D" w:rsidRPr="00A60100">
        <w:t>3.A, eff June 12, 2008.</w:t>
      </w:r>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rPr>
          <w:b/>
        </w:rPr>
        <w:t xml:space="preserve">SECTION </w:t>
      </w:r>
      <w:r w:rsidR="00501D2D" w:rsidRPr="00A60100">
        <w:rPr>
          <w:b/>
        </w:rPr>
        <w:t>12</w:t>
      </w:r>
      <w:r w:rsidRPr="00A60100">
        <w:rPr>
          <w:b/>
        </w:rPr>
        <w:noBreakHyphen/>
      </w:r>
      <w:r w:rsidR="00501D2D" w:rsidRPr="00A60100">
        <w:rPr>
          <w:b/>
        </w:rPr>
        <w:t>65</w:t>
      </w:r>
      <w:r w:rsidRPr="00A60100">
        <w:rPr>
          <w:b/>
        </w:rPr>
        <w:noBreakHyphen/>
      </w:r>
      <w:r w:rsidR="00501D2D" w:rsidRPr="00A60100">
        <w:rPr>
          <w:b/>
        </w:rPr>
        <w:t>20.</w:t>
      </w:r>
      <w:r w:rsidR="00501D2D" w:rsidRPr="00A60100">
        <w:t xml:space="preserve"> Definitions.</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For the purposes of this chapter, unless the context requires otherwise: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 xml:space="preserve">(1) </w:t>
      </w:r>
      <w:r w:rsidR="00A60100" w:rsidRPr="00A60100">
        <w:t>"</w:t>
      </w:r>
      <w:r w:rsidRPr="00A60100">
        <w:t>Abandoned</w:t>
      </w:r>
      <w:r w:rsidR="00A60100" w:rsidRPr="00A60100">
        <w:t>"</w:t>
      </w:r>
      <w:r w:rsidRPr="00A60100">
        <w:t xml:space="preserve"> means that at least eighty percent of the textile mill has been closed continuously to business or otherwise nonoperational as a textile mill for a period of at least one year immediately preceding the date on which the taxpayer files a </w:t>
      </w:r>
      <w:r w:rsidR="00A60100" w:rsidRPr="00A60100">
        <w:t>"</w:t>
      </w:r>
      <w:r w:rsidRPr="00A60100">
        <w:t>Notice of Intent to Rehabilitate</w:t>
      </w:r>
      <w:r w:rsidR="00A60100" w:rsidRPr="00A60100">
        <w:t>"</w:t>
      </w:r>
      <w:r w:rsidRPr="00A60100">
        <w:t>.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 xml:space="preserve">(2) </w:t>
      </w:r>
      <w:r w:rsidR="00A60100" w:rsidRPr="00A60100">
        <w:t>"</w:t>
      </w:r>
      <w:r w:rsidRPr="00A60100">
        <w:t>Ancillary uses</w:t>
      </w:r>
      <w:r w:rsidR="00A60100" w:rsidRPr="00A60100">
        <w:t>"</w:t>
      </w:r>
      <w:r w:rsidRPr="00A60100">
        <w:t xml:space="preserve">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 xml:space="preserve">(3) </w:t>
      </w:r>
      <w:r w:rsidR="00A60100" w:rsidRPr="00A60100">
        <w:t>"</w:t>
      </w:r>
      <w:r w:rsidRPr="00A60100">
        <w:t>Textile mill</w:t>
      </w:r>
      <w:r w:rsidR="00A60100" w:rsidRPr="00A60100">
        <w:t>"</w:t>
      </w:r>
      <w:r w:rsidRPr="00A60100">
        <w:t xml:space="preserve"> means a facility or facilities that were initially used for textile manufacturing, dying, or finishing operations and for ancillary uses to those operations.</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 xml:space="preserve">(4) </w:t>
      </w:r>
      <w:r w:rsidR="00A60100" w:rsidRPr="00A60100">
        <w:t>"</w:t>
      </w:r>
      <w:r w:rsidRPr="00A60100">
        <w:t>Textile mill site</w:t>
      </w:r>
      <w:r w:rsidR="00A60100" w:rsidRPr="00A60100">
        <w:t>"</w:t>
      </w:r>
      <w:r w:rsidRPr="00A60100">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w:t>
      </w:r>
      <w:r w:rsidRPr="00A60100">
        <w:lastRenderedPageBreak/>
        <w:t>devoted to ancillary uses. Notwithstanding the provisions of this item, with respect to any site acquired by a taxpayer before January 1, 2008, or a site located on the Catawba River near Interstate 77, the textile mill site includes the textile mill structure, together with all land and improvements which were used directly for textile manufacturing operations or ancillary uses, or were located on the same parcel within one thousand feet of any textile mill structure or ancillary uses.</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 xml:space="preserve">(5) </w:t>
      </w:r>
      <w:r w:rsidR="00A60100" w:rsidRPr="00A60100">
        <w:t>"</w:t>
      </w:r>
      <w:r w:rsidRPr="00A60100">
        <w:t>Local taxing entities</w:t>
      </w:r>
      <w:r w:rsidR="00A60100" w:rsidRPr="00A60100">
        <w:t>"</w:t>
      </w:r>
      <w:r w:rsidRPr="00A60100">
        <w:t xml:space="preserve"> means a county, municipality, school district, special purpose district, and other entity or district with the power to levy ad valorem property taxes against the textile mill site.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 xml:space="preserve">(6) </w:t>
      </w:r>
      <w:r w:rsidR="00A60100" w:rsidRPr="00A60100">
        <w:t>"</w:t>
      </w:r>
      <w:r w:rsidRPr="00A60100">
        <w:t>Local taxing entity ratio</w:t>
      </w:r>
      <w:r w:rsidR="00A60100" w:rsidRPr="00A60100">
        <w:t>"</w:t>
      </w:r>
      <w:r w:rsidRPr="00A60100">
        <w:t xml:space="preserve"> means that percentage computed by dividing the millage rate of each local taxing entity by the total millage rate for the textile mill site.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 xml:space="preserve">(7) </w:t>
      </w:r>
      <w:r w:rsidR="00A60100" w:rsidRPr="00A60100">
        <w:t>"</w:t>
      </w:r>
      <w:r w:rsidRPr="00A60100">
        <w:t>Placed in service</w:t>
      </w:r>
      <w:r w:rsidR="00A60100" w:rsidRPr="00A60100">
        <w:t>"</w:t>
      </w:r>
      <w:r w:rsidRPr="00A60100">
        <w:t xml:space="preserv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 xml:space="preserve">(8) </w:t>
      </w:r>
      <w:r w:rsidR="00A60100" w:rsidRPr="00A60100">
        <w:t>"</w:t>
      </w:r>
      <w:r w:rsidRPr="00A60100">
        <w:t>Rehabilitation expenses</w:t>
      </w:r>
      <w:r w:rsidR="00A60100" w:rsidRPr="00A60100">
        <w:t>"</w:t>
      </w:r>
      <w:r w:rsidRPr="00A60100">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 xml:space="preserve">(9) </w:t>
      </w:r>
      <w:r w:rsidR="00A60100" w:rsidRPr="00A60100">
        <w:t>"</w:t>
      </w:r>
      <w:r w:rsidRPr="00A60100">
        <w:t>Notice of Intent to Rehabilitate</w:t>
      </w:r>
      <w:r w:rsidR="00A60100" w:rsidRPr="00A60100">
        <w:t>"</w:t>
      </w:r>
      <w:r w:rsidRPr="00A60100">
        <w:t xml:space="preserve"> means, with respect to a textile mill site acquired by a taxpayer after December 31, 2007, a letter submitted by the taxpayer to the department or the municipality or county as specified in this chapter, indicating the taxpayer</w:t>
      </w:r>
      <w:r w:rsidR="00A60100" w:rsidRPr="00A60100">
        <w:t>'</w:t>
      </w:r>
      <w:r w:rsidRPr="00A60100">
        <w:t>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w:t>
      </w: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2D" w:rsidRPr="00A60100">
        <w:t xml:space="preserve">: 2008 Act No. 313, </w:t>
      </w:r>
      <w:r w:rsidRPr="00A60100">
        <w:t xml:space="preserve">Section </w:t>
      </w:r>
      <w:r w:rsidR="00501D2D" w:rsidRPr="00A60100">
        <w:t xml:space="preserve">3.A, eff June 12, 2008; 2010 Act No. 182, </w:t>
      </w:r>
      <w:r w:rsidRPr="00A60100">
        <w:t xml:space="preserve">Section </w:t>
      </w:r>
      <w:r w:rsidR="00501D2D" w:rsidRPr="00A60100">
        <w:t>4, eff May 28, 2010.</w:t>
      </w:r>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rPr>
          <w:b/>
        </w:rPr>
        <w:t xml:space="preserve">SECTION </w:t>
      </w:r>
      <w:r w:rsidR="00501D2D" w:rsidRPr="00A60100">
        <w:rPr>
          <w:b/>
        </w:rPr>
        <w:t>12</w:t>
      </w:r>
      <w:r w:rsidRPr="00A60100">
        <w:rPr>
          <w:b/>
        </w:rPr>
        <w:noBreakHyphen/>
      </w:r>
      <w:r w:rsidR="00501D2D" w:rsidRPr="00A60100">
        <w:rPr>
          <w:b/>
        </w:rPr>
        <w:t>65</w:t>
      </w:r>
      <w:r w:rsidRPr="00A60100">
        <w:rPr>
          <w:b/>
        </w:rPr>
        <w:noBreakHyphen/>
      </w:r>
      <w:r w:rsidR="00501D2D" w:rsidRPr="00A60100">
        <w:rPr>
          <w:b/>
        </w:rPr>
        <w:t>30.</w:t>
      </w:r>
      <w:r w:rsidR="00501D2D" w:rsidRPr="00A60100">
        <w:t xml:space="preserve"> Tax credit entitlement.</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(A) Subject to the terms and conditions of this chapter, a taxpayer who rehabilitates a textile mill site is eligible for either:</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(1) a credit against real property taxes levied by local taxing entities; or</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(2) a credit against income taxes imposed pursuant to Chapter 6 and Chapter 11 of this title or corporate license fees pursuant to Chapter 20 of this title, or insurance premium taxes imposed by Chapter 7, Title 38, or any of them.</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(B) If the taxpayer elects to receive the credit pursuant to subsection (A)(1), the following provisions apply:</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 xml:space="preserve">(2) Once the Notice of Intent to Rehabilitate has been provided to the county or municipality, the municipality or the county shall first by resolution determine the eligibility of the textile mill </w:t>
      </w:r>
      <w:r w:rsidRPr="00A60100">
        <w:lastRenderedPageBreak/>
        <w:t xml:space="preserve">site and the proposed rehabilitation expenses for the credit. A proposed rehabilitation of a textile mill site must be approved by a positive majority vote of the local governing body. For purposes of this subsection, </w:t>
      </w:r>
      <w:r w:rsidR="00A60100" w:rsidRPr="00A60100">
        <w:t>"</w:t>
      </w:r>
      <w:r w:rsidRPr="00A60100">
        <w:t>positive majority vote</w:t>
      </w:r>
      <w:r w:rsidR="00A60100" w:rsidRPr="00A60100">
        <w:t>"</w:t>
      </w:r>
      <w:r w:rsidRPr="00A60100">
        <w:t xml:space="preserve"> is as defined in Section 6</w:t>
      </w:r>
      <w:r w:rsidR="00A60100" w:rsidRPr="00A60100">
        <w:noBreakHyphen/>
      </w:r>
      <w:r w:rsidRPr="00A60100">
        <w:t>1</w:t>
      </w:r>
      <w:r w:rsidR="00A60100" w:rsidRPr="00A60100">
        <w:noBreakHyphen/>
      </w:r>
      <w:r w:rsidRPr="00A60100">
        <w:t>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(3)(a) The amount of the credit is equal to twenty</w:t>
      </w:r>
      <w:r w:rsidR="00A60100" w:rsidRPr="00A60100">
        <w:noBreakHyphen/>
      </w:r>
      <w:r w:rsidRPr="00A60100">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A60100" w:rsidRPr="00A60100">
        <w:noBreakHyphen/>
      </w:r>
      <w:r w:rsidRPr="00A60100">
        <w:t>five percent of the estimated rehabilitation expenses set forth in the Notice of Intent to Rehabilitate. If the actual rehabilitation expenses exceed one hundred twenty</w:t>
      </w:r>
      <w:r w:rsidR="00A60100" w:rsidRPr="00A60100">
        <w:noBreakHyphen/>
      </w:r>
      <w:r w:rsidRPr="00A60100">
        <w:t>five percent of the estimated expenses set forth in the Notice of Intent to Rehabilitate, the taxpayer qualifies for the credit based on one hundred twenty</w:t>
      </w:r>
      <w:r w:rsidR="00A60100" w:rsidRPr="00A60100">
        <w:noBreakHyphen/>
      </w:r>
      <w:r w:rsidRPr="00A60100">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A60100" w:rsidRPr="00A60100">
        <w:noBreakHyphen/>
      </w:r>
      <w:r w:rsidRPr="00A60100">
        <w:t>five percent of the real property taxes due on the textile mill site each year for up to eight years.</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r>
      <w:r w:rsidRPr="00A60100">
        <w:tab/>
        <w:t>(b) The local taxing entity ratio is set as of the time the Notice of Intent to Rehabilitate is filed and remains set for the entire period that the credit may be claimed by the taxpayer.</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(4) Not fewer than forty</w:t>
      </w:r>
      <w:r w:rsidR="00A60100" w:rsidRPr="00A60100">
        <w:noBreakHyphen/>
      </w:r>
      <w:r w:rsidRPr="00A60100">
        <w:t>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(5) The credit against real property taxes for each applicable phase or portion of the textile mill site may be claimed beginning for the property tax year in which the applicable phase or portion of the textile mill site is first placed in service.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(C) If the taxpayer elects to receive the credit pursuant to subsection (A)(2), the following provisions apply:</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(1) The amount of the credit is equal to twenty</w:t>
      </w:r>
      <w:r w:rsidR="00A60100" w:rsidRPr="00A60100">
        <w:noBreakHyphen/>
      </w:r>
      <w:r w:rsidRPr="00A60100">
        <w:t>five percent of the actual rehabilitation expenses made at the textile mill site.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A60100" w:rsidRPr="00A60100">
        <w:noBreakHyphen/>
      </w:r>
      <w:r w:rsidRPr="00A60100">
        <w:t>five percent of the estimated expenses set forth in the Notice of Intent to Rehabilitate, the taxpayer qualifies for the credit based on one hundred twenty</w:t>
      </w:r>
      <w:r w:rsidR="00A60100" w:rsidRPr="00A60100">
        <w:noBreakHyphen/>
      </w:r>
      <w:r w:rsidRPr="00A60100">
        <w:t>five percent of the estimated expenses as opposed to the actual expenses incurred in rehabilitating the textile mill site.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(3) The entire credit is earned in the taxable year in which the applicable phase or portion of the textile mill site is placed in service but must be taken in equal installments over a five</w:t>
      </w:r>
      <w:r w:rsidR="00A60100" w:rsidRPr="00A60100">
        <w:noBreakHyphen/>
      </w:r>
      <w:r w:rsidRPr="00A60100">
        <w:t>year period beginning with the tax year in which the applicable phase or portion of the textile mill site is placed in service. Unused credit may be carried forward for the succeeding five years, at the individual, partnership or limited liability company level.</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(4) If the taxpayer qualifies for both the credit allowed by this subsection and the credit allowed pursuant to Section 12</w:t>
      </w:r>
      <w:r w:rsidR="00A60100" w:rsidRPr="00A60100">
        <w:noBreakHyphen/>
      </w:r>
      <w:r w:rsidRPr="00A60100">
        <w:t>6</w:t>
      </w:r>
      <w:r w:rsidR="00A60100" w:rsidRPr="00A60100">
        <w:noBreakHyphen/>
      </w:r>
      <w:r w:rsidRPr="00A60100">
        <w:t>3535, the taxpayer may claim both credits.</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(5) Reserved.</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r>
      <w:r w:rsidRPr="00A60100">
        <w:tab/>
        <w:t>(b) To the extent that the taxpayer transfers the credit, the taxpayer must notify the department of the transfer in the manner the department prescribes.</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(7) To the extent that the taxpayer is a partnership or a limited liability company taxed as a partnership, the credit, including the unused credit carryforward, may be passed through to the partners or members and may be allocated by the taxpayer among any of its partners or members on an annual basis including, without limitation, an allocation of the entire credit or unused credit carryforward to any partner or member who was a member or partner at any time during the year in which the credit is allocated.</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(D) A taxpayer is not eligible for the credit if the facility has previously received textile mill credits, or if the taxpayer owned the otherwise eligible textile mill site when the site was operational and immediately prior to its abandonment.</w:t>
      </w: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D2D" w:rsidRPr="00A60100">
        <w:t xml:space="preserve">: 2008 Act No. 313, </w:t>
      </w:r>
      <w:r w:rsidRPr="00A60100">
        <w:t xml:space="preserve">Section </w:t>
      </w:r>
      <w:r w:rsidR="00501D2D" w:rsidRPr="00A60100">
        <w:t xml:space="preserve">3.A, eff June 12, 2008; 2010 Act No. 182, </w:t>
      </w:r>
      <w:r w:rsidRPr="00A60100">
        <w:t xml:space="preserve">Section </w:t>
      </w:r>
      <w:r w:rsidR="00501D2D" w:rsidRPr="00A60100">
        <w:t xml:space="preserve">1, eff May 28, 2010; 2016 Act No. 179 (H.5009), </w:t>
      </w:r>
      <w:r w:rsidRPr="00A60100">
        <w:t xml:space="preserve">Section </w:t>
      </w:r>
      <w:r w:rsidR="00501D2D" w:rsidRPr="00A60100">
        <w:t xml:space="preserve">1, eff May 23, 2016; 2016 Act No. 272 (H.3147), </w:t>
      </w:r>
      <w:r w:rsidRPr="00A60100">
        <w:t xml:space="preserve">Section </w:t>
      </w:r>
      <w:r w:rsidR="00501D2D" w:rsidRPr="00A60100">
        <w:t>2.A, eff June 7, 2016.</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Editor</w:t>
      </w:r>
      <w:r w:rsidR="00A60100" w:rsidRPr="00A60100">
        <w:t>'</w:t>
      </w:r>
      <w:r w:rsidRPr="00A60100">
        <w:t>s Note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 xml:space="preserve">2016 Act No. 179, </w:t>
      </w:r>
      <w:r w:rsidR="00A60100" w:rsidRPr="00A60100">
        <w:t xml:space="preserve">Section </w:t>
      </w:r>
      <w:r w:rsidRPr="00A60100">
        <w:t>2, provides as follows:</w:t>
      </w: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w:t>
      </w:r>
      <w:r w:rsidR="00501D2D" w:rsidRPr="00A60100">
        <w:t>SECTION 2. This act takes effect upon approval by the Governor and first applies to credits claimed for income tax year 2016, regardless of when the credit was earned.</w:t>
      </w:r>
      <w:r w:rsidRPr="00A60100">
        <w:t>"</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 xml:space="preserve">2016 Act No. 272, </w:t>
      </w:r>
      <w:r w:rsidR="00A60100" w:rsidRPr="00A60100">
        <w:t xml:space="preserve">Section </w:t>
      </w:r>
      <w:r w:rsidRPr="00A60100">
        <w:t>2.B, provides as follows:</w:t>
      </w: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w:t>
      </w:r>
      <w:r w:rsidR="00501D2D" w:rsidRPr="00A60100">
        <w:t>B. This SECTION shall apply to all projects placed in service after December 31, 2014 and for all tax years for which final returns have not been filed as of April 30, 2016.</w:t>
      </w:r>
      <w:r w:rsidRPr="00A60100">
        <w:t>"</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Effect of Amendment</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 xml:space="preserve">2016 Act No. 179, </w:t>
      </w:r>
      <w:r w:rsidR="00A60100" w:rsidRPr="00A60100">
        <w:t xml:space="preserve">Section </w:t>
      </w:r>
      <w:r w:rsidRPr="00A60100">
        <w:t>1, reserved (C)(5), relating to limitations of the credit allowed by (C).</w:t>
      </w:r>
    </w:p>
    <w:p w:rsidR="00A60100" w:rsidRP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0100">
        <w:t xml:space="preserve">2016 Act No. 272, </w:t>
      </w:r>
      <w:r w:rsidR="00A60100" w:rsidRPr="00A60100">
        <w:t xml:space="preserve">Section </w:t>
      </w:r>
      <w:r w:rsidRPr="00A60100">
        <w:t xml:space="preserve">2.A, in (C)(3), added </w:t>
      </w:r>
      <w:r w:rsidR="00A60100" w:rsidRPr="00A60100">
        <w:t>"</w:t>
      </w:r>
      <w:r w:rsidRPr="00A60100">
        <w:t>, at the individual, partnership or limited liability company level</w:t>
      </w:r>
      <w:r w:rsidR="00A60100" w:rsidRPr="00A60100">
        <w:t>"</w:t>
      </w:r>
      <w:r w:rsidRPr="00A60100">
        <w:t xml:space="preserve">; in (C)(7), inserted </w:t>
      </w:r>
      <w:r w:rsidR="00A60100" w:rsidRPr="00A60100">
        <w:t>"</w:t>
      </w:r>
      <w:r w:rsidRPr="00A60100">
        <w:t>, including the unused credit carryforward,</w:t>
      </w:r>
      <w:r w:rsidR="00A60100" w:rsidRPr="00A60100">
        <w:t>"</w:t>
      </w:r>
      <w:r w:rsidRPr="00A60100">
        <w:t xml:space="preserve"> and </w:t>
      </w:r>
      <w:r w:rsidR="00A60100" w:rsidRPr="00A60100">
        <w:t>"</w:t>
      </w:r>
      <w:r w:rsidRPr="00A60100">
        <w:t>or unused credit carryforward</w:t>
      </w:r>
      <w:r w:rsidR="00A60100" w:rsidRPr="00A60100">
        <w:t>"</w:t>
      </w:r>
      <w:r w:rsidRPr="00A60100">
        <w:t>.</w:t>
      </w:r>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rPr>
          <w:b/>
        </w:rPr>
        <w:t xml:space="preserve">SECTION </w:t>
      </w:r>
      <w:r w:rsidR="00501D2D" w:rsidRPr="00A60100">
        <w:rPr>
          <w:b/>
        </w:rPr>
        <w:t>12</w:t>
      </w:r>
      <w:r w:rsidRPr="00A60100">
        <w:rPr>
          <w:b/>
        </w:rPr>
        <w:noBreakHyphen/>
      </w:r>
      <w:r w:rsidR="00501D2D" w:rsidRPr="00A60100">
        <w:rPr>
          <w:b/>
        </w:rPr>
        <w:t>65</w:t>
      </w:r>
      <w:r w:rsidRPr="00A60100">
        <w:rPr>
          <w:b/>
        </w:rPr>
        <w:noBreakHyphen/>
      </w:r>
      <w:r w:rsidR="00501D2D" w:rsidRPr="00A60100">
        <w:rPr>
          <w:b/>
        </w:rPr>
        <w:t>35.</w:t>
      </w:r>
      <w:r w:rsidR="00501D2D" w:rsidRPr="00A60100">
        <w:t xml:space="preserve"> Area of site limitation.</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With respect to a site acquired by a taxpayer after December 31, 2007, the area of the site is limited to the land located within the boundaries where the textile manufacturing facility structure is located and does not include land located outside the boundaries of the structure.</w:t>
      </w: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2D" w:rsidRPr="00A60100">
        <w:t xml:space="preserve">: 2008 Act No. 313, </w:t>
      </w:r>
      <w:r w:rsidRPr="00A60100">
        <w:t xml:space="preserve">Section </w:t>
      </w:r>
      <w:r w:rsidR="00501D2D" w:rsidRPr="00A60100">
        <w:t>3.C, eff June 12, 2008.</w:t>
      </w:r>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rPr>
          <w:b/>
        </w:rPr>
        <w:t xml:space="preserve">SECTION </w:t>
      </w:r>
      <w:r w:rsidR="00501D2D" w:rsidRPr="00A60100">
        <w:rPr>
          <w:b/>
        </w:rPr>
        <w:t>12</w:t>
      </w:r>
      <w:r w:rsidRPr="00A60100">
        <w:rPr>
          <w:b/>
        </w:rPr>
        <w:noBreakHyphen/>
      </w:r>
      <w:r w:rsidR="00501D2D" w:rsidRPr="00A60100">
        <w:rPr>
          <w:b/>
        </w:rPr>
        <w:t>65</w:t>
      </w:r>
      <w:r w:rsidRPr="00A60100">
        <w:rPr>
          <w:b/>
        </w:rPr>
        <w:noBreakHyphen/>
      </w:r>
      <w:r w:rsidR="00501D2D" w:rsidRPr="00A60100">
        <w:rPr>
          <w:b/>
        </w:rPr>
        <w:t>40.</w:t>
      </w:r>
      <w:r w:rsidR="00501D2D" w:rsidRPr="00A60100">
        <w:t xml:space="preserve"> Applicability of other provisions.</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The provisions of Chapter 31, Title 6 also apply to this chapter; except that, the requirements of Section 6</w:t>
      </w:r>
      <w:r w:rsidR="00A60100" w:rsidRPr="00A60100">
        <w:noBreakHyphen/>
      </w:r>
      <w:r w:rsidRPr="00A60100">
        <w:t>31</w:t>
      </w:r>
      <w:r w:rsidR="00A60100" w:rsidRPr="00A60100">
        <w:noBreakHyphen/>
      </w:r>
      <w:r w:rsidRPr="00A60100">
        <w:t>40 do not apply.</w:t>
      </w: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2D" w:rsidRPr="00A60100">
        <w:t xml:space="preserve">: 2008 Act No. 313, </w:t>
      </w:r>
      <w:r w:rsidRPr="00A60100">
        <w:t xml:space="preserve">Section </w:t>
      </w:r>
      <w:r w:rsidR="00501D2D" w:rsidRPr="00A60100">
        <w:t>3.A, eff June 12, 2008.</w:t>
      </w:r>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rPr>
          <w:b/>
        </w:rPr>
        <w:t xml:space="preserve">SECTION </w:t>
      </w:r>
      <w:r w:rsidR="00501D2D" w:rsidRPr="00A60100">
        <w:rPr>
          <w:b/>
        </w:rPr>
        <w:t>12</w:t>
      </w:r>
      <w:r w:rsidRPr="00A60100">
        <w:rPr>
          <w:b/>
        </w:rPr>
        <w:noBreakHyphen/>
      </w:r>
      <w:r w:rsidR="00501D2D" w:rsidRPr="00A60100">
        <w:rPr>
          <w:b/>
        </w:rPr>
        <w:t>65</w:t>
      </w:r>
      <w:r w:rsidRPr="00A60100">
        <w:rPr>
          <w:b/>
        </w:rPr>
        <w:noBreakHyphen/>
      </w:r>
      <w:r w:rsidR="00501D2D" w:rsidRPr="00A60100">
        <w:rPr>
          <w:b/>
        </w:rPr>
        <w:t>50.</w:t>
      </w:r>
      <w:r w:rsidR="00501D2D" w:rsidRPr="00A60100">
        <w:t xml:space="preserve"> Transition rules.</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(A) Entire textile mill sites placed in service on or before December 31, 2007, must be governed by the former provisions of Chapter 32, Title 6, in effect as of December 31, 2007.</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(B) The provisions of this chapter shall apply to all textile mill sites or portions thereof placed in service on or after January 1, 2008.</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(C) For any textile mill sites in which a portion but not all of the textile mill site was placed in service on or before December 31, 2007, the taxpayer may elect to either:</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(1) have the portion of the textile mill site that was placed in service on or before December 31, 2007, governed by the former provisions of Chapter 32, Title 6, in effect as of December 31, 2007, as if the portion were an entire textile mill site; or</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r>
      <w:r w:rsidRPr="00A60100">
        <w:tab/>
        <w:t>(2) have the portion be governed by this chapter such that the portion must be deemed to be a phase of the textile mill site placed in service on a date subsequent to December 31, 2007, identified by the taxpayer.</w:t>
      </w: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D2D" w:rsidRPr="00A60100">
        <w:t xml:space="preserve">: 2010 Act No. 182, </w:t>
      </w:r>
      <w:r w:rsidRPr="00A60100">
        <w:t xml:space="preserve">Section </w:t>
      </w:r>
      <w:r w:rsidR="00501D2D" w:rsidRPr="00A60100">
        <w:t>2, eff May 28, 2010.</w:t>
      </w:r>
    </w:p>
    <w:p w:rsidR="00A60100" w:rsidRP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rPr>
          <w:b/>
        </w:rPr>
        <w:t xml:space="preserve">SECTION </w:t>
      </w:r>
      <w:r w:rsidR="00501D2D" w:rsidRPr="00A60100">
        <w:rPr>
          <w:b/>
        </w:rPr>
        <w:t>12</w:t>
      </w:r>
      <w:r w:rsidRPr="00A60100">
        <w:rPr>
          <w:b/>
        </w:rPr>
        <w:noBreakHyphen/>
      </w:r>
      <w:r w:rsidR="00501D2D" w:rsidRPr="00A60100">
        <w:rPr>
          <w:b/>
        </w:rPr>
        <w:t>65</w:t>
      </w:r>
      <w:r w:rsidRPr="00A60100">
        <w:rPr>
          <w:b/>
        </w:rPr>
        <w:noBreakHyphen/>
      </w:r>
      <w:r w:rsidR="00501D2D" w:rsidRPr="00A60100">
        <w:rPr>
          <w:b/>
        </w:rPr>
        <w:t>60.</w:t>
      </w:r>
      <w:r w:rsidR="00501D2D" w:rsidRPr="00A60100">
        <w:t xml:space="preserve"> Certification of site.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(1) textile mill site was a textile mill as defined in Section 12</w:t>
      </w:r>
      <w:r w:rsidR="00A60100" w:rsidRPr="00A60100">
        <w:noBreakHyphen/>
      </w:r>
      <w:r w:rsidRPr="00A60100">
        <w:t>65</w:t>
      </w:r>
      <w:r w:rsidR="00A60100" w:rsidRPr="00A60100">
        <w:noBreakHyphen/>
      </w:r>
      <w:r w:rsidRPr="00A60100">
        <w:t>20(3);</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(2) textile mill site has been abandoned as defined in Section 12</w:t>
      </w:r>
      <w:r w:rsidR="00A60100" w:rsidRPr="00A60100">
        <w:noBreakHyphen/>
      </w:r>
      <w:r w:rsidRPr="00A60100">
        <w:t>65</w:t>
      </w:r>
      <w:r w:rsidR="00A60100" w:rsidRPr="00A60100">
        <w:noBreakHyphen/>
      </w:r>
      <w:r w:rsidRPr="00A60100">
        <w:t>20(1); and</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(3) geographic area of the textile mill site consistent with Section 12</w:t>
      </w:r>
      <w:r w:rsidR="00A60100" w:rsidRPr="00A60100">
        <w:noBreakHyphen/>
      </w:r>
      <w:r w:rsidRPr="00A60100">
        <w:t>65</w:t>
      </w:r>
      <w:r w:rsidR="00A60100" w:rsidRPr="00A60100">
        <w:noBreakHyphen/>
      </w:r>
      <w:r w:rsidRPr="00A60100">
        <w:t>20(4).</w:t>
      </w:r>
    </w:p>
    <w:p w:rsidR="00A60100" w:rsidRDefault="00501D2D"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100">
        <w:tab/>
        <w:t>The taxpayer may conclusively rely upon the certification in determining the credit allowed; provided, however, that if the taxpayer is relying upon the certification, the taxpayer shall include a copy of the certification on the first return for which the credit is claimed.</w:t>
      </w: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100" w:rsidRDefault="00A60100"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D2D" w:rsidRPr="00A60100">
        <w:t xml:space="preserve">: 2010 Act No. 182, </w:t>
      </w:r>
      <w:r w:rsidRPr="00A60100">
        <w:t xml:space="preserve">Section </w:t>
      </w:r>
      <w:r w:rsidR="00501D2D" w:rsidRPr="00A60100">
        <w:t>3, eff May 28, 2010.</w:t>
      </w:r>
    </w:p>
    <w:p w:rsidR="00184435" w:rsidRPr="00A60100" w:rsidRDefault="00184435" w:rsidP="00A60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60100" w:rsidSect="00A601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100" w:rsidRDefault="00A60100" w:rsidP="00A60100">
      <w:r>
        <w:separator/>
      </w:r>
    </w:p>
  </w:endnote>
  <w:endnote w:type="continuationSeparator" w:id="0">
    <w:p w:rsidR="00A60100" w:rsidRDefault="00A60100" w:rsidP="00A6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100" w:rsidRPr="00A60100" w:rsidRDefault="00A60100" w:rsidP="00A601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100" w:rsidRPr="00A60100" w:rsidRDefault="00A60100" w:rsidP="00A601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100" w:rsidRPr="00A60100" w:rsidRDefault="00A60100" w:rsidP="00A60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100" w:rsidRDefault="00A60100" w:rsidP="00A60100">
      <w:r>
        <w:separator/>
      </w:r>
    </w:p>
  </w:footnote>
  <w:footnote w:type="continuationSeparator" w:id="0">
    <w:p w:rsidR="00A60100" w:rsidRDefault="00A60100" w:rsidP="00A60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100" w:rsidRPr="00A60100" w:rsidRDefault="00A60100" w:rsidP="00A601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100" w:rsidRPr="00A60100" w:rsidRDefault="00A60100" w:rsidP="00A601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100" w:rsidRPr="00A60100" w:rsidRDefault="00A60100" w:rsidP="00A601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2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1D2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0100"/>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B15BA-5331-4C93-8EF8-BD910AD2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1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1D2D"/>
    <w:rPr>
      <w:rFonts w:ascii="Courier New" w:eastAsiaTheme="minorEastAsia" w:hAnsi="Courier New" w:cs="Courier New"/>
      <w:sz w:val="20"/>
      <w:szCs w:val="20"/>
    </w:rPr>
  </w:style>
  <w:style w:type="paragraph" w:styleId="Header">
    <w:name w:val="header"/>
    <w:basedOn w:val="Normal"/>
    <w:link w:val="HeaderChar"/>
    <w:uiPriority w:val="99"/>
    <w:unhideWhenUsed/>
    <w:rsid w:val="00A60100"/>
    <w:pPr>
      <w:tabs>
        <w:tab w:val="center" w:pos="4680"/>
        <w:tab w:val="right" w:pos="9360"/>
      </w:tabs>
    </w:pPr>
  </w:style>
  <w:style w:type="character" w:customStyle="1" w:styleId="HeaderChar">
    <w:name w:val="Header Char"/>
    <w:basedOn w:val="DefaultParagraphFont"/>
    <w:link w:val="Header"/>
    <w:uiPriority w:val="99"/>
    <w:rsid w:val="00A60100"/>
    <w:rPr>
      <w:rFonts w:cs="Times New Roman"/>
      <w:szCs w:val="24"/>
    </w:rPr>
  </w:style>
  <w:style w:type="paragraph" w:styleId="Footer">
    <w:name w:val="footer"/>
    <w:basedOn w:val="Normal"/>
    <w:link w:val="FooterChar"/>
    <w:uiPriority w:val="99"/>
    <w:unhideWhenUsed/>
    <w:rsid w:val="00A60100"/>
    <w:pPr>
      <w:tabs>
        <w:tab w:val="center" w:pos="4680"/>
        <w:tab w:val="right" w:pos="9360"/>
      </w:tabs>
    </w:pPr>
  </w:style>
  <w:style w:type="character" w:customStyle="1" w:styleId="FooterChar">
    <w:name w:val="Footer Char"/>
    <w:basedOn w:val="DefaultParagraphFont"/>
    <w:link w:val="Footer"/>
    <w:uiPriority w:val="99"/>
    <w:rsid w:val="00A6010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6</Pages>
  <Words>2677</Words>
  <Characters>15260</Characters>
  <Application>Microsoft Office Word</Application>
  <DocSecurity>0</DocSecurity>
  <Lines>127</Lines>
  <Paragraphs>35</Paragraphs>
  <ScaleCrop>false</ScaleCrop>
  <Company>Legislative Services Agency (LSA)</Company>
  <LinksUpToDate>false</LinksUpToDate>
  <CharactersWithSpaces>17902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2016-10-12T22:27:00Z</dcterms:created>
  <dcterms:modified xsi:type="dcterms:W3CDTF">2016-10-12T22:27:00Z</dcterms:modified>
</cp:coreProperties>
</file>