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293E">
        <w:t>CHAPTER 12</w:t>
      </w:r>
    </w:p>
    <w:p w:rsidR="00BF293E" w:rsidRP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293E">
        <w:t>Redevelopment of Federal Military Installations and Other Defense Sites</w:t>
      </w:r>
      <w:bookmarkStart w:id="0" w:name="_GoBack"/>
      <w:bookmarkEnd w:id="0"/>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10.</w:t>
      </w:r>
      <w:r w:rsidR="00B21FFD" w:rsidRPr="00BF293E">
        <w:t xml:space="preserve"> Short title.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 xml:space="preserve">This chapter may be cited as the </w:t>
      </w:r>
      <w:r w:rsidR="00BF293E" w:rsidRPr="00BF293E">
        <w:t>"</w:t>
      </w:r>
      <w:r w:rsidRPr="00BF293E">
        <w:t>Federal Defense Facilities Redevelopment Law</w:t>
      </w:r>
      <w:r w:rsidR="00BF293E" w:rsidRPr="00BF293E">
        <w:t>"</w:t>
      </w:r>
      <w:r w:rsidRPr="00BF293E">
        <w:t>.</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20.</w:t>
      </w:r>
      <w:r w:rsidR="00B21FFD" w:rsidRPr="00BF293E">
        <w:t xml:space="preserve"> Legislative findings.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The General Assembly finds that: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As a result of the closure, realignment, and drastic downsizing of federal military installations and other federal defense sites in the United States, federal property located in the State has and will become available for the state</w:t>
      </w:r>
      <w:r w:rsidR="00BF293E" w:rsidRPr="00BF293E">
        <w:t>'</w:t>
      </w:r>
      <w:r w:rsidRPr="00BF293E">
        <w:t>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BF293E" w:rsidRPr="00BF293E">
        <w:noBreakHyphen/>
      </w:r>
      <w:r w:rsidRPr="00BF293E">
        <w:t>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30.</w:t>
      </w:r>
      <w:r w:rsidR="00B21FFD" w:rsidRPr="00BF293E">
        <w:t xml:space="preserve"> Definitions.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As used in this chapter, unless the context clearly indicates otherwise: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(1) </w:t>
      </w:r>
      <w:r w:rsidR="00BF293E" w:rsidRPr="00BF293E">
        <w:t>"</w:t>
      </w:r>
      <w:r w:rsidRPr="00BF293E">
        <w:t>Area of operation</w:t>
      </w:r>
      <w:r w:rsidR="00BF293E" w:rsidRPr="00BF293E">
        <w:t>"</w:t>
      </w:r>
      <w:r w:rsidRPr="00BF293E">
        <w:t xml:space="preserve">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(2) </w:t>
      </w:r>
      <w:r w:rsidR="00BF293E" w:rsidRPr="00BF293E">
        <w:t>"</w:t>
      </w:r>
      <w:r w:rsidRPr="00BF293E">
        <w:t>Authority</w:t>
      </w:r>
      <w:r w:rsidR="00BF293E" w:rsidRPr="00BF293E">
        <w:t>"</w:t>
      </w:r>
      <w:r w:rsidRPr="00BF293E">
        <w:t xml:space="preserve"> means a redevelopment authority created pursuant to Section 31</w:t>
      </w:r>
      <w:r w:rsidR="00BF293E" w:rsidRPr="00BF293E">
        <w:noBreakHyphen/>
      </w:r>
      <w:r w:rsidRPr="00BF293E">
        <w:t>12</w:t>
      </w:r>
      <w:r w:rsidR="00BF293E" w:rsidRPr="00BF293E">
        <w:noBreakHyphen/>
      </w:r>
      <w:r w:rsidRPr="00BF293E">
        <w:t>40.</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(3) </w:t>
      </w:r>
      <w:r w:rsidR="00BF293E" w:rsidRPr="00BF293E">
        <w:t>"</w:t>
      </w:r>
      <w:r w:rsidRPr="00BF293E">
        <w:t>Municipality</w:t>
      </w:r>
      <w:r w:rsidR="00BF293E" w:rsidRPr="00BF293E">
        <w:t>"</w:t>
      </w:r>
      <w:r w:rsidRPr="00BF293E">
        <w:t xml:space="preserve"> means an incorporated municipality of this State.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(4) </w:t>
      </w:r>
      <w:r w:rsidR="00BF293E" w:rsidRPr="00BF293E">
        <w:t>"</w:t>
      </w:r>
      <w:r w:rsidRPr="00BF293E">
        <w:t>Obligations</w:t>
      </w:r>
      <w:r w:rsidR="00BF293E" w:rsidRPr="00BF293E">
        <w:t>"</w:t>
      </w:r>
      <w:r w:rsidRPr="00BF293E">
        <w:t xml:space="preserve"> means bonds, notes, or other evidence of indebtedness issued by the municipality to carry out a redevelopment project or to refund outstanding obligations.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(5) </w:t>
      </w:r>
      <w:r w:rsidR="00BF293E" w:rsidRPr="00BF293E">
        <w:t>"</w:t>
      </w:r>
      <w:r w:rsidRPr="00BF293E">
        <w:t>Redevelopment plan</w:t>
      </w:r>
      <w:r w:rsidR="00BF293E" w:rsidRPr="00BF293E">
        <w:t>"</w:t>
      </w:r>
      <w:r w:rsidRPr="00BF293E">
        <w:t xml:space="preserve">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to Section 31</w:t>
      </w:r>
      <w:r w:rsidR="00BF293E" w:rsidRPr="00BF293E">
        <w:noBreakHyphen/>
      </w:r>
      <w:r w:rsidRPr="00BF293E">
        <w:t>12</w:t>
      </w:r>
      <w:r w:rsidR="00BF293E" w:rsidRPr="00BF293E">
        <w:noBreakHyphen/>
      </w:r>
      <w:r w:rsidRPr="00BF293E">
        <w:t>200, an estimate as to the equalized assessed valuation after redevelopment, and the general land uses to apply in the redevelopment project area.</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(6) </w:t>
      </w:r>
      <w:r w:rsidR="00BF293E" w:rsidRPr="00BF293E">
        <w:t>"</w:t>
      </w:r>
      <w:r w:rsidRPr="00BF293E">
        <w:t>Redevelopment project</w:t>
      </w:r>
      <w:r w:rsidR="00BF293E" w:rsidRPr="00BF293E">
        <w:t>"</w:t>
      </w:r>
      <w:r w:rsidRPr="00BF293E">
        <w:t xml:space="preserve"> means buildings, improvements, including street improvements, water, sewer and storm drainage facilities, parking facilities, and recreational facilities. A project or undertaking authorized under Section 6</w:t>
      </w:r>
      <w:r w:rsidR="00BF293E" w:rsidRPr="00BF293E">
        <w:noBreakHyphen/>
      </w:r>
      <w:r w:rsidRPr="00BF293E">
        <w:t>21</w:t>
      </w:r>
      <w:r w:rsidR="00BF293E" w:rsidRPr="00BF293E">
        <w:noBreakHyphen/>
      </w:r>
      <w:r w:rsidRPr="00BF293E">
        <w:t>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(7) </w:t>
      </w:r>
      <w:r w:rsidR="00BF293E" w:rsidRPr="00BF293E">
        <w:t>"</w:t>
      </w:r>
      <w:r w:rsidRPr="00BF293E">
        <w:t>Redevelopment project area</w:t>
      </w:r>
      <w:r w:rsidR="00BF293E" w:rsidRPr="00BF293E">
        <w:t>"</w:t>
      </w:r>
      <w:r w:rsidRPr="00BF293E">
        <w:t xml:space="preserve"> means an area within the incorporated area of a municipality and designated pursuant to Section 31</w:t>
      </w:r>
      <w:r w:rsidR="00BF293E" w:rsidRPr="00BF293E">
        <w:noBreakHyphen/>
      </w:r>
      <w:r w:rsidRPr="00BF293E">
        <w:t>12</w:t>
      </w:r>
      <w:r w:rsidR="00BF293E" w:rsidRPr="00BF293E">
        <w:noBreakHyphen/>
      </w:r>
      <w:r w:rsidRPr="00BF293E">
        <w:t>200, which is not less in the aggregate than one and one</w:t>
      </w:r>
      <w:r w:rsidR="00BF293E" w:rsidRPr="00BF293E">
        <w:noBreakHyphen/>
      </w:r>
      <w:r w:rsidRPr="00BF293E">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BF293E" w:rsidRPr="00BF293E">
        <w:noBreakHyphen/>
      </w:r>
      <w:r w:rsidRPr="00BF293E">
        <w:t>12</w:t>
      </w:r>
      <w:r w:rsidR="00BF293E" w:rsidRPr="00BF293E">
        <w:noBreakHyphen/>
      </w:r>
      <w:r w:rsidRPr="00BF293E">
        <w:t>200 may not be counted against the limits on acreage of redevelopment project areas within municipalities contained in Section 31</w:t>
      </w:r>
      <w:r w:rsidR="00BF293E" w:rsidRPr="00BF293E">
        <w:noBreakHyphen/>
      </w:r>
      <w:r w:rsidRPr="00BF293E">
        <w:t>6</w:t>
      </w:r>
      <w:r w:rsidR="00BF293E" w:rsidRPr="00BF293E">
        <w:noBreakHyphen/>
      </w:r>
      <w:r w:rsidRPr="00BF293E">
        <w:t>30(7).</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(8) </w:t>
      </w:r>
      <w:r w:rsidR="00BF293E" w:rsidRPr="00BF293E">
        <w:t>"</w:t>
      </w:r>
      <w:r w:rsidRPr="00BF293E">
        <w:t>Redevelopment project costs</w:t>
      </w:r>
      <w:r w:rsidR="00BF293E" w:rsidRPr="00BF293E">
        <w:t>"</w:t>
      </w:r>
      <w:r w:rsidRPr="00BF293E">
        <w:t xml:space="preserve"> means and includes the total of all reasonable or necessary costs incurred or estimated to be incurred and any costs incidental to a redevelopment project. The costs include, without limitation:</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(a) costs of studies and surveys, plans, and specifications, professional service costs including, but not limited to, architectural, engineering, legal, marketing, financial, planning, or special services;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(b) property assembly costs including, but not limited to, acquisition of land and other property, real or personal, or rights or interests in it, demolition of buildings, and the clearing and grading of land;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(c) costs of rehabilitation, reconstruction, repair, or remodeling of a redevelopment project;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(d) costs of the construction of a redevelopment project;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(f) relocation costs to the extent that a municipality determines that relocation costs must be paid or required by federal or state law.</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(9) </w:t>
      </w:r>
      <w:r w:rsidR="00BF293E" w:rsidRPr="00BF293E">
        <w:t>"</w:t>
      </w:r>
      <w:r w:rsidRPr="00BF293E">
        <w:t>Taxing districts</w:t>
      </w:r>
      <w:r w:rsidR="00BF293E" w:rsidRPr="00BF293E">
        <w:t>"</w:t>
      </w:r>
      <w:r w:rsidRPr="00BF293E">
        <w:t xml:space="preserve"> means counties, incorporated municipalities, schools, special purpose districts, and any other municipal corporations or districts with the power to levy taxes.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(10) </w:t>
      </w:r>
      <w:r w:rsidR="00BF293E" w:rsidRPr="00BF293E">
        <w:t>"</w:t>
      </w:r>
      <w:r w:rsidRPr="00BF293E">
        <w:t>Real property</w:t>
      </w:r>
      <w:r w:rsidR="00BF293E" w:rsidRPr="00BF293E">
        <w:t>"</w:t>
      </w:r>
      <w:r w:rsidRPr="00BF293E">
        <w:t xml:space="preserve"> includes all property assessed under authority of Section 12</w:t>
      </w:r>
      <w:r w:rsidR="00BF293E" w:rsidRPr="00BF293E">
        <w:noBreakHyphen/>
      </w:r>
      <w:r w:rsidRPr="00BF293E">
        <w:t>4</w:t>
      </w:r>
      <w:r w:rsidR="00BF293E" w:rsidRPr="00BF293E">
        <w:noBreakHyphen/>
      </w:r>
      <w:r w:rsidRPr="00BF293E">
        <w:t>540 when the term is used in this chapter with regard to tax increment financing.</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(11) </w:t>
      </w:r>
      <w:r w:rsidR="00BF293E" w:rsidRPr="00BF293E">
        <w:t>"</w:t>
      </w:r>
      <w:r w:rsidRPr="00BF293E">
        <w:t>Personal property</w:t>
      </w:r>
      <w:r w:rsidR="00BF293E" w:rsidRPr="00BF293E">
        <w:t>"</w:t>
      </w:r>
      <w:r w:rsidRPr="00BF293E">
        <w:t xml:space="preserve"> includes all goods, classified as equipment, used or bought for use primarily in the operation of the federal defense facility, not to include inventory, consumer goods, or farm products, as defined in Sections 36</w:t>
      </w:r>
      <w:r w:rsidR="00BF293E" w:rsidRPr="00BF293E">
        <w:noBreakHyphen/>
      </w:r>
      <w:r w:rsidRPr="00BF293E">
        <w:t>2</w:t>
      </w:r>
      <w:r w:rsidR="00BF293E" w:rsidRPr="00BF293E">
        <w:noBreakHyphen/>
      </w:r>
      <w:r w:rsidRPr="00BF293E">
        <w:t>105 and 36</w:t>
      </w:r>
      <w:r w:rsidR="00BF293E" w:rsidRPr="00BF293E">
        <w:noBreakHyphen/>
      </w:r>
      <w:r w:rsidRPr="00BF293E">
        <w:t>9</w:t>
      </w:r>
      <w:r w:rsidR="00BF293E" w:rsidRPr="00BF293E">
        <w:noBreakHyphen/>
      </w:r>
      <w:r w:rsidRPr="00BF293E">
        <w:t>109.</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40.</w:t>
      </w:r>
      <w:r w:rsidR="00B21FFD" w:rsidRPr="00BF293E">
        <w:t xml:space="preserve"> Redevelopment authorities; creation; membership.</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w:t>
      </w:r>
      <w:r w:rsidR="00BF293E" w:rsidRPr="00BF293E">
        <w:t>'</w:t>
      </w:r>
      <w:r w:rsidRPr="00BF293E">
        <w:t>s) are redefined, from time to time. If an authority is designated, it is the sole representative of the State for negotiations with the appropriate federal authority for reuse and disposal of property.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two representatives of the State, nominated by a majority of the Senate and a majority of the House, who must be appointed by the Governor;</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three representatives of the county appointed by the county governing body;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(3) three representatives of each municipality in which the municipality</w:t>
      </w:r>
      <w:r w:rsidR="00BF293E" w:rsidRPr="00BF293E">
        <w:t>'</w:t>
      </w:r>
      <w:r w:rsidRPr="00BF293E">
        <w:t>s boundaries contain all or a portion of the federal defense properties scheduled for disposal, appointed by the municipal governing body;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(4) one at</w:t>
      </w:r>
      <w:r w:rsidR="00BF293E" w:rsidRPr="00BF293E">
        <w:noBreakHyphen/>
      </w:r>
      <w:r w:rsidRPr="00BF293E">
        <w:t>large appointment by the Governor, who shall be a resident of the county.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(C) If the federal property subject to disposal is contained within more than one county, with no portion of the counties lying within an MSA which extends over more than one South Carolina county, the authority must include: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two representatives of the State nominated by a majority of the Senate and a majority of the House, who must be appointed by the Governor;</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two representatives of each county appointed by the respective county governing body;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(3) two representatives of each municipality in which the municipality</w:t>
      </w:r>
      <w:r w:rsidR="00BF293E" w:rsidRPr="00BF293E">
        <w:t>'</w:t>
      </w:r>
      <w:r w:rsidRPr="00BF293E">
        <w:t>s boundaries contain all or a portion of the federal defense properties scheduled for disposal, appointed by the respective municipal governing body;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(4) one at</w:t>
      </w:r>
      <w:r w:rsidR="00BF293E" w:rsidRPr="00BF293E">
        <w:noBreakHyphen/>
      </w:r>
      <w:r w:rsidRPr="00BF293E">
        <w:t>large appointment by the Governor, who shall be a resident of one of the counties.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(D)(1) If the federal property subject to disposal is contained wholly or partially within a county, all or a portion of which lies in an MSA which extends over more than one South Carolina county, the authority must include: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(a) one representative who is a resident of each South Carolina county which contains all or a portion of the federal property subject to disposal, appointed by the Governor;</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(b) one representative who is a resident of each South Carolina county in the MSA not entitled to a resident representative under subsection (D)(1)(a), appointed by the Governor;</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(e) one at</w:t>
      </w:r>
      <w:r w:rsidR="00BF293E" w:rsidRPr="00BF293E">
        <w:noBreakHyphen/>
      </w:r>
      <w:r w:rsidRPr="00BF293E">
        <w:t>large appointment by the Governor, who shall be a resident of one of the counties which lie, wholly or partially, in the MSA which is entitled to representation under subsections (D)(1)(a), (D)(1)(b),or (D)(1)(d);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w:t>
      </w:r>
      <w:r w:rsidR="00BF293E" w:rsidRPr="00BF293E">
        <w:t>'</w:t>
      </w:r>
      <w:r w:rsidRPr="00BF293E">
        <w:t>s consideration as provided in subsection (D)(1)(c);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(3) notwithstanding any other provision of law, an individual appointed pursuant to subsections (D)(1)(a) through (D)(1)(e) may be removed as provided in Section 1</w:t>
      </w:r>
      <w:r w:rsidR="00BF293E" w:rsidRPr="00BF293E">
        <w:noBreakHyphen/>
      </w:r>
      <w:r w:rsidRPr="00BF293E">
        <w:t>3</w:t>
      </w:r>
      <w:r w:rsidR="00BF293E" w:rsidRPr="00BF293E">
        <w:noBreakHyphen/>
      </w:r>
      <w:r w:rsidRPr="00BF293E">
        <w:t>240(B).</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BF293E" w:rsidRPr="00BF293E">
        <w:noBreakHyphen/>
      </w:r>
      <w:r w:rsidRPr="00BF293E">
        <w:t>12</w:t>
      </w:r>
      <w:r w:rsidR="00BF293E" w:rsidRPr="00BF293E">
        <w:noBreakHyphen/>
      </w:r>
      <w:r w:rsidRPr="00BF293E">
        <w:t>40.</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(H) The appointments made pursuant to subsections (B)(2), (B)(3), and (B)(4), subsections (C)(2), (C)(3), and (C)(4), and subsections (D)(1)(a), (D)(1)(b), (D)(1)(c), (D)(1)(d), and (D)(1)(e) are subject to the advice and consent of the Senate.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(I) An authority also may be created by resolutions of municipalities and of counties eligible to make the majority of the appointments to an authority pursuant to subsection (B) or (C), respectively.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(L) [Reserved]</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FFD" w:rsidRPr="00BF293E">
        <w:t xml:space="preserve">: 1994 Act No. 462, </w:t>
      </w:r>
      <w:r w:rsidRPr="00BF293E">
        <w:t xml:space="preserve">Section </w:t>
      </w:r>
      <w:r w:rsidR="00B21FFD" w:rsidRPr="00BF293E">
        <w:t xml:space="preserve">1; 1995 Act No. 37, </w:t>
      </w:r>
      <w:r w:rsidRPr="00BF293E">
        <w:t xml:space="preserve">Sections </w:t>
      </w:r>
      <w:r w:rsidR="00B21FFD" w:rsidRPr="00BF293E">
        <w:t xml:space="preserve"> 1</w:t>
      </w:r>
      <w:r w:rsidRPr="00BF293E">
        <w:noBreakHyphen/>
      </w:r>
      <w:r w:rsidR="00B21FFD" w:rsidRPr="00BF293E">
        <w:t xml:space="preserve">5; 1998 Act No. 421, </w:t>
      </w:r>
      <w:r w:rsidRPr="00BF293E">
        <w:t xml:space="preserve">Section </w:t>
      </w:r>
      <w:r w:rsidR="00B21FFD" w:rsidRPr="00BF293E">
        <w:t>1.</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Editor</w:t>
      </w:r>
      <w:r w:rsidR="00BF293E" w:rsidRPr="00BF293E">
        <w:t>'</w:t>
      </w:r>
      <w:r w:rsidRPr="00BF293E">
        <w:t>s Note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 xml:space="preserve">2014 Act No. 121, </w:t>
      </w:r>
      <w:r w:rsidR="00BF293E" w:rsidRPr="00BF293E">
        <w:t xml:space="preserve">Section </w:t>
      </w:r>
      <w:r w:rsidRPr="00BF293E">
        <w:t>22, provides as follows:</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w:t>
      </w:r>
      <w:r w:rsidR="00B21FFD" w:rsidRPr="00BF293E">
        <w:t>SECTION 22. (A) Notwithstanding any other provision of law, in addition to the present members of the Charleston Naval Complex Redevelopment Authority, as created by gubernatorial executive order pursuant to Section 31</w:t>
      </w:r>
      <w:r w:rsidRPr="00BF293E">
        <w:noBreakHyphen/>
      </w:r>
      <w:r w:rsidR="00B21FFD" w:rsidRPr="00BF293E">
        <w:t>12</w:t>
      </w:r>
      <w:r w:rsidRPr="00BF293E">
        <w:noBreakHyphen/>
      </w:r>
      <w:r w:rsidR="00B21FFD" w:rsidRPr="00BF293E">
        <w:t>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w:t>
      </w:r>
      <w:r w:rsidR="00B21FFD" w:rsidRPr="00BF293E">
        <w:t>(B) 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also shall constitute the Charleston Naval Base Museum Authority as a division of the Charleston Naval Redevelopment Authority. Service as a member of the Naval Base Museum Authority is considered an additional and supplemental function and duty of those specified members of the Naval Complex Redevelopment Authority and is not considered another office of honor or profit of this State. The Naval Base Museum Authority shall select from among its members a chairman and such other officers as they consider necessary.</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w:t>
      </w:r>
      <w:r w:rsidR="00B21FFD" w:rsidRPr="00BF293E">
        <w:t>(C) 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BF293E">
        <w:noBreakHyphen/>
      </w:r>
      <w:r w:rsidR="00B21FFD" w:rsidRPr="00BF293E">
        <w:t>7</w:t>
      </w:r>
      <w:r w:rsidRPr="00BF293E">
        <w:noBreakHyphen/>
      </w:r>
      <w:r w:rsidR="00B21FFD" w:rsidRPr="00BF293E">
        <w:t>100 and 54</w:t>
      </w:r>
      <w:r w:rsidRPr="00BF293E">
        <w:noBreakHyphen/>
      </w:r>
      <w:r w:rsidR="00B21FFD" w:rsidRPr="00BF293E">
        <w:t>7</w:t>
      </w:r>
      <w:r w:rsidRPr="00BF293E">
        <w:noBreakHyphen/>
      </w:r>
      <w:r w:rsidR="00B21FFD" w:rsidRPr="00BF293E">
        <w:t>110 of the 1976 Code, and as otherwise provided by law. The Naval Base Museum Authority shall possess and may exercise all powers and authority granted to the Hunley Commission by specific statutory reference in Sections 54</w:t>
      </w:r>
      <w:r w:rsidRPr="00BF293E">
        <w:noBreakHyphen/>
      </w:r>
      <w:r w:rsidR="00B21FFD" w:rsidRPr="00BF293E">
        <w:t>7</w:t>
      </w:r>
      <w:r w:rsidRPr="00BF293E">
        <w:noBreakHyphen/>
      </w:r>
      <w:r w:rsidR="00B21FFD" w:rsidRPr="00BF293E">
        <w:t>100 and 54</w:t>
      </w:r>
      <w:r w:rsidRPr="00BF293E">
        <w:noBreakHyphen/>
      </w:r>
      <w:r w:rsidR="00B21FFD" w:rsidRPr="00BF293E">
        <w:t>7</w:t>
      </w:r>
      <w:r w:rsidRPr="00BF293E">
        <w:noBreakHyphen/>
      </w:r>
      <w:r w:rsidR="00B21FFD" w:rsidRPr="00BF293E">
        <w:t>110.</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293E">
        <w:t>"</w:t>
      </w:r>
      <w:r w:rsidR="00B21FFD" w:rsidRPr="00BF293E">
        <w:t>(D) Notwithstanding the provisions of this act, the provisions of this section take effect upon approval by the Governor.</w:t>
      </w:r>
      <w:r w:rsidRPr="00BF293E">
        <w:t>"</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50.</w:t>
      </w:r>
      <w:r w:rsidR="00B21FFD" w:rsidRPr="00BF293E">
        <w:t xml:space="preserve"> Redevelopment authority members; terms of office; filling vacancies; removal; reimbursement of expenses.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 The term of office for members appointed pursuant to Sections 31</w:t>
      </w:r>
      <w:r w:rsidR="00BF293E" w:rsidRPr="00BF293E">
        <w:noBreakHyphen/>
      </w:r>
      <w:r w:rsidRPr="00BF293E">
        <w:t>12</w:t>
      </w:r>
      <w:r w:rsidR="00BF293E" w:rsidRPr="00BF293E">
        <w:noBreakHyphen/>
      </w:r>
      <w:r w:rsidRPr="00BF293E">
        <w:t>40(B) and 31</w:t>
      </w:r>
      <w:r w:rsidR="00BF293E" w:rsidRPr="00BF293E">
        <w:noBreakHyphen/>
      </w:r>
      <w:r w:rsidRPr="00BF293E">
        <w:t>12</w:t>
      </w:r>
      <w:r w:rsidR="00BF293E" w:rsidRPr="00BF293E">
        <w:noBreakHyphen/>
      </w:r>
      <w:r w:rsidRPr="00BF293E">
        <w:t>40(C) is as follows: one of the state representatives, one of the county representatives, and one of the municipality representatives shall serve a four</w:t>
      </w:r>
      <w:r w:rsidR="00BF293E" w:rsidRPr="00BF293E">
        <w:noBreakHyphen/>
      </w:r>
      <w:r w:rsidRPr="00BF293E">
        <w:t>year term as designated by the respective delegation or governing body. The other members shall serve an initial two</w:t>
      </w:r>
      <w:r w:rsidR="00BF293E" w:rsidRPr="00BF293E">
        <w:noBreakHyphen/>
      </w:r>
      <w:r w:rsidRPr="00BF293E">
        <w:t>year term, including the at</w:t>
      </w:r>
      <w:r w:rsidR="00BF293E" w:rsidRPr="00BF293E">
        <w:noBreakHyphen/>
      </w:r>
      <w:r w:rsidRPr="00BF293E">
        <w:t>large appointment by the Governor. The term of office for members appointed pursuant to Section 31</w:t>
      </w:r>
      <w:r w:rsidR="00BF293E" w:rsidRPr="00BF293E">
        <w:noBreakHyphen/>
      </w:r>
      <w:r w:rsidRPr="00BF293E">
        <w:t>12</w:t>
      </w:r>
      <w:r w:rsidR="00BF293E" w:rsidRPr="00BF293E">
        <w:noBreakHyphen/>
      </w:r>
      <w:r w:rsidRPr="00BF293E">
        <w:t>40(D) shall be split equally between two or four years, as determined by lot at their first organizational meeting, other than the appointment by the Governor pursuant to Section 31</w:t>
      </w:r>
      <w:r w:rsidR="00BF293E" w:rsidRPr="00BF293E">
        <w:noBreakHyphen/>
      </w:r>
      <w:r w:rsidRPr="00BF293E">
        <w:t>12</w:t>
      </w:r>
      <w:r w:rsidR="00BF293E" w:rsidRPr="00BF293E">
        <w:noBreakHyphen/>
      </w:r>
      <w:r w:rsidRPr="00BF293E">
        <w:t>40(D)(1)(e), who shall serve an initial two</w:t>
      </w:r>
      <w:r w:rsidR="00BF293E" w:rsidRPr="00BF293E">
        <w:noBreakHyphen/>
      </w:r>
      <w:r w:rsidRPr="00BF293E">
        <w:t>year term. After the initial terms, all members shall serve four</w:t>
      </w:r>
      <w:r w:rsidR="00BF293E" w:rsidRPr="00BF293E">
        <w:noBreakHyphen/>
      </w:r>
      <w:r w:rsidRPr="00BF293E">
        <w:t>year terms. Each member shall hold office until his successor is appointed and qualified.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BF293E" w:rsidRPr="00BF293E">
        <w:noBreakHyphen/>
      </w:r>
      <w:r w:rsidRPr="00BF293E">
        <w:t>thirds vote of an appointing body. An appointing officer may remove a member of an authority with or without cause. A member shall receive, as the authority determines, reimbursement for reasonable travel expenses and other out</w:t>
      </w:r>
      <w:r w:rsidR="00BF293E" w:rsidRPr="00BF293E">
        <w:noBreakHyphen/>
      </w:r>
      <w:r w:rsidRPr="00BF293E">
        <w:t>of</w:t>
      </w:r>
      <w:r w:rsidR="00BF293E" w:rsidRPr="00BF293E">
        <w:noBreakHyphen/>
      </w:r>
      <w:r w:rsidRPr="00BF293E">
        <w:t>pocket expenses incurred in the discharge of the member</w:t>
      </w:r>
      <w:r w:rsidR="00BF293E" w:rsidRPr="00BF293E">
        <w:t>'</w:t>
      </w:r>
      <w:r w:rsidRPr="00BF293E">
        <w:t>s duties.</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1995 Act No. 37, </w:t>
      </w:r>
      <w:r w:rsidRPr="00BF293E">
        <w:t xml:space="preserve">Section </w:t>
      </w:r>
      <w:r w:rsidR="00B21FFD" w:rsidRPr="00BF293E">
        <w:t xml:space="preserve">6;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60.</w:t>
      </w:r>
      <w:r w:rsidR="00B21FFD" w:rsidRPr="00BF293E">
        <w:t xml:space="preserve"> Officers; employees; quorum; personal liability of members; delegation of powers.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 The Governor</w:t>
      </w:r>
      <w:r w:rsidR="00BF293E" w:rsidRPr="00BF293E">
        <w:t>'</w:t>
      </w:r>
      <w:r w:rsidRPr="00BF293E">
        <w:t>s at</w:t>
      </w:r>
      <w:r w:rsidR="00BF293E" w:rsidRPr="00BF293E">
        <w:noBreakHyphen/>
      </w:r>
      <w:r w:rsidRPr="00BF293E">
        <w:t>large appointment shall serve for a two</w:t>
      </w:r>
      <w:r w:rsidR="00BF293E" w:rsidRPr="00BF293E">
        <w:noBreakHyphen/>
      </w:r>
      <w:r w:rsidRPr="00BF293E">
        <w:t>year term as chairman of any authority initially established. The authority shall select its vice chairman and such other officers as the authority may determine from its membership. The authority shall select its chairman at all times after the initial two</w:t>
      </w:r>
      <w:r w:rsidR="00BF293E" w:rsidRPr="00BF293E">
        <w:noBreakHyphen/>
      </w:r>
      <w:r w:rsidRPr="00BF293E">
        <w:t>year period during which the Governor</w:t>
      </w:r>
      <w:r w:rsidR="00BF293E" w:rsidRPr="00BF293E">
        <w:t>'</w:t>
      </w:r>
      <w:r w:rsidRPr="00BF293E">
        <w:t>s at</w:t>
      </w:r>
      <w:r w:rsidR="00BF293E" w:rsidRPr="00BF293E">
        <w:noBreakHyphen/>
      </w:r>
      <w:r w:rsidRPr="00BF293E">
        <w:t>large appointee serves as chairman.</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1995 Act No. 37, </w:t>
      </w:r>
      <w:r w:rsidRPr="00BF293E">
        <w:t xml:space="preserve">Section </w:t>
      </w:r>
      <w:r w:rsidR="00B21FFD" w:rsidRPr="00BF293E">
        <w:t xml:space="preserve">7;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70.</w:t>
      </w:r>
      <w:r w:rsidR="00B21FFD" w:rsidRPr="00BF293E">
        <w:t xml:space="preserve"> Powers of redevelopment authority.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 An authority is a public body, corporate and politic, exercising public and essential governmental powers, including powers necessary or appropriate to carry out and effectuate the purposes and provisions of this chapter, including the following powers: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to make and from time to time amend and repeal bylaws, rules, regulations, and resolutions;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to have perpetual succession;</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(3) to adopt a seal;</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(4) to sue and be sued;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(6) to cooperate with any government or municipality as defined in this title;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(7) to act as agent of the state or federal government or its instrumentalities or agencies for the public purposes set out in this title;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(8) to prepare or cause to be prepared and adopt redevelopment plans and to undertake and carry out redevelopment projects within its area of operation;</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BF293E" w:rsidRPr="00BF293E">
        <w:noBreakHyphen/>
      </w:r>
      <w:r w:rsidRPr="00BF293E">
        <w:t>7</w:t>
      </w:r>
      <w:r w:rsidR="00BF293E" w:rsidRPr="00BF293E">
        <w:noBreakHyphen/>
      </w:r>
      <w:r w:rsidRPr="00BF293E">
        <w:t>60;</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(a) plans for carrying out a program of voluntary repair and rehabilitation of buildings and improvements;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(14) to make expenditures as may be necessary to carry out the purposes of this chapter and to make expenditures from funds obtained from the federal government;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(15) to perform redevelopment project undertakings and activities in one or more contiguous or noncontiguous redevelopment areas that are planned and carried out on the basis of annual tax increments in accordance with the remaining provisions of this chapter.</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(B) In carrying out a redevelopment project, an authority may: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with or without consideration and at private sale, in accordance with the redevelopment plan, convey real property to the municipality, county, or other appropriate public body to be laid out for streets, alleys, and public ways;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with or without consideration convey at private sale, in accordance with the redevelopment plan, grant, or dedicate easements and rights</w:t>
      </w:r>
      <w:r w:rsidR="00BF293E" w:rsidRPr="00BF293E">
        <w:noBreakHyphen/>
      </w:r>
      <w:r w:rsidRPr="00BF293E">
        <w:t>of</w:t>
      </w:r>
      <w:r w:rsidR="00BF293E" w:rsidRPr="00BF293E">
        <w:noBreakHyphen/>
      </w:r>
      <w:r w:rsidRPr="00BF293E">
        <w:t>way for public utilities, sewers, streets, and other similar facilities;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(3) with or without consideration and at private sale, in accordance with the redevelopment plan, convey to a municipality, county, or other appropriate public body, real property to be used for parks, schools, public buildings, facilities, or other public purposes;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(4) temporarily rent or lease, operate, or maintain real property in a redevelopment area, whether or not in accordance with the redevelopment plan and pending the disposition of the property for redevelopment, as may be deemed appropriate.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(C) In developing its redevelopment plans, an authority must: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take into account the needs of the surrounding community;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attempt to integrate the redevelopment of the properties scheduled for disposition with any adjacent areas;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80.</w:t>
      </w:r>
      <w:r w:rsidR="00B21FFD" w:rsidRPr="00BF293E">
        <w:t xml:space="preserve"> Powers of public body acting in cooperation with redevelopment authority.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 A public body, including the State and any political subdivision or any public or quasi</w:t>
      </w:r>
      <w:r w:rsidR="00BF293E" w:rsidRPr="00BF293E">
        <w:noBreakHyphen/>
      </w:r>
      <w:r w:rsidRPr="00BF293E">
        <w:t>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(a) dedicate, sell, convey, or lease any of its interest in any property, or grant easements, licenses, or any other rights or privileges to an authority;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(b) cause parks, playgrounds, recreational, community, education, water, sewer, or drainage facilities, or any other works that it is otherwise empowered to undertake, to be furnished in connection with a redevelopment project;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(c) furnish, dedicate, close, vacate, pave, install, grade, regrade, plan or replan streets, roads, sidewalks, ways, or other places that it is otherwise empowered to undertake;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(d) plan or replan any part of the redevelopment;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(e) cause administrative and other services to be furnished to the authority of the character which the public body is otherwise empowered to undertake or furnish for the same or other purposes;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(h) do any and all things necessary or convenient to aid and cooperate in the planning or carrying out of a redevelopment plan.</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(B) A sale, conveyance, or agreement provided for in this section may be made by a public body without public notice, advertisement, or public bidding.</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90.</w:t>
      </w:r>
      <w:r w:rsidR="00B21FFD" w:rsidRPr="00BF293E">
        <w:t xml:space="preserve"> Profits prohibited.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Notwithstanding any provision of law, neither the State nor any political subdivision or any public or quasi</w:t>
      </w:r>
      <w:r w:rsidR="00BF293E" w:rsidRPr="00BF293E">
        <w:noBreakHyphen/>
      </w:r>
      <w:r w:rsidRPr="00BF293E">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w:t>
      </w:r>
      <w:r w:rsidR="00BF293E" w:rsidRPr="00BF293E">
        <w:t>'</w:t>
      </w:r>
      <w:r w:rsidRPr="00BF293E">
        <w:t>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100.</w:t>
      </w:r>
      <w:r w:rsidR="00B21FFD" w:rsidRPr="00BF293E">
        <w:t xml:space="preserve"> Dissolution of redevelopment authority; tax increment finance districts.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 An authority created pursuant to this chapter may dissolve the authority by a two</w:t>
      </w:r>
      <w:r w:rsidR="00BF293E" w:rsidRPr="00BF293E">
        <w:noBreakHyphen/>
      </w:r>
      <w:r w:rsidRPr="00BF293E">
        <w:t>thirds vote of the entire number of authorized members if no property remains for redevelopment or if the authority decides to transfer the remaining redevelopment properties to another public body or successor entity created by statute.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(C) Upon a determination to dissolve, the authority may dispose of any tangible or intangible property remaining after transfer of any remaining redevelopment properties as provided by law or in the following manner:</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tangible personal property and cash or similar instruments held by the authority must be distributed to the local governmental entities which nominated members to the authority;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(D) The authority must keep annual and permanent records of cash contributions and the value of in</w:t>
      </w:r>
      <w:r w:rsidR="00BF293E" w:rsidRPr="00BF293E">
        <w:noBreakHyphen/>
      </w:r>
      <w:r w:rsidRPr="00BF293E">
        <w:t>kind donations of the governmental entities, and the records must be used to determine the distribution of assets of the authority based on the net present value of the contributions at the time it is dissolved.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(E) If tax increment finance obligations have been issued previously by a municipality upon request of an authority, the authority</w:t>
      </w:r>
      <w:r w:rsidR="00BF293E" w:rsidRPr="00BF293E">
        <w:t>'</w:t>
      </w:r>
      <w:r w:rsidRPr="00BF293E">
        <w:t>s tax increment finance district continues in existence upon dissolution of the authority pursuant to this section until the adoption by the municipality of the ordinance required by Section 31</w:t>
      </w:r>
      <w:r w:rsidR="00BF293E" w:rsidRPr="00BF293E">
        <w:noBreakHyphen/>
      </w:r>
      <w:r w:rsidRPr="00BF293E">
        <w:t>12</w:t>
      </w:r>
      <w:r w:rsidR="00BF293E" w:rsidRPr="00BF293E">
        <w:noBreakHyphen/>
      </w:r>
      <w:r w:rsidRPr="00BF293E">
        <w:t>270(C) finally dissolving the tax allocation fund and terminating the designation of the redevelopment project area for all tax increment finance obligations that may be issued by the municipality during the period for issuance described in Section 31</w:t>
      </w:r>
      <w:r w:rsidR="00BF293E" w:rsidRPr="00BF293E">
        <w:noBreakHyphen/>
      </w:r>
      <w:r w:rsidRPr="00BF293E">
        <w:t>12</w:t>
      </w:r>
      <w:r w:rsidR="00BF293E" w:rsidRPr="00BF293E">
        <w:noBreakHyphen/>
      </w:r>
      <w:r w:rsidRPr="00BF293E">
        <w:t>210(F). That period for issuance of obligations is not affected by the dissolution of the authority and, until the adoption of the ordinance required by Section 31</w:t>
      </w:r>
      <w:r w:rsidR="00BF293E" w:rsidRPr="00BF293E">
        <w:noBreakHyphen/>
      </w:r>
      <w:r w:rsidRPr="00BF293E">
        <w:t>12</w:t>
      </w:r>
      <w:r w:rsidR="00BF293E" w:rsidRPr="00BF293E">
        <w:noBreakHyphen/>
      </w:r>
      <w:r w:rsidRPr="00BF293E">
        <w:t>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 xml:space="preserve">1; 2004 Act No. 316,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110.</w:t>
      </w:r>
      <w:r w:rsidR="00B21FFD" w:rsidRPr="00BF293E">
        <w:t xml:space="preserve"> Authority is an </w:t>
      </w:r>
      <w:r w:rsidRPr="00BF293E">
        <w:t>"</w:t>
      </w:r>
      <w:r w:rsidR="00B21FFD" w:rsidRPr="00BF293E">
        <w:t>agency</w:t>
      </w:r>
      <w:r w:rsidRPr="00BF293E">
        <w:t>"</w:t>
      </w:r>
      <w:r w:rsidR="00B21FFD" w:rsidRPr="00BF293E">
        <w: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 xml:space="preserve">Notwithstanding any provision of law or regulation, an authority is an </w:t>
      </w:r>
      <w:r w:rsidR="00BF293E" w:rsidRPr="00BF293E">
        <w:t>"</w:t>
      </w:r>
      <w:r w:rsidRPr="00BF293E">
        <w:t>agency</w:t>
      </w:r>
      <w:r w:rsidR="00BF293E" w:rsidRPr="00BF293E">
        <w:t>"</w:t>
      </w:r>
      <w:r w:rsidRPr="00BF293E">
        <w:t xml:space="preserve"> for purposes of Chapter 78 of Title 15.</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120.</w:t>
      </w:r>
      <w:r w:rsidR="00B21FFD" w:rsidRPr="00BF293E">
        <w:t xml:space="preserve"> Compliance with Consolidated Procurement Code.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Notwithstanding any provision of law or regulation, an authority must comply with the provisions of Chapter 35 of Title 11, South Carolina Consolidated Procurement Code, and the related regulations issued by the State Fiscal Accountability Authority. If a provision of this chapter is inconsistent with a provision of the Procurement Code or regulation, the Procurement Code and regulation control.</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Code Commissioner</w:t>
      </w:r>
      <w:r w:rsidR="00BF293E" w:rsidRPr="00BF293E">
        <w:t>'</w:t>
      </w:r>
      <w:r w:rsidRPr="00BF293E">
        <w:t>s Note</w:t>
      </w:r>
    </w:p>
    <w:p w:rsidR="00BF293E" w:rsidRP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293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F293E" w:rsidRPr="00BF293E">
        <w:t xml:space="preserve">Section </w:t>
      </w:r>
      <w:r w:rsidRPr="00BF293E">
        <w:t>5(D)(1), effective July 1, 2015.</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200.</w:t>
      </w:r>
      <w:r w:rsidR="00B21FFD" w:rsidRPr="00BF293E">
        <w:t xml:space="preserve"> Property scheduled for disposal to constitute a tax increment finance district.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210.</w:t>
      </w:r>
      <w:r w:rsidR="00B21FFD" w:rsidRPr="00BF293E">
        <w:t xml:space="preserve"> Issuance of obligations for redevelopment project by municipality.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 Obligations secured by the special tax allocation fund set forth in Section 31</w:t>
      </w:r>
      <w:r w:rsidR="00BF293E" w:rsidRPr="00BF293E">
        <w:noBreakHyphen/>
      </w:r>
      <w:r w:rsidRPr="00BF293E">
        <w:t>12</w:t>
      </w:r>
      <w:r w:rsidR="00BF293E" w:rsidRPr="00BF293E">
        <w:noBreakHyphen/>
      </w:r>
      <w:r w:rsidRPr="00BF293E">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BF293E" w:rsidRPr="00BF293E">
        <w:noBreakHyphen/>
      </w:r>
      <w:r w:rsidRPr="00BF293E">
        <w:t>12</w:t>
      </w:r>
      <w:r w:rsidR="00BF293E" w:rsidRPr="00BF293E">
        <w:noBreakHyphen/>
      </w:r>
      <w:r w:rsidRPr="00BF293E">
        <w:t>270 against the taxable property included in the area and other revenue as specified in Section 31</w:t>
      </w:r>
      <w:r w:rsidR="00BF293E" w:rsidRPr="00BF293E">
        <w:noBreakHyphen/>
      </w:r>
      <w:r w:rsidRPr="00BF293E">
        <w:t>12</w:t>
      </w:r>
      <w:r w:rsidR="00BF293E" w:rsidRPr="00BF293E">
        <w:noBreakHyphen/>
      </w:r>
      <w:r w:rsidRPr="00BF293E">
        <w:t>310 designated by the municipality or by the authority, which source does not involve revenues from any tax or license.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(B) In the ordinance authorizing the issuance of the obligations the municipality may pledge all or any part of the funds in and to be deposited in the special tax allocation fund created pursuant to Section 31</w:t>
      </w:r>
      <w:r w:rsidR="00BF293E" w:rsidRPr="00BF293E">
        <w:noBreakHyphen/>
      </w:r>
      <w:r w:rsidRPr="00BF293E">
        <w:t>12</w:t>
      </w:r>
      <w:r w:rsidR="00BF293E" w:rsidRPr="00BF293E">
        <w:noBreakHyphen/>
      </w:r>
      <w:r w:rsidRPr="00BF293E">
        <w:t>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(D) The governing body of the municipality may provide that the obligations may: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be issued in one or more series;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bear a date or dates;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(3) mature at a time or times not exceeding thirty years from their respective dates;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(4) bear a rate or rates of interest as the governing body shall determine;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(5) be in a denomination or denominations;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(6) be in either coupon or registered form;</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(7) carry registration and conversion privileges;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(8) be executed;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(9) be payable in a medium of payment, at a place or places;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(10) be subject to terms of redemption, with or without premium;</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(11) be declared or become due before the maturity date;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(12) provide for the replacement of mutilated, destroyed, stolen, or lost bonds;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(13) be authenticated in a manner and upon compliance with conditions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(14) contain other terms and covenants.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(E) If the governing body determines to sell obligations, the obligations must be sold at public or private sale in a manner and upon terms as the governing body considers best for the interests of the municipality.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(F) The obligations must be issued not later than fifteen years after the adoption of an ordinance by the municipality pursuant to Section 31</w:t>
      </w:r>
      <w:r w:rsidR="00BF293E" w:rsidRPr="00BF293E">
        <w:noBreakHyphen/>
      </w:r>
      <w:r w:rsidRPr="00BF293E">
        <w:t>12</w:t>
      </w:r>
      <w:r w:rsidR="00BF293E" w:rsidRPr="00BF293E">
        <w:noBreakHyphen/>
      </w:r>
      <w:r w:rsidRPr="00BF293E">
        <w:t>280 concurring in an authority</w:t>
      </w:r>
      <w:r w:rsidR="00BF293E" w:rsidRPr="00BF293E">
        <w:t>'</w:t>
      </w:r>
      <w:r w:rsidRPr="00BF293E">
        <w:t>s redevelopment plan.</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 xml:space="preserve">(H) A municipality also may issue its obligations to refund in whole or in part obligations previously issued by the municipality under the authority of this chapter, whether at or before maturity, and all references in this chapter to </w:t>
      </w:r>
      <w:r w:rsidR="00BF293E" w:rsidRPr="00BF293E">
        <w:t>"</w:t>
      </w:r>
      <w:r w:rsidRPr="00BF293E">
        <w:t>obligations</w:t>
      </w:r>
      <w:r w:rsidR="00BF293E" w:rsidRPr="00BF293E">
        <w:t>"</w:t>
      </w:r>
      <w:r w:rsidRPr="00BF293E">
        <w:t xml:space="preserve"> include these refunding obligations.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(J) The trustee or depositary under any indenture may be persons or corporations as the governing body designates, and may be nonresidents of South Carolina or incorporated under the laws of the United States or the laws of other states of the United States.</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 xml:space="preserve">1; 2004 Act No. 316, </w:t>
      </w:r>
      <w:r w:rsidRPr="00BF293E">
        <w:t xml:space="preserve">Section </w:t>
      </w:r>
      <w:r w:rsidR="00B21FFD" w:rsidRPr="00BF293E">
        <w:t>2.</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250.</w:t>
      </w:r>
      <w:r w:rsidR="00B21FFD" w:rsidRPr="00BF293E">
        <w:t xml:space="preserve"> Disposition of proceeds of obligations.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The proceeds from obligations issued under authority of Sections 31</w:t>
      </w:r>
      <w:r w:rsidR="00BF293E" w:rsidRPr="00BF293E">
        <w:noBreakHyphen/>
      </w:r>
      <w:r w:rsidRPr="00BF293E">
        <w:t>12</w:t>
      </w:r>
      <w:r w:rsidR="00BF293E" w:rsidRPr="00BF293E">
        <w:noBreakHyphen/>
      </w:r>
      <w:r w:rsidRPr="00BF293E">
        <w:t>200 through 31</w:t>
      </w:r>
      <w:r w:rsidR="00BF293E" w:rsidRPr="00BF293E">
        <w:noBreakHyphen/>
      </w:r>
      <w:r w:rsidRPr="00BF293E">
        <w:t>12</w:t>
      </w:r>
      <w:r w:rsidR="00BF293E" w:rsidRPr="00BF293E">
        <w:noBreakHyphen/>
      </w:r>
      <w:r w:rsidRPr="00BF293E">
        <w:t>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260.</w:t>
      </w:r>
      <w:r w:rsidR="00B21FFD" w:rsidRPr="00BF293E">
        <w:t xml:space="preserve"> Obligations exempt from taxation.</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270.</w:t>
      </w:r>
      <w:r w:rsidR="00B21FFD" w:rsidRPr="00BF293E">
        <w:t xml:space="preserve"> Adoption of ordinance concurring in redevelopment plan; issuance of obligations; retirement of obligations; disposition of funds.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 A municipality, after the adoption of an ordinance pursuant to Section 31</w:t>
      </w:r>
      <w:r w:rsidR="00BF293E" w:rsidRPr="00BF293E">
        <w:noBreakHyphen/>
      </w:r>
      <w:r w:rsidRPr="00BF293E">
        <w:t>12</w:t>
      </w:r>
      <w:r w:rsidR="00BF293E" w:rsidRPr="00BF293E">
        <w:noBreakHyphen/>
      </w:r>
      <w:r w:rsidRPr="00BF293E">
        <w:t>280 concurring in an authority</w:t>
      </w:r>
      <w:r w:rsidR="00BF293E" w:rsidRPr="00BF293E">
        <w:t>'</w:t>
      </w:r>
      <w:r w:rsidRPr="00BF293E">
        <w:t>s redevelopment plan, may issue obligations under this chapter upon the request of the redevelopment authority to finance the redevelopment project upon adoption of an ordinance requiring that: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after the issuance of the obligations;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 xml:space="preserve">(2) after the total equalized assessed valuation of the taxable real property in a redevelopment project area exceeds the certified </w:t>
      </w:r>
      <w:r w:rsidR="00BF293E" w:rsidRPr="00BF293E">
        <w:t>"</w:t>
      </w:r>
      <w:r w:rsidRPr="00BF293E">
        <w:t>total initial equalized assessed value</w:t>
      </w:r>
      <w:r w:rsidR="00BF293E" w:rsidRPr="00BF293E">
        <w:t>"</w:t>
      </w:r>
      <w:r w:rsidRPr="00BF293E">
        <w:t xml:space="preserve"> established in accordance with Section 31</w:t>
      </w:r>
      <w:r w:rsidR="00BF293E" w:rsidRPr="00BF293E">
        <w:noBreakHyphen/>
      </w:r>
      <w:r w:rsidRPr="00BF293E">
        <w:t>12</w:t>
      </w:r>
      <w:r w:rsidR="00BF293E" w:rsidRPr="00BF293E">
        <w:noBreakHyphen/>
      </w:r>
      <w:r w:rsidRPr="00BF293E">
        <w:t>300(B) of all taxable real property in the project area, the ad valorem taxes, if any, arising from the levies upon taxable real property in the project area by taxing districts and tax rates determined in the manner provided in Section 31</w:t>
      </w:r>
      <w:r w:rsidR="00BF293E" w:rsidRPr="00BF293E">
        <w:noBreakHyphen/>
      </w:r>
      <w:r w:rsidRPr="00BF293E">
        <w:t>12</w:t>
      </w:r>
      <w:r w:rsidR="00BF293E" w:rsidRPr="00BF293E">
        <w:noBreakHyphen/>
      </w:r>
      <w:r w:rsidRPr="00BF293E">
        <w:t>300(B) each year after the obligations have been issued until obligations issued under this chapter have been retired and redevelopment project costs have been paid must be divided as follows: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r>
      <w:r w:rsidRPr="00BF293E">
        <w:tab/>
        <w:t>(b)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(C) Upon the payment of all redevelopment project costs, retirement of all obligations of a municipality issued pursuant to this chapter, and the distribution of surplus monies pursuant to this section, with the fifteen</w:t>
      </w:r>
      <w:r w:rsidR="00BF293E" w:rsidRPr="00BF293E">
        <w:noBreakHyphen/>
      </w:r>
      <w:r w:rsidRPr="00BF293E">
        <w:t>year period for issuance of obligations as provided in Section 31</w:t>
      </w:r>
      <w:r w:rsidR="00BF293E" w:rsidRPr="00BF293E">
        <w:noBreakHyphen/>
      </w:r>
      <w:r w:rsidRPr="00BF293E">
        <w:t>12</w:t>
      </w:r>
      <w:r w:rsidR="00BF293E" w:rsidRPr="00BF293E">
        <w:noBreakHyphen/>
      </w:r>
      <w:r w:rsidRPr="00BF293E">
        <w:t>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 xml:space="preserve">1; 2004 Act No. 316, </w:t>
      </w:r>
      <w:r w:rsidRPr="00BF293E">
        <w:t xml:space="preserve">Section </w:t>
      </w:r>
      <w:r w:rsidR="00B21FFD" w:rsidRPr="00BF293E">
        <w:t>3.</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280.</w:t>
      </w:r>
      <w:r w:rsidR="00B21FFD" w:rsidRPr="00BF293E">
        <w:t xml:space="preserve"> Prerequisites to issuance of obligations.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 Before the issuance of obligations under this chapter, the municipality must set forth by way of ordinance the following:</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a copy of the redevelopment plan of the authority;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a statement indicating the need for and proposed use of the proceeds of the obligations in relationship to the redevelopment plan;</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(3) a list of all real property in the redevelopment project area;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(4) a statement of the estimated impact of the redevelopment plan upon the revenues of all taxing districts in which a redevelopment project area is located.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the time and place of the public hearing;</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a notification that all interested persons will be given an opportunity to be heard at the public hearing;</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(3) a description of the redevelopment project area, the redevelopment plan, and the redevelopment project;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(4) the maximum estimated term of obligations to be issued at that time.</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(C) Not less than forty</w:t>
      </w:r>
      <w:r w:rsidR="00BF293E" w:rsidRPr="00BF293E">
        <w:noBreakHyphen/>
      </w:r>
      <w:r w:rsidRPr="00BF293E">
        <w:t>five days before the date set for the public hearing, the municipality must give the same notice to all taxing districts of which taxable property is included in the redevelopment project area.</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290.</w:t>
      </w:r>
      <w:r w:rsidR="00B21FFD" w:rsidRPr="00BF293E">
        <w:t xml:space="preserve"> Special tax allocation fund; carrying forward of unexpended funds.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During the existence of the special tax allocation fund created pursuant to this chapter, funds not otherwise expended may be carried forward from year to year to be applied to future years</w:t>
      </w:r>
      <w:r w:rsidR="00BF293E" w:rsidRPr="00BF293E">
        <w:t>'</w:t>
      </w:r>
      <w:r w:rsidRPr="00BF293E">
        <w:t xml:space="preserve"> obligations and redevelopment costs and are not surplus funds subject to distribution pursuant to the provisions of Sections 31</w:t>
      </w:r>
      <w:r w:rsidR="00BF293E" w:rsidRPr="00BF293E">
        <w:noBreakHyphen/>
      </w:r>
      <w:r w:rsidRPr="00BF293E">
        <w:t>12</w:t>
      </w:r>
      <w:r w:rsidR="00BF293E" w:rsidRPr="00BF293E">
        <w:noBreakHyphen/>
      </w:r>
      <w:r w:rsidRPr="00BF293E">
        <w:t>200 through 31</w:t>
      </w:r>
      <w:r w:rsidR="00BF293E" w:rsidRPr="00BF293E">
        <w:noBreakHyphen/>
      </w:r>
      <w:r w:rsidRPr="00BF293E">
        <w:t>12</w:t>
      </w:r>
      <w:r w:rsidR="00BF293E" w:rsidRPr="00BF293E">
        <w:noBreakHyphen/>
      </w:r>
      <w:r w:rsidRPr="00BF293E">
        <w:t>320 unless determined otherwise by resolution of the authority.</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 xml:space="preserve">1; 2004 Act No. 316, </w:t>
      </w:r>
      <w:r w:rsidRPr="00BF293E">
        <w:t xml:space="preserve">Section </w:t>
      </w:r>
      <w:r w:rsidR="00B21FFD" w:rsidRPr="00BF293E">
        <w:t>4.</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300.</w:t>
      </w:r>
      <w:r w:rsidR="00B21FFD" w:rsidRPr="00BF293E">
        <w:t xml:space="preserve"> Certification by county auditor; determination of value taxable property in project area.</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 If a municipality authorizes by ordinance the issuance of obligations pursuant to Section 31</w:t>
      </w:r>
      <w:r w:rsidR="00BF293E" w:rsidRPr="00BF293E">
        <w:noBreakHyphen/>
      </w:r>
      <w:r w:rsidRPr="00BF293E">
        <w:t>12</w:t>
      </w:r>
      <w:r w:rsidR="00BF293E" w:rsidRPr="00BF293E">
        <w:noBreakHyphen/>
      </w:r>
      <w:r w:rsidRPr="00BF293E">
        <w:t>210, the auditor of the county in which the municipality is situated, immediately after adoption of the ordinance pursuant to Section 31</w:t>
      </w:r>
      <w:r w:rsidR="00BF293E" w:rsidRPr="00BF293E">
        <w:noBreakHyphen/>
      </w:r>
      <w:r w:rsidRPr="00BF293E">
        <w:t>12</w:t>
      </w:r>
      <w:r w:rsidR="00BF293E" w:rsidRPr="00BF293E">
        <w:noBreakHyphen/>
      </w:r>
      <w:r w:rsidRPr="00BF293E">
        <w:t>210 and upon request of the municipality, shall determine and certify: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(1) the most recently ascertained equalized assessed value of all taxable real property within the redevelopment project area, as of the date of creation of the authority pursuant to Section 31</w:t>
      </w:r>
      <w:r w:rsidR="00BF293E" w:rsidRPr="00BF293E">
        <w:noBreakHyphen/>
      </w:r>
      <w:r w:rsidRPr="00BF293E">
        <w:t>12</w:t>
      </w:r>
      <w:r w:rsidR="00BF293E" w:rsidRPr="00BF293E">
        <w:noBreakHyphen/>
      </w:r>
      <w:r w:rsidRPr="00BF293E">
        <w:t xml:space="preserve">200 or the date the properties were scheduled for disposal by final action of the federal government in the case of properties added after the date of creation of the authority, which value is the </w:t>
      </w:r>
      <w:r w:rsidR="00BF293E" w:rsidRPr="00BF293E">
        <w:t>"</w:t>
      </w:r>
      <w:r w:rsidRPr="00BF293E">
        <w:t>initial equalized assessed value</w:t>
      </w:r>
      <w:r w:rsidR="00BF293E" w:rsidRPr="00BF293E">
        <w:t>"</w:t>
      </w:r>
      <w:r w:rsidRPr="00BF293E">
        <w:t xml:space="preserve"> of the property; and</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the total equalized assessed value of all taxable real property within the redevelopment project area as of the date of the creation of the authority pursuant to Section 31</w:t>
      </w:r>
      <w:r w:rsidR="00BF293E" w:rsidRPr="00BF293E">
        <w:noBreakHyphen/>
      </w:r>
      <w:r w:rsidRPr="00BF293E">
        <w:t>12</w:t>
      </w:r>
      <w:r w:rsidR="00BF293E" w:rsidRPr="00BF293E">
        <w:noBreakHyphen/>
      </w:r>
      <w:r w:rsidRPr="00BF293E">
        <w:t xml:space="preserve">200, or the date the properties were scheduled for disposal by final action of the federal government in the case of properties added after the date of creation of the authority, and certifying the amount as the </w:t>
      </w:r>
      <w:r w:rsidR="00BF293E" w:rsidRPr="00BF293E">
        <w:t>"</w:t>
      </w:r>
      <w:r w:rsidRPr="00BF293E">
        <w:t>total initial equalized assessed value</w:t>
      </w:r>
      <w:r w:rsidR="00BF293E" w:rsidRPr="00BF293E">
        <w:t>"</w:t>
      </w:r>
      <w:r w:rsidRPr="00BF293E">
        <w:t xml:space="preserve"> of the taxable real property within the redevelopment project area. Another official required by law to ascertain the amount of the equalized assessed value of all taxable property within the district shall cooperate and assist the county auditor in making this determination.</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r>
      <w:r w:rsidRPr="00BF293E">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 xml:space="preserve">1; 2004 Act No. 316, </w:t>
      </w:r>
      <w:r w:rsidRPr="00BF293E">
        <w:t xml:space="preserve">Section </w:t>
      </w:r>
      <w:r w:rsidR="00B21FFD" w:rsidRPr="00BF293E">
        <w:t>5.</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310.</w:t>
      </w:r>
      <w:r w:rsidR="00B21FFD" w:rsidRPr="00BF293E">
        <w:t xml:space="preserve"> Disposition of revenues.</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BF293E" w:rsidRPr="00BF293E">
        <w:noBreakHyphen/>
      </w:r>
      <w:r w:rsidRPr="00BF293E">
        <w:t>21</w:t>
      </w:r>
      <w:r w:rsidR="00BF293E" w:rsidRPr="00BF293E">
        <w:noBreakHyphen/>
      </w:r>
      <w:r w:rsidRPr="00BF293E">
        <w:t>40 in the redevelopment project area, all or a portion of the revenues of the system, whether or not located entirely within the redevelopment project area, including the revenues of the redevelopment project, may be pledged to secure the obligations issued under this chapter.</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(D) Proceeds of grants may be pledged by the municipality and deposited in the special tax allocation fund or a separate fund.</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BF293E" w:rsidRP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rPr>
          <w:b/>
        </w:rPr>
        <w:t xml:space="preserve">SECTION </w:t>
      </w:r>
      <w:r w:rsidR="00B21FFD" w:rsidRPr="00BF293E">
        <w:rPr>
          <w:b/>
        </w:rPr>
        <w:t>31</w:t>
      </w:r>
      <w:r w:rsidRPr="00BF293E">
        <w:rPr>
          <w:b/>
        </w:rPr>
        <w:noBreakHyphen/>
      </w:r>
      <w:r w:rsidR="00B21FFD" w:rsidRPr="00BF293E">
        <w:rPr>
          <w:b/>
        </w:rPr>
        <w:t>12</w:t>
      </w:r>
      <w:r w:rsidRPr="00BF293E">
        <w:rPr>
          <w:b/>
        </w:rPr>
        <w:noBreakHyphen/>
      </w:r>
      <w:r w:rsidR="00B21FFD" w:rsidRPr="00BF293E">
        <w:rPr>
          <w:b/>
        </w:rPr>
        <w:t>320.</w:t>
      </w:r>
      <w:r w:rsidR="00B21FFD" w:rsidRPr="00BF293E">
        <w:t xml:space="preserve"> Joint approval of redevelopment plan covering more than one municipality.</w:t>
      </w:r>
    </w:p>
    <w:p w:rsidR="00BF293E" w:rsidRDefault="00B21FFD"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293E">
        <w:tab/>
        <w:t>If the redevelopment project area is located within more than one municipality, the municipalities may approve jointly a redevelopment plan and authorize obligations as provided under the provisions of this chapter.</w:t>
      </w: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293E" w:rsidRDefault="00BF293E"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FFD" w:rsidRPr="00BF293E">
        <w:t xml:space="preserve">: 1994 Act No. 462, </w:t>
      </w:r>
      <w:r w:rsidRPr="00BF293E">
        <w:t xml:space="preserve">Section </w:t>
      </w:r>
      <w:r w:rsidR="00B21FFD" w:rsidRPr="00BF293E">
        <w:t xml:space="preserve">1; 1998 Act No. 421, </w:t>
      </w:r>
      <w:r w:rsidRPr="00BF293E">
        <w:t xml:space="preserve">Section </w:t>
      </w:r>
      <w:r w:rsidR="00B21FFD" w:rsidRPr="00BF293E">
        <w:t>1.</w:t>
      </w:r>
    </w:p>
    <w:p w:rsidR="00184435" w:rsidRPr="00BF293E" w:rsidRDefault="00184435" w:rsidP="00BF2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F293E" w:rsidSect="00BF29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93E" w:rsidRDefault="00BF293E" w:rsidP="00BF293E">
      <w:r>
        <w:separator/>
      </w:r>
    </w:p>
  </w:endnote>
  <w:endnote w:type="continuationSeparator" w:id="0">
    <w:p w:rsidR="00BF293E" w:rsidRDefault="00BF293E" w:rsidP="00BF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3E" w:rsidRPr="00BF293E" w:rsidRDefault="00BF293E" w:rsidP="00BF2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3E" w:rsidRPr="00BF293E" w:rsidRDefault="00BF293E" w:rsidP="00BF2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3E" w:rsidRPr="00BF293E" w:rsidRDefault="00BF293E" w:rsidP="00BF2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93E" w:rsidRDefault="00BF293E" w:rsidP="00BF293E">
      <w:r>
        <w:separator/>
      </w:r>
    </w:p>
  </w:footnote>
  <w:footnote w:type="continuationSeparator" w:id="0">
    <w:p w:rsidR="00BF293E" w:rsidRDefault="00BF293E" w:rsidP="00BF2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3E" w:rsidRPr="00BF293E" w:rsidRDefault="00BF293E" w:rsidP="00BF29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3E" w:rsidRPr="00BF293E" w:rsidRDefault="00BF293E" w:rsidP="00BF29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3E" w:rsidRPr="00BF293E" w:rsidRDefault="00BF293E" w:rsidP="00BF29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F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1FFD"/>
    <w:rsid w:val="00B5184C"/>
    <w:rsid w:val="00B60D72"/>
    <w:rsid w:val="00B769CF"/>
    <w:rsid w:val="00B8270D"/>
    <w:rsid w:val="00B83F5C"/>
    <w:rsid w:val="00BB1998"/>
    <w:rsid w:val="00BC4DB4"/>
    <w:rsid w:val="00BD4D19"/>
    <w:rsid w:val="00BD6078"/>
    <w:rsid w:val="00BF293E"/>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C9CF1-DC67-41AB-A861-2AA4D33D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1FFD"/>
    <w:rPr>
      <w:rFonts w:ascii="Courier New" w:eastAsiaTheme="minorEastAsia" w:hAnsi="Courier New" w:cs="Courier New"/>
      <w:sz w:val="20"/>
      <w:szCs w:val="20"/>
    </w:rPr>
  </w:style>
  <w:style w:type="paragraph" w:styleId="Header">
    <w:name w:val="header"/>
    <w:basedOn w:val="Normal"/>
    <w:link w:val="HeaderChar"/>
    <w:uiPriority w:val="99"/>
    <w:unhideWhenUsed/>
    <w:rsid w:val="00BF293E"/>
    <w:pPr>
      <w:tabs>
        <w:tab w:val="center" w:pos="4680"/>
        <w:tab w:val="right" w:pos="9360"/>
      </w:tabs>
    </w:pPr>
  </w:style>
  <w:style w:type="character" w:customStyle="1" w:styleId="HeaderChar">
    <w:name w:val="Header Char"/>
    <w:basedOn w:val="DefaultParagraphFont"/>
    <w:link w:val="Header"/>
    <w:uiPriority w:val="99"/>
    <w:rsid w:val="00BF293E"/>
    <w:rPr>
      <w:rFonts w:cs="Times New Roman"/>
      <w:szCs w:val="24"/>
    </w:rPr>
  </w:style>
  <w:style w:type="paragraph" w:styleId="Footer">
    <w:name w:val="footer"/>
    <w:basedOn w:val="Normal"/>
    <w:link w:val="FooterChar"/>
    <w:uiPriority w:val="99"/>
    <w:unhideWhenUsed/>
    <w:rsid w:val="00BF293E"/>
    <w:pPr>
      <w:tabs>
        <w:tab w:val="center" w:pos="4680"/>
        <w:tab w:val="right" w:pos="9360"/>
      </w:tabs>
    </w:pPr>
  </w:style>
  <w:style w:type="character" w:customStyle="1" w:styleId="FooterChar">
    <w:name w:val="Footer Char"/>
    <w:basedOn w:val="DefaultParagraphFont"/>
    <w:link w:val="Footer"/>
    <w:uiPriority w:val="99"/>
    <w:rsid w:val="00BF293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18</Pages>
  <Words>8630</Words>
  <Characters>49196</Characters>
  <Application>Microsoft Office Word</Application>
  <DocSecurity>0</DocSecurity>
  <Lines>409</Lines>
  <Paragraphs>115</Paragraphs>
  <ScaleCrop>false</ScaleCrop>
  <Company>Legislative Services Agency (LSA)</Company>
  <LinksUpToDate>false</LinksUpToDate>
  <CharactersWithSpaces>57711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2016-10-13T12:26:00Z</dcterms:created>
  <dcterms:modified xsi:type="dcterms:W3CDTF">2016-10-13T12:26:00Z</dcterms:modified>
</cp:coreProperties>
</file>