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76B">
        <w:t>CHAPTER 56</w:t>
      </w:r>
    </w:p>
    <w:p w:rsidR="00AF276B" w:rsidRP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276B">
        <w:t>Innovation in Environmental Approaches</w:t>
      </w:r>
      <w:bookmarkStart w:id="0" w:name="_GoBack"/>
      <w:bookmarkEnd w:id="0"/>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10.</w:t>
      </w:r>
      <w:r w:rsidR="00B436AB" w:rsidRPr="00AF276B">
        <w:t xml:space="preserve"> Purpose of chapter.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It is the purpose of this chapter to:</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encourage public participation and consensus among interested persons in the development of innovative environmental approaches and in monitoring the environmental performance of participants in the pilot program;</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determine whether innovative environmental approaches implemented through the pilot program result in environmental benefits such that changes in existing South Carolina law to allow these approaches are warranted;</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36AB" w:rsidRPr="00AF276B">
        <w:t xml:space="preserve">: 2002 Act No. 318, </w:t>
      </w:r>
      <w:r w:rsidRPr="00AF276B">
        <w:t xml:space="preserve">Section </w:t>
      </w:r>
      <w:r w:rsidR="00B436AB" w:rsidRPr="00AF276B">
        <w:t>1.</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Editor</w:t>
      </w:r>
      <w:r w:rsidR="00AF276B" w:rsidRPr="00AF276B">
        <w:t>'</w:t>
      </w:r>
      <w:r w:rsidRPr="00AF276B">
        <w:t>s Note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 xml:space="preserve">2002 Act No. 318, </w:t>
      </w:r>
      <w:r w:rsidR="00AF276B" w:rsidRPr="00AF276B">
        <w:t xml:space="preserve">Section </w:t>
      </w:r>
      <w:r w:rsidRPr="00AF276B">
        <w:t>2, provides as follows:</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276B">
        <w:t>"</w:t>
      </w:r>
      <w:r w:rsidR="00B436AB" w:rsidRPr="00AF276B">
        <w:t>Notwithstanding any regulations of the Department of Health and Environmental Control or any provisions of law to the contrary, over</w:t>
      </w:r>
      <w:r w:rsidRPr="00AF276B">
        <w:noBreakHyphen/>
      </w:r>
      <w:r w:rsidR="00B436AB" w:rsidRPr="00AF276B">
        <w:t>fill prevention devices are not required for the refilling of existing noncommercial propane gas tanks.</w:t>
      </w:r>
      <w:r w:rsidRPr="00AF276B">
        <w:t>"</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20.</w:t>
      </w:r>
      <w:r w:rsidR="00B436AB" w:rsidRPr="00AF276B">
        <w:t xml:space="preserve"> Definitions.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As used in this chapter: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(1) </w:t>
      </w:r>
      <w:r w:rsidR="00AF276B" w:rsidRPr="00AF276B">
        <w:t>"</w:t>
      </w:r>
      <w:r w:rsidRPr="00AF276B">
        <w:t>Approval</w:t>
      </w:r>
      <w:r w:rsidR="00AF276B" w:rsidRPr="00AF276B">
        <w:t>"</w:t>
      </w:r>
      <w:r w:rsidRPr="00AF276B">
        <w:t xml:space="preserve"> means a permit, license, or other approval issued by the department under South Carolina environmental law.</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(2) </w:t>
      </w:r>
      <w:r w:rsidR="00AF276B" w:rsidRPr="00AF276B">
        <w:t>"</w:t>
      </w:r>
      <w:r w:rsidRPr="00AF276B">
        <w:t>Cooperative agreement</w:t>
      </w:r>
      <w:r w:rsidR="00AF276B" w:rsidRPr="00AF276B">
        <w:t>"</w:t>
      </w:r>
      <w:r w:rsidRPr="00AF276B">
        <w:t xml:space="preserve"> means an agreement entered into under Section 48</w:t>
      </w:r>
      <w:r w:rsidR="00AF276B" w:rsidRPr="00AF276B">
        <w:noBreakHyphen/>
      </w:r>
      <w:r w:rsidRPr="00AF276B">
        <w:t>56</w:t>
      </w:r>
      <w:r w:rsidR="00AF276B" w:rsidRPr="00AF276B">
        <w:noBreakHyphen/>
      </w:r>
      <w:r w:rsidRPr="00AF276B">
        <w:t>30.</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(3) </w:t>
      </w:r>
      <w:r w:rsidR="00AF276B" w:rsidRPr="00AF276B">
        <w:t>"</w:t>
      </w:r>
      <w:r w:rsidRPr="00AF276B">
        <w:t>Department</w:t>
      </w:r>
      <w:r w:rsidR="00AF276B" w:rsidRPr="00AF276B">
        <w:t>"</w:t>
      </w:r>
      <w:r w:rsidRPr="00AF276B">
        <w:t xml:space="preserve"> means the South Carolina Department of Health and Environmental Control.</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(4) </w:t>
      </w:r>
      <w:r w:rsidR="00AF276B" w:rsidRPr="00AF276B">
        <w:t>"</w:t>
      </w:r>
      <w:r w:rsidRPr="00AF276B">
        <w:t>Environmental management system</w:t>
      </w:r>
      <w:r w:rsidR="00AF276B" w:rsidRPr="00AF276B">
        <w:t>"</w:t>
      </w:r>
      <w:r w:rsidRPr="00AF276B">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AF276B" w:rsidRPr="00AF276B">
        <w:t>'</w:t>
      </w:r>
      <w:r w:rsidRPr="00AF276B">
        <w:t>s operations.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(5) </w:t>
      </w:r>
      <w:r w:rsidR="00AF276B" w:rsidRPr="00AF276B">
        <w:t>"</w:t>
      </w:r>
      <w:r w:rsidRPr="00AF276B">
        <w:t>Facility</w:t>
      </w:r>
      <w:r w:rsidR="00AF276B" w:rsidRPr="00AF276B">
        <w:t>"</w:t>
      </w:r>
      <w:r w:rsidRPr="00AF276B">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(6) </w:t>
      </w:r>
      <w:r w:rsidR="00AF276B" w:rsidRPr="00AF276B">
        <w:t>"</w:t>
      </w:r>
      <w:r w:rsidRPr="00AF276B">
        <w:t>Innovative environmental approaches</w:t>
      </w:r>
      <w:r w:rsidR="00AF276B" w:rsidRPr="00AF276B">
        <w:t>"</w:t>
      </w:r>
      <w:r w:rsidRPr="00AF276B">
        <w:t xml:space="preserve"> means procedures, practices, technologies, or systems that are designed to achieve superior environmental performance when applied by doing one or more of the following:</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t>(a) achieving emissions reductions or reductions in discharges of waste that exceed otherwise applicable statutory and regulatory requirements;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t>(c) achieving natural resource conservation or reductions in the use of natural resources or energy consumption.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(7) </w:t>
      </w:r>
      <w:r w:rsidR="00AF276B" w:rsidRPr="00AF276B">
        <w:t>"</w:t>
      </w:r>
      <w:r w:rsidRPr="00AF276B">
        <w:t>Interested person</w:t>
      </w:r>
      <w:r w:rsidR="00AF276B" w:rsidRPr="00AF276B">
        <w:t>"</w:t>
      </w:r>
      <w:r w:rsidRPr="00AF276B">
        <w:t xml:space="preserve"> means a person or a representative of a person who, due to his proximity to a facility, is or may be affected by the activities at the facility that is covered or proposed to be covered by a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(8) </w:t>
      </w:r>
      <w:r w:rsidR="00AF276B" w:rsidRPr="00AF276B">
        <w:t>"</w:t>
      </w:r>
      <w:r w:rsidRPr="00AF276B">
        <w:t>Performance evaluation</w:t>
      </w:r>
      <w:r w:rsidR="00AF276B" w:rsidRPr="00AF276B">
        <w:t>"</w:t>
      </w:r>
      <w:r w:rsidRPr="00AF276B">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(9) </w:t>
      </w:r>
      <w:r w:rsidR="00AF276B" w:rsidRPr="00AF276B">
        <w:t>"</w:t>
      </w:r>
      <w:r w:rsidRPr="00AF276B">
        <w:t>Person</w:t>
      </w:r>
      <w:r w:rsidR="00AF276B" w:rsidRPr="00AF276B">
        <w:t>"</w:t>
      </w:r>
      <w:r w:rsidRPr="00AF276B">
        <w:t xml:space="preserve"> means an individual, corporation, company, association, partnership, unit of local government, state agency, federal agency, or other legal entity.</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(10) </w:t>
      </w:r>
      <w:r w:rsidR="00AF276B" w:rsidRPr="00AF276B">
        <w:t>"</w:t>
      </w:r>
      <w:r w:rsidRPr="00AF276B">
        <w:t>Pollution</w:t>
      </w:r>
      <w:r w:rsidR="00AF276B" w:rsidRPr="00AF276B">
        <w:t>"</w:t>
      </w:r>
      <w:r w:rsidRPr="00AF276B">
        <w:t xml:space="preserve"> means: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t>(a) the presence in the environment of any substance including, but not limited to, sewage, industrial waste, other waste, air contaminant, or any combination of these in a quantity and of characteristics and duration: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r>
      <w:r w:rsidRPr="00AF276B">
        <w:tab/>
        <w:t>(i) as may cause or tend to cause the environment of the State to be contaminated, unclean, noxious, odorous, impure, or degraded;</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r>
      <w:r w:rsidRPr="00AF276B">
        <w:tab/>
        <w:t>(ii) which is or tends to be injurious to human health or welfare;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r>
      <w:r w:rsidRPr="00AF276B">
        <w:tab/>
        <w:t>(iii) which damages property, plant, animal or marine life or use of property; or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r>
      <w:r w:rsidRPr="00AF276B">
        <w:tab/>
        <w:t>(b) the manmade or man</w:t>
      </w:r>
      <w:r w:rsidR="00AF276B" w:rsidRPr="00AF276B">
        <w:noBreakHyphen/>
      </w:r>
      <w:r w:rsidRPr="00AF276B">
        <w:t>induced alteration of the chemical, physical, biological, and radiological integrity of water.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(11) </w:t>
      </w:r>
      <w:r w:rsidR="00AF276B" w:rsidRPr="00AF276B">
        <w:t>"</w:t>
      </w:r>
      <w:r w:rsidRPr="00AF276B">
        <w:t>South Carolina Environmental Excellence Program</w:t>
      </w:r>
      <w:r w:rsidR="00AF276B" w:rsidRPr="00AF276B">
        <w:t>"</w:t>
      </w:r>
      <w:r w:rsidRPr="00AF276B">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(12) </w:t>
      </w:r>
      <w:r w:rsidR="00AF276B" w:rsidRPr="00AF276B">
        <w:t>"</w:t>
      </w:r>
      <w:r w:rsidRPr="00AF276B">
        <w:t>South Carolina environmental law</w:t>
      </w:r>
      <w:r w:rsidR="00AF276B" w:rsidRPr="00AF276B">
        <w:t>"</w:t>
      </w:r>
      <w:r w:rsidRPr="00AF276B">
        <w:t xml:space="preserve"> means all state and federal environmental laws and regulations that the department is authorized to administer and enforce.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 xml:space="preserve">(13) </w:t>
      </w:r>
      <w:r w:rsidR="00AF276B" w:rsidRPr="00AF276B">
        <w:t>"</w:t>
      </w:r>
      <w:r w:rsidRPr="00AF276B">
        <w:t>Violation</w:t>
      </w:r>
      <w:r w:rsidR="00AF276B" w:rsidRPr="00AF276B">
        <w:t>"</w:t>
      </w:r>
      <w:r w:rsidRPr="00AF276B">
        <w:t xml:space="preserve"> means a violation of a cooperative agreement, of an approval that is not replaced by the cooperative agreement, or of a provision of South Carolina environmental law for which a participant has not received a variance.</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30.</w:t>
      </w:r>
      <w:r w:rsidR="00B436AB" w:rsidRPr="00AF276B">
        <w:t xml:space="preserve"> Administration of pilot program; cooperative agreements.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identify the facility, the activities, and the pollutants that are covered by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specify any approvals and provisions of approvals that are replaced by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commit the participant to implement an environmental management system at the covered facility and commit the participant to document performance under the environmental management system;</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(5) specify waste reduction goals in measurable and verifiable terms;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(7) contain pollution limits that are measurable, verifiable, enforceable, and at least as stringent as the pollution limits under South Carolina environmental law;</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(8) describe the innovative environmental approaches and any variances granted to the participant;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(9) list the requirements that would be included in any approvals that are replaced by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(10) require the participant to submit a performance evaluation within 180 days of the date that the cooperative agreement is effective and to periodically update the performance evaluation as specified in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(11) require the participant to report any violations discovered during a performance evaluation as required in Section 48</w:t>
      </w:r>
      <w:r w:rsidR="00AF276B" w:rsidRPr="00AF276B">
        <w:noBreakHyphen/>
      </w:r>
      <w:r w:rsidRPr="00AF276B">
        <w:t>56</w:t>
      </w:r>
      <w:r w:rsidR="00AF276B" w:rsidRPr="00AF276B">
        <w:noBreakHyphen/>
      </w:r>
      <w:r w:rsidRPr="00AF276B">
        <w:t>130;</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(12) ensure that members of the interested persons group, established as required under Section 44</w:t>
      </w:r>
      <w:r w:rsidR="00AF276B" w:rsidRPr="00AF276B">
        <w:noBreakHyphen/>
      </w:r>
      <w:r w:rsidRPr="00AF276B">
        <w:t>56</w:t>
      </w:r>
      <w:r w:rsidR="00AF276B" w:rsidRPr="00AF276B">
        <w:noBreakHyphen/>
      </w:r>
      <w:r w:rsidRPr="00AF276B">
        <w:t>60, have the opportunity to review and comment on the participant</w:t>
      </w:r>
      <w:r w:rsidR="00AF276B" w:rsidRPr="00AF276B">
        <w:t>'</w:t>
      </w:r>
      <w:r w:rsidRPr="00AF276B">
        <w:t xml:space="preserve">s draft </w:t>
      </w:r>
      <w:r w:rsidRPr="00AF276B">
        <w:lastRenderedPageBreak/>
        <w:t>cooperative agreement and the participant</w:t>
      </w:r>
      <w:r w:rsidR="00AF276B" w:rsidRPr="00AF276B">
        <w:t>'</w:t>
      </w:r>
      <w:r w:rsidRPr="00AF276B">
        <w:t>s performance under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(13) require the participant to provide information to the interested persons group and to the public about the participant</w:t>
      </w:r>
      <w:r w:rsidR="00AF276B" w:rsidRPr="00AF276B">
        <w:t>'</w:t>
      </w:r>
      <w:r w:rsidRPr="00AF276B">
        <w:t>s environmental performance and the results of the project, including environmental, social, and economic impacts and to meet with the interested persons group at least once every 6 months to discuss the implementation of the participant</w:t>
      </w:r>
      <w:r w:rsidR="00AF276B" w:rsidRPr="00AF276B">
        <w:t>'</w:t>
      </w:r>
      <w:r w:rsidRPr="00AF276B">
        <w:t>s cooperative agreement and to receive comments on the progress of the project;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(14) require the participant to assess the success of the project in reducing the time and money spent by the participant on paperwork and other administrative activities that do not directly benefit the environment;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(15) specify that the term of the agreement is up to 5 years with the possibility of one renewal for up to 5 years.</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40.</w:t>
      </w:r>
      <w:r w:rsidR="00B436AB" w:rsidRPr="00AF276B">
        <w:t xml:space="preserve"> Eligibility for participation in pilot program.</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Participation in the pilot program is limited to facilities that are members or are eligible to be members of the South Carolina Environmental Excellence Program and that are issued at least one approval under South Carolina environmental law.</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50.</w:t>
      </w:r>
      <w:r w:rsidR="00B436AB" w:rsidRPr="00AF276B">
        <w:t xml:space="preserve"> Issuance of variances.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The department may grant a participant a variance from a requirement in South Carolina environmental law that would otherwise apply to a facility covered by a cooperative agreement if the variance does one or more of the following:</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achieves measurable emissions reductions or reductions in discharges of waste that exceed otherwise applicable statutory and regulatory requirements through the use of innovative environmental approaches;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achieves natural resource conservation or reductions in the use of natural resources or energy consumption.</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60.</w:t>
      </w:r>
      <w:r w:rsidR="00B436AB" w:rsidRPr="00AF276B">
        <w:t xml:space="preserve"> Application requirements; interested persons group.</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Applications submitted for participation in the program must include a draft cooperative agreement that satisfies Section 48</w:t>
      </w:r>
      <w:r w:rsidR="00AF276B" w:rsidRPr="00AF276B">
        <w:noBreakHyphen/>
      </w:r>
      <w:r w:rsidRPr="00AF276B">
        <w:t>56</w:t>
      </w:r>
      <w:r w:rsidR="00AF276B" w:rsidRPr="00AF276B">
        <w:noBreakHyphen/>
      </w:r>
      <w:r w:rsidRPr="00AF276B">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70.</w:t>
      </w:r>
      <w:r w:rsidR="00B436AB" w:rsidRPr="00AF276B">
        <w:t xml:space="preserve"> Application review; time</w:t>
      </w:r>
      <w:r w:rsidRPr="00AF276B">
        <w:noBreakHyphen/>
      </w:r>
      <w:r w:rsidR="00B436AB" w:rsidRPr="00AF276B">
        <w:t>frame for entering into initial agreements; renewal.</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The department shall review each application submitted under Section 48</w:t>
      </w:r>
      <w:r w:rsidR="00AF276B" w:rsidRPr="00AF276B">
        <w:noBreakHyphen/>
      </w:r>
      <w:r w:rsidRPr="00AF276B">
        <w:t>56</w:t>
      </w:r>
      <w:r w:rsidR="00AF276B" w:rsidRPr="00AF276B">
        <w:noBreakHyphen/>
      </w:r>
      <w:r w:rsidRPr="00AF276B">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AF276B" w:rsidRPr="00AF276B">
        <w:t>'</w:t>
      </w:r>
      <w:r w:rsidRPr="00AF276B">
        <w:t>s federal program delegation, authorization, or approvals.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Participation is at the discretion of the department, and any decision to reject an initial application or a draft cooperative agreement is not appealable under Section 1</w:t>
      </w:r>
      <w:r w:rsidR="00AF276B" w:rsidRPr="00AF276B">
        <w:noBreakHyphen/>
      </w:r>
      <w:r w:rsidRPr="00AF276B">
        <w:t>23</w:t>
      </w:r>
      <w:r w:rsidR="00AF276B" w:rsidRPr="00AF276B">
        <w:noBreakHyphen/>
      </w:r>
      <w:r w:rsidRPr="00AF276B">
        <w:t>310 of the Administrative Procedures Act or under Regulation 61</w:t>
      </w:r>
      <w:r w:rsidR="00AF276B" w:rsidRPr="00AF276B">
        <w:noBreakHyphen/>
      </w:r>
      <w:r w:rsidRPr="00AF276B">
        <w:t>72 concerning procedures for contested cases.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(C) The department may terminate negotiations with an applicant concerning a draft cooperative agreement and the decision to terminate negotiations is not appealable under Section 1</w:t>
      </w:r>
      <w:r w:rsidR="00AF276B" w:rsidRPr="00AF276B">
        <w:noBreakHyphen/>
      </w:r>
      <w:r w:rsidRPr="00AF276B">
        <w:t>23</w:t>
      </w:r>
      <w:r w:rsidR="00AF276B" w:rsidRPr="00AF276B">
        <w:noBreakHyphen/>
      </w:r>
      <w:r w:rsidRPr="00AF276B">
        <w:t>310 of the Administrative Procedures Act or under Regulation 61</w:t>
      </w:r>
      <w:r w:rsidR="00AF276B" w:rsidRPr="00AF276B">
        <w:noBreakHyphen/>
      </w:r>
      <w:r w:rsidRPr="00AF276B">
        <w:t>72 concerning procedures for contested cases.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(D) The department may not enter into an initial cooperative agreement after the first day of the 60th month beginning after the effective date of this act.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80.</w:t>
      </w:r>
      <w:r w:rsidR="00B436AB" w:rsidRPr="00AF276B">
        <w:t xml:space="preserve"> Amendment or revocation of cooperative agreements.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The department may amend a cooperative agreement with the consent of the participant or when there is a change in South Carolina environmental law.</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The department may revoke a cooperative agreement at the request of the participant.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(C) The department may, after an opportunity for a hearing, revoke a cooperative agreement if it finds that the participant: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is not in compliance with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is not in compliance with an approval that is not replaced by the cooperative agreement or with a provision of South Carolina environmental law for which the cooperative agreement does not grant a variance;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has refused the department</w:t>
      </w:r>
      <w:r w:rsidR="00AF276B" w:rsidRPr="00AF276B">
        <w:t>'</w:t>
      </w:r>
      <w:r w:rsidRPr="00AF276B">
        <w:t>s request to amend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(4) is unable, or has shown an unwillingness, to comply with pollution reduction goals that apply to the participant under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(5) has entered into the cooperative agreement by misrepresenting or failing to fully disclose all relevant information or any information requested by the department.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(D) If the department revokes a cooperative agreement, it shall include in a written revocation decision: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deadlines that provide the participant with a reasonable amount of time to obtain required approvals that were replaced by the cooperative agreement;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any interim requirements that are needed to ensure that the participant is in compliance with all South Carolina environmental law applicable to the participant until the department issues the final approvals;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any requirements of the cooperative agreement for which the department does not establish interim requirements remains in effect until the department issues the final approvals.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(E) A final decision under subsection (C) is subject to review under Section 1</w:t>
      </w:r>
      <w:r w:rsidR="00AF276B" w:rsidRPr="00AF276B">
        <w:noBreakHyphen/>
      </w:r>
      <w:r w:rsidRPr="00AF276B">
        <w:t>23</w:t>
      </w:r>
      <w:r w:rsidR="00AF276B" w:rsidRPr="00AF276B">
        <w:noBreakHyphen/>
      </w:r>
      <w:r w:rsidRPr="00AF276B">
        <w:t>310 of the Administrative Procedures Act or under Regulation 61</w:t>
      </w:r>
      <w:r w:rsidR="00AF276B" w:rsidRPr="00AF276B">
        <w:noBreakHyphen/>
      </w:r>
      <w:r w:rsidRPr="00AF276B">
        <w:t>72 concerning procedures for contested cases.</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90.</w:t>
      </w:r>
      <w:r w:rsidR="00B436AB" w:rsidRPr="00AF276B">
        <w:t xml:space="preserve"> Public comment on issuance or revocation of cooperative agreements; notice.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The department shall provide at least 30 days for public comment on the proposed issuance or revocation of a cooperative agreement and in other instances as the department deems appropriate.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The department shall prepare a public notice of a proposed action under subsection (A) that: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briefly describes the facility that is the subject of the proposed action;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identifies the proposed action and states whether any variances would be granted under Section 48</w:t>
      </w:r>
      <w:r w:rsidR="00AF276B" w:rsidRPr="00AF276B">
        <w:noBreakHyphen/>
      </w:r>
      <w:r w:rsidRPr="00AF276B">
        <w:t>56</w:t>
      </w:r>
      <w:r w:rsidR="00AF276B" w:rsidRPr="00AF276B">
        <w:noBreakHyphen/>
      </w:r>
      <w:r w:rsidRPr="00AF276B">
        <w:t>50 by the proposed action;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identifies an employee of the department and an employee of the applicant or participant who may be contacted for additional information about the proposed action;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(4) states that the draft of the proposed action is available upon request;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(5) states that comments concerning the proposed action may be submitted to the department during the comment period and states the last date of the comment period.</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AF276B" w:rsidRPr="00AF276B">
        <w:noBreakHyphen/>
      </w:r>
      <w:r w:rsidRPr="00AF276B">
        <w:t>56</w:t>
      </w:r>
      <w:r w:rsidR="00AF276B" w:rsidRPr="00AF276B">
        <w:noBreakHyphen/>
      </w:r>
      <w:r w:rsidRPr="00AF276B">
        <w:t>60 and all persons who have asked to receive notice of proposed actions under subsection (A). The department shall mail the public notice to any other person upon request. The department shall make a copy of the public notice available at the department</w:t>
      </w:r>
      <w:r w:rsidR="00AF276B" w:rsidRPr="00AF276B">
        <w:t>'</w:t>
      </w:r>
      <w:r w:rsidRPr="00AF276B">
        <w: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(D) The department shall hold a public informational forum on a proposed action if the comments received during the public comment period demonstrate considerable public interest in the proposed action.</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100.</w:t>
      </w:r>
      <w:r w:rsidR="00B436AB" w:rsidRPr="00AF276B">
        <w:t xml:space="preserve"> Force and effect of cooperative agreements.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A cooperative agreement has the same force and effect as any approvals identified as being replaced by the cooperative agreement. A provision of an approval that is identified under Section 48</w:t>
      </w:r>
      <w:r w:rsidR="00AF276B" w:rsidRPr="00AF276B">
        <w:noBreakHyphen/>
      </w:r>
      <w:r w:rsidRPr="00AF276B">
        <w:t>56</w:t>
      </w:r>
      <w:r w:rsidR="00AF276B" w:rsidRPr="00AF276B">
        <w:noBreakHyphen/>
      </w:r>
      <w:r w:rsidRPr="00AF276B">
        <w:t>20 as being replaced by the cooperative agreement is superseded by the cooperative agreement from the effective date of the initial or renewed agreement until it is amended, revoked, or expired.</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Notwithstanding any other provision of this chapter, no agreement entered into by the department may allow a participant to cause an unauthorized release or discharge in violation of South Carolina environmental laws.</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110.</w:t>
      </w:r>
      <w:r w:rsidR="00B436AB" w:rsidRPr="00AF276B">
        <w:t xml:space="preserve"> Fees.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participant shall pay the same fees required under South Carolina environmental law that it would be required to pay if it had not entered into a cooperative agreement.</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120.</w:t>
      </w:r>
      <w:r w:rsidR="00B436AB" w:rsidRPr="00AF276B">
        <w:t xml:space="preserve"> Reporting requirements; notification requirements for changes to amount or content of discharge or emission.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130.</w:t>
      </w:r>
      <w:r w:rsidR="00B436AB" w:rsidRPr="00AF276B">
        <w:t xml:space="preserve"> Reports of performance evaluations revealing violations.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participant shall submit a report to the department within 14 days after completion of a performance evaluation if the performance evaluation reveals violations at a facility covered by a cooperative agreement. The report shall contain a:</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description of the performance evaluation, including who conducted the performance evaluation, when it was completed, what activities and operations were examined and the results of the performance evaluation;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description of any violations revealed by the performance evaluation;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description of the actions the participant is taking or is proposing to take to diligently correct the violations within a reasonable period of time;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(4) proposed compliance schedule for correcting the violations;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(5) description of the measures that the participant has taken or will take to prevent future violations.</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140.</w:t>
      </w:r>
      <w:r w:rsidR="00B436AB" w:rsidRPr="00AF276B">
        <w:t xml:space="preserve"> Review of proposed corrective actions and compliance schedule; revocation or amendment of cooperative agreements; factors for approval of compliance schedule.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The department shall review the report, the actions, or proposed actions to correct the violations and the proposed compliance schedule. The department may:</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approve the actions and the compliance schedule as submitted;</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propose different actions or compliance schedule; or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disapprove the proposed actions or compliance schedule.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(C) If the parties reach agreement, the department may amend the cooperative agreement to incorporate the actions to correct the violations and the compliance schedule.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(D) The department may consider these factors in determining whether to approve a compliance schedule:</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environmental and public health consequences of the violations;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time needed to implement a change in raw materials or method of production if that change is an available alternative to other approaches for correcting the violations; and</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time needed to purchase any equipment or supplies that are needed to correct the violations.</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150.</w:t>
      </w:r>
      <w:r w:rsidR="00B436AB" w:rsidRPr="00AF276B">
        <w:t xml:space="preserve"> Enforcement actions.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If the participant diligently pursues compliance and corrects the violations that are disclosed in a report in accordance with Sections 48</w:t>
      </w:r>
      <w:r w:rsidR="00AF276B" w:rsidRPr="00AF276B">
        <w:noBreakHyphen/>
      </w:r>
      <w:r w:rsidRPr="00AF276B">
        <w:t>56</w:t>
      </w:r>
      <w:r w:rsidR="00AF276B" w:rsidRPr="00AF276B">
        <w:noBreakHyphen/>
      </w:r>
      <w:r w:rsidRPr="00AF276B">
        <w:t>130 and 48</w:t>
      </w:r>
      <w:r w:rsidR="00AF276B" w:rsidRPr="00AF276B">
        <w:noBreakHyphen/>
      </w:r>
      <w:r w:rsidRPr="00AF276B">
        <w:t>56</w:t>
      </w:r>
      <w:r w:rsidR="00AF276B" w:rsidRPr="00AF276B">
        <w:noBreakHyphen/>
      </w:r>
      <w:r w:rsidRPr="00AF276B">
        <w:t>140, the department may not commence an enforcement action for the violations.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The department may not commence an enforcement action for violations covered by a compliance schedule that is approved under Section 48</w:t>
      </w:r>
      <w:r w:rsidR="00AF276B" w:rsidRPr="00AF276B">
        <w:noBreakHyphen/>
      </w:r>
      <w:r w:rsidRPr="00AF276B">
        <w:t>56</w:t>
      </w:r>
      <w:r w:rsidR="00AF276B" w:rsidRPr="00AF276B">
        <w:noBreakHyphen/>
      </w:r>
      <w:r w:rsidRPr="00AF276B">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(C) Notwithstanding subsection (A), the department may at any time commence an enforcement action for violations if:</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(1) significant environmental harm or a public health threat was caused by the violation;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(2) the department discovers the violations before submission of a report under Section 48</w:t>
      </w:r>
      <w:r w:rsidR="00AF276B" w:rsidRPr="00AF276B">
        <w:noBreakHyphen/>
      </w:r>
      <w:r w:rsidRPr="00AF276B">
        <w:t>56</w:t>
      </w:r>
      <w:r w:rsidR="00AF276B" w:rsidRPr="00AF276B">
        <w:noBreakHyphen/>
      </w:r>
      <w:r w:rsidRPr="00AF276B">
        <w:t>130;</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(3) the department disapproves the compliance schedule or proposed actions under Section 48</w:t>
      </w:r>
      <w:r w:rsidR="00AF276B" w:rsidRPr="00AF276B">
        <w:noBreakHyphen/>
      </w:r>
      <w:r w:rsidRPr="00AF276B">
        <w:t>56</w:t>
      </w:r>
      <w:r w:rsidR="00AF276B" w:rsidRPr="00AF276B">
        <w:noBreakHyphen/>
      </w:r>
      <w:r w:rsidRPr="00AF276B">
        <w:t>140;</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(4) the violation has resulted in a substantial economic benefit which gives the violator a clear economic advantage over its business competitors;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(5) the violation occurred within one year of a similar prior violation at the same facility;</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(6) there is a violation of a judicial or administrative order against the facility; or</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r>
      <w:r w:rsidRPr="00AF276B">
        <w:tab/>
        <w:t>(7) the violation was committed intentionally, wilfully, or through criminal or gross negligence.</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6AB" w:rsidRPr="00AF276B">
        <w:t xml:space="preserve">: 2002 Act No. 318, </w:t>
      </w:r>
      <w:r w:rsidRPr="00AF276B">
        <w:t xml:space="preserve">Section </w:t>
      </w:r>
      <w:r w:rsidR="00B436AB" w:rsidRPr="00AF276B">
        <w:t>1.</w:t>
      </w:r>
    </w:p>
    <w:p w:rsidR="00AF276B" w:rsidRP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rPr>
          <w:b/>
        </w:rPr>
        <w:t xml:space="preserve">SECTION </w:t>
      </w:r>
      <w:r w:rsidR="00B436AB" w:rsidRPr="00AF276B">
        <w:rPr>
          <w:b/>
        </w:rPr>
        <w:t>48</w:t>
      </w:r>
      <w:r w:rsidRPr="00AF276B">
        <w:rPr>
          <w:b/>
        </w:rPr>
        <w:noBreakHyphen/>
      </w:r>
      <w:r w:rsidR="00B436AB" w:rsidRPr="00AF276B">
        <w:rPr>
          <w:b/>
        </w:rPr>
        <w:t>56</w:t>
      </w:r>
      <w:r w:rsidRPr="00AF276B">
        <w:rPr>
          <w:b/>
        </w:rPr>
        <w:noBreakHyphen/>
      </w:r>
      <w:r w:rsidR="00B436AB" w:rsidRPr="00AF276B">
        <w:rPr>
          <w:b/>
        </w:rPr>
        <w:t>160.</w:t>
      </w:r>
      <w:r w:rsidR="00B436AB" w:rsidRPr="00AF276B">
        <w:t xml:space="preserve"> Disclosure of records and reports.</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(A) Except as provided in subsection (B), the department shall make any record, report, or other information obtained in the administration of this section available to the public pursuant to the South Carolina Freedom of Information Act.</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AF276B" w:rsidRPr="00AF276B">
        <w:noBreakHyphen/>
      </w:r>
      <w:r w:rsidRPr="00AF276B">
        <w:t>4</w:t>
      </w:r>
      <w:r w:rsidR="00AF276B" w:rsidRPr="00AF276B">
        <w:noBreakHyphen/>
      </w:r>
      <w:r w:rsidRPr="00AF276B">
        <w:t>40, of that person.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AF276B" w:rsidRDefault="00B436A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276B">
        <w:tab/>
        <w:t>(D) Subsection (B) does not prevent the disclosure of any information to a representative of the department for the purpose of administering this chapter.</w:t>
      </w: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276B" w:rsidRDefault="00AF276B"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36AB" w:rsidRPr="00AF276B">
        <w:t xml:space="preserve">: 2002 Act No. 318, </w:t>
      </w:r>
      <w:r w:rsidRPr="00AF276B">
        <w:t xml:space="preserve">Section </w:t>
      </w:r>
      <w:r w:rsidR="00B436AB" w:rsidRPr="00AF276B">
        <w:t>1.</w:t>
      </w:r>
    </w:p>
    <w:p w:rsidR="00184435" w:rsidRPr="00AF276B" w:rsidRDefault="00184435" w:rsidP="00AF2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F276B" w:rsidSect="00AF27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76B" w:rsidRDefault="00AF276B" w:rsidP="00AF276B">
      <w:r>
        <w:separator/>
      </w:r>
    </w:p>
  </w:endnote>
  <w:endnote w:type="continuationSeparator" w:id="0">
    <w:p w:rsidR="00AF276B" w:rsidRDefault="00AF276B" w:rsidP="00A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6B" w:rsidRPr="00AF276B" w:rsidRDefault="00AF276B" w:rsidP="00AF27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6B" w:rsidRPr="00AF276B" w:rsidRDefault="00AF276B" w:rsidP="00AF27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6B" w:rsidRPr="00AF276B" w:rsidRDefault="00AF276B" w:rsidP="00AF2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76B" w:rsidRDefault="00AF276B" w:rsidP="00AF276B">
      <w:r>
        <w:separator/>
      </w:r>
    </w:p>
  </w:footnote>
  <w:footnote w:type="continuationSeparator" w:id="0">
    <w:p w:rsidR="00AF276B" w:rsidRDefault="00AF276B" w:rsidP="00AF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6B" w:rsidRPr="00AF276B" w:rsidRDefault="00AF276B" w:rsidP="00AF2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6B" w:rsidRPr="00AF276B" w:rsidRDefault="00AF276B" w:rsidP="00AF27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6B" w:rsidRPr="00AF276B" w:rsidRDefault="00AF276B" w:rsidP="00AF2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276B"/>
    <w:rsid w:val="00B06866"/>
    <w:rsid w:val="00B436A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CC96A-6103-467E-BF48-DDA8815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3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36AB"/>
    <w:rPr>
      <w:rFonts w:ascii="Courier New" w:eastAsiaTheme="minorEastAsia" w:hAnsi="Courier New" w:cs="Courier New"/>
      <w:sz w:val="20"/>
      <w:szCs w:val="20"/>
    </w:rPr>
  </w:style>
  <w:style w:type="paragraph" w:styleId="Header">
    <w:name w:val="header"/>
    <w:basedOn w:val="Normal"/>
    <w:link w:val="HeaderChar"/>
    <w:uiPriority w:val="99"/>
    <w:unhideWhenUsed/>
    <w:rsid w:val="00AF276B"/>
    <w:pPr>
      <w:tabs>
        <w:tab w:val="center" w:pos="4680"/>
        <w:tab w:val="right" w:pos="9360"/>
      </w:tabs>
    </w:pPr>
  </w:style>
  <w:style w:type="character" w:customStyle="1" w:styleId="HeaderChar">
    <w:name w:val="Header Char"/>
    <w:basedOn w:val="DefaultParagraphFont"/>
    <w:link w:val="Header"/>
    <w:uiPriority w:val="99"/>
    <w:rsid w:val="00AF276B"/>
    <w:rPr>
      <w:rFonts w:cs="Times New Roman"/>
      <w:szCs w:val="24"/>
    </w:rPr>
  </w:style>
  <w:style w:type="paragraph" w:styleId="Footer">
    <w:name w:val="footer"/>
    <w:basedOn w:val="Normal"/>
    <w:link w:val="FooterChar"/>
    <w:uiPriority w:val="99"/>
    <w:unhideWhenUsed/>
    <w:rsid w:val="00AF276B"/>
    <w:pPr>
      <w:tabs>
        <w:tab w:val="center" w:pos="4680"/>
        <w:tab w:val="right" w:pos="9360"/>
      </w:tabs>
    </w:pPr>
  </w:style>
  <w:style w:type="character" w:customStyle="1" w:styleId="FooterChar">
    <w:name w:val="Footer Char"/>
    <w:basedOn w:val="DefaultParagraphFont"/>
    <w:link w:val="Footer"/>
    <w:uiPriority w:val="99"/>
    <w:rsid w:val="00AF276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3833</Words>
  <Characters>21850</Characters>
  <Application>Microsoft Office Word</Application>
  <DocSecurity>0</DocSecurity>
  <Lines>182</Lines>
  <Paragraphs>51</Paragraphs>
  <ScaleCrop>false</ScaleCrop>
  <Company>Legislative Services Agency (LSA)</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