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15E32">
        <w:t>CHAPTER 3</w:t>
      </w:r>
    </w:p>
    <w:p w:rsidR="00615E32" w:rsidRP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15E32">
        <w:t>State Election Commission; Central Registration System</w:t>
      </w:r>
      <w:bookmarkStart w:id="0" w:name="_GoBack"/>
      <w:bookmarkEnd w:id="0"/>
    </w:p>
    <w:p w:rsidR="00615E32" w:rsidRP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rPr>
          <w:b/>
        </w:rPr>
        <w:t xml:space="preserve">SECTION </w:t>
      </w:r>
      <w:r w:rsidR="00A279C8" w:rsidRPr="00615E32">
        <w:rPr>
          <w:b/>
        </w:rPr>
        <w:t>7</w:t>
      </w:r>
      <w:r w:rsidRPr="00615E32">
        <w:rPr>
          <w:b/>
        </w:rPr>
        <w:noBreakHyphen/>
      </w:r>
      <w:r w:rsidR="00A279C8" w:rsidRPr="00615E32">
        <w:rPr>
          <w:b/>
        </w:rPr>
        <w:t>3</w:t>
      </w:r>
      <w:r w:rsidRPr="00615E32">
        <w:rPr>
          <w:b/>
        </w:rPr>
        <w:noBreakHyphen/>
      </w:r>
      <w:r w:rsidR="00A279C8" w:rsidRPr="00615E32">
        <w:rPr>
          <w:b/>
        </w:rPr>
        <w:t>10.</w:t>
      </w:r>
      <w:r w:rsidR="00A279C8" w:rsidRPr="00615E32">
        <w:t xml:space="preserve"> State Election Commission created; appointment; term; composition; vacancies; chairman; meetings; powers and duties.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(b) The Governor shall appoint one of the members to serve as chairman for a term of two years and until his successor has been appointed and qualifies. The Commission shall select such other officers from among its members as it may deem necessary.</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(d) The Commission shall have the powers and duties as enumerated in this title.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(e) No member of the commission may participate in political management or in a political campaign during the member</w:t>
      </w:r>
      <w:r w:rsidR="00615E32" w:rsidRPr="00615E32">
        <w:t>’</w:t>
      </w:r>
      <w:r w:rsidRPr="00615E32">
        <w:t>s term of office. No member of the commission may make a contribution to a candidate or knowingly attend a fundraiser held for the benefit of a candidate. Violation of this subsection subjects the commissioner to removal by the Governor.</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79C8" w:rsidRPr="00615E32">
        <w:t xml:space="preserve">: 1962 Code </w:t>
      </w:r>
      <w:r w:rsidRPr="00615E32">
        <w:t xml:space="preserve">Section </w:t>
      </w:r>
      <w:r w:rsidR="00A279C8" w:rsidRPr="00615E32">
        <w:t>23</w:t>
      </w:r>
      <w:r w:rsidRPr="00615E32">
        <w:noBreakHyphen/>
      </w:r>
      <w:r w:rsidR="00A279C8" w:rsidRPr="00615E32">
        <w:t xml:space="preserve">30; 1968 (55) 2316; 1992 Act No. 276, </w:t>
      </w:r>
      <w:r w:rsidRPr="00615E32">
        <w:t xml:space="preserve">Section </w:t>
      </w:r>
      <w:r w:rsidR="00A279C8" w:rsidRPr="00615E32">
        <w:t xml:space="preserve">1, eff March 10, 1992; 1996 Act No. 423, </w:t>
      </w:r>
      <w:r w:rsidRPr="00615E32">
        <w:t xml:space="preserve">Section </w:t>
      </w:r>
      <w:r w:rsidR="00A279C8" w:rsidRPr="00615E32">
        <w:t xml:space="preserve">2, eff June 18, 1996; 1998 Act No. 293, </w:t>
      </w:r>
      <w:r w:rsidRPr="00615E32">
        <w:t xml:space="preserve">Section </w:t>
      </w:r>
      <w:r w:rsidR="00A279C8" w:rsidRPr="00615E32">
        <w:t>1, eff April 20, 1998.</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Effect of Amendment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 xml:space="preserve">The 1992 amendment in subsection (c), deleted </w:t>
      </w:r>
      <w:r w:rsidR="00615E32" w:rsidRPr="00615E32">
        <w:t>“</w:t>
      </w:r>
      <w:r w:rsidRPr="00615E32">
        <w:t>at such times as it may determine</w:t>
      </w:r>
      <w:r w:rsidR="00615E32" w:rsidRPr="00615E32">
        <w:t>”</w:t>
      </w:r>
      <w:r w:rsidRPr="00615E32">
        <w:t xml:space="preserve"> from the end of the first sentence, and added the second sentence.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The 1996 amendment added subsection (e).</w:t>
      </w:r>
    </w:p>
    <w:p w:rsidR="00615E32" w:rsidRP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5E32">
        <w:t xml:space="preserve">The 1998 amendment in subsection (c) added </w:t>
      </w:r>
      <w:r w:rsidR="00615E32" w:rsidRPr="00615E32">
        <w:t>“</w:t>
      </w:r>
      <w:r w:rsidRPr="00615E32">
        <w:t>or at such times as considered necessary by the commission</w:t>
      </w:r>
      <w:r w:rsidR="00615E32" w:rsidRPr="00615E32">
        <w:t>”</w:t>
      </w:r>
      <w:r w:rsidRPr="00615E32">
        <w:t xml:space="preserve"> to the end of the first sentence.</w:t>
      </w:r>
    </w:p>
    <w:p w:rsidR="00615E32" w:rsidRP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rPr>
          <w:b/>
        </w:rPr>
        <w:t xml:space="preserve">SECTION </w:t>
      </w:r>
      <w:r w:rsidR="00A279C8" w:rsidRPr="00615E32">
        <w:rPr>
          <w:b/>
        </w:rPr>
        <w:t>7</w:t>
      </w:r>
      <w:r w:rsidRPr="00615E32">
        <w:rPr>
          <w:b/>
        </w:rPr>
        <w:noBreakHyphen/>
      </w:r>
      <w:r w:rsidR="00A279C8" w:rsidRPr="00615E32">
        <w:rPr>
          <w:b/>
        </w:rPr>
        <w:t>3</w:t>
      </w:r>
      <w:r w:rsidRPr="00615E32">
        <w:rPr>
          <w:b/>
        </w:rPr>
        <w:noBreakHyphen/>
      </w:r>
      <w:r w:rsidR="00A279C8" w:rsidRPr="00615E32">
        <w:rPr>
          <w:b/>
        </w:rPr>
        <w:t>20.</w:t>
      </w:r>
      <w:r w:rsidR="00A279C8" w:rsidRPr="00615E32">
        <w:t xml:space="preserve"> Executive director of State Election Commission.</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(A) The State Election Commission shall elect an executive director who shall be directly responsible to the commission and who shall serve at the pleasure of the commission. The executive director shall be the chief administrative officer for the State Election Commission.</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(B) The executive director shall receive such compensation and employ such staff, subject to the approval of the State Election Commission, as may be provided by law.</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(C) The executive director shall:</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(1) supervise the conduct of county board of elections and voter registration, as established pursuant to Article 1, Chapter 5, which administer elections and voter registration in the State and ensure those boards</w:t>
      </w:r>
      <w:r w:rsidR="00615E32" w:rsidRPr="00615E32">
        <w:t>’</w:t>
      </w:r>
      <w:r w:rsidRPr="00615E32">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(2) conduct reviews, audits, or other postelection analysis of county board of elections and voter registration, as established pursuant to Article 1, Chapter 5, to ensure those boards</w:t>
      </w:r>
      <w:r w:rsidR="00615E32" w:rsidRPr="00615E32">
        <w:t>’</w:t>
      </w:r>
      <w:r w:rsidRPr="00615E32">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lastRenderedPageBreak/>
        <w:tab/>
      </w:r>
      <w:r w:rsidRPr="00615E32">
        <w:tab/>
        <w:t>(3) maintain a complete master file of all qualified electors by county and by precincts;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(4) delete the name of any elector:</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r>
      <w:r w:rsidRPr="00615E32">
        <w:tab/>
        <w:t>(a) who is deceased;</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r>
      <w:r w:rsidRPr="00615E32">
        <w:tab/>
        <w:t>(b) who is no longer qualified to vote in the precinct where currently registered;</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r>
      <w:r w:rsidRPr="00615E32">
        <w:tab/>
        <w:t>(c) who has been convicted of a disqualifying crime;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r>
      <w:r w:rsidRPr="00615E32">
        <w:tab/>
        <w:t>(d) who is otherwise no longer qualified to vote as may be provided by law; or</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r>
      <w:r w:rsidRPr="00615E32">
        <w:tab/>
        <w:t>(e) who requests in writing that his name be removed;</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(5) enter names on the master file as they are reported by the county boards of voter registration and elections;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(6)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(7) maintain all information furnished his office relating to the inclusion or deletion of names from the master file for four years;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(8) purchase, lease, or contract for the use of such equipment as may be necessary to properly execute the duties of his office, subject to the approval of the State Election Commission;</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(9) secure from the United States courts and federal and state agencies available information as to persons convicted of disqualifying crimes;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(10) obtain information from any other source which may assist him in carrying out the purposes of this section;</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(11) perform such other duties relating to elections as may be assigned him by the State Election Commission;</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(12) furnish at reasonable price any precinct lists to a qualified elector requesting them;</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(13) serve as the chief state election official responsible for implementing and coordinating the state</w:t>
      </w:r>
      <w:r w:rsidR="00615E32" w:rsidRPr="00615E32">
        <w:t>’</w:t>
      </w:r>
      <w:r w:rsidRPr="00615E32">
        <w:t>s responsibilities under the National Voter Registration Act of 1993;</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(14) serve as the chief state election official responsible for implementing and enforcing the state</w:t>
      </w:r>
      <w:r w:rsidR="00615E32" w:rsidRPr="00615E32">
        <w:t>’</w:t>
      </w:r>
      <w:r w:rsidRPr="00615E32">
        <w:t>s responsibilities under the Uniformed and Overseas Citizens Absentee Voting Act (UOCAVA), as set forth in the U.S.C., Title 42, Section 1973ff, et seq.; and</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(15) establish and maintain a statewide voter registration database that shall be administered by the commission and made continuously available to each county board of voter registration and elections and to other agencies as authorized by law.</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(D) The State Election Commission shall publish on the commission</w:t>
      </w:r>
      <w:r w:rsidR="00615E32" w:rsidRPr="00615E32">
        <w:t>’</w:t>
      </w:r>
      <w:r w:rsidRPr="00615E32">
        <w:t>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00615E32" w:rsidRPr="00615E32">
        <w:noBreakHyphen/>
      </w:r>
      <w:r w:rsidRPr="00615E32">
        <w:t>five days prior to the implementation, whichever is earlier. All voting procedure changes must remain on the commission</w:t>
      </w:r>
      <w:r w:rsidR="00615E32" w:rsidRPr="00615E32">
        <w:t>’</w:t>
      </w:r>
      <w:r w:rsidRPr="00615E32">
        <w:t>s website at least through the date of the next general election. However, if changes are made within three months prior to the next general election, then the changes shall remain on the commission</w:t>
      </w:r>
      <w:r w:rsidR="00615E32" w:rsidRPr="00615E32">
        <w:t>’</w:t>
      </w:r>
      <w:r w:rsidRPr="00615E32">
        <w:t>s website through the date of the following general election.</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79C8" w:rsidRPr="00615E32">
        <w:t xml:space="preserve">: 1962 Code </w:t>
      </w:r>
      <w:r w:rsidRPr="00615E32">
        <w:t xml:space="preserve">Section </w:t>
      </w:r>
      <w:r w:rsidR="00A279C8" w:rsidRPr="00615E32">
        <w:t>23</w:t>
      </w:r>
      <w:r w:rsidRPr="00615E32">
        <w:noBreakHyphen/>
      </w:r>
      <w:r w:rsidR="00A279C8" w:rsidRPr="00615E32">
        <w:t xml:space="preserve">31; 1967 (55) 657; 1968 (55) 2316; 1996 Act No. 466, </w:t>
      </w:r>
      <w:r w:rsidRPr="00615E32">
        <w:t xml:space="preserve">Section </w:t>
      </w:r>
      <w:r w:rsidR="00A279C8" w:rsidRPr="00615E32">
        <w:t xml:space="preserve">2, eff August 21, 1996; 2006 Act No. 253, </w:t>
      </w:r>
      <w:r w:rsidRPr="00615E32">
        <w:t xml:space="preserve">Section </w:t>
      </w:r>
      <w:r w:rsidR="00A279C8" w:rsidRPr="00615E32">
        <w:t xml:space="preserve">1, eff March 24, 2006; 2012 Act No. 265, </w:t>
      </w:r>
      <w:r w:rsidRPr="00615E32">
        <w:t xml:space="preserve">Section </w:t>
      </w:r>
      <w:r w:rsidR="00A279C8" w:rsidRPr="00615E32">
        <w:t xml:space="preserve">4, eff upon preclearance approval or declaratory judgment; 2014 Act No. 196 (S.815), </w:t>
      </w:r>
      <w:r w:rsidRPr="00615E32">
        <w:t xml:space="preserve">Sections </w:t>
      </w:r>
      <w:r w:rsidR="00A279C8" w:rsidRPr="00615E32">
        <w:t xml:space="preserve"> 1, 10, eff June 2, 2014.</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Code Commissioner</w:t>
      </w:r>
      <w:r w:rsidR="00615E32" w:rsidRPr="00615E32">
        <w:t>’</w:t>
      </w:r>
      <w:r w:rsidRPr="00615E32">
        <w:t>s Note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 xml:space="preserve">Pursuant to the directive in 2014 Act No. 196, </w:t>
      </w:r>
      <w:r w:rsidR="00615E32" w:rsidRPr="00615E32">
        <w:t xml:space="preserve">Section </w:t>
      </w:r>
      <w:r w:rsidRPr="00615E32">
        <w:t xml:space="preserve">8, at the direction of the Code Commissioner, references in this section to county election commissions or commissioners or county boards of voter registration were changed to the </w:t>
      </w:r>
      <w:r w:rsidR="00615E32" w:rsidRPr="00615E32">
        <w:t>“</w:t>
      </w:r>
      <w:r w:rsidRPr="00615E32">
        <w:t>Board of Voter Registration and Elections</w:t>
      </w:r>
      <w:r w:rsidR="00615E32" w:rsidRPr="00615E32">
        <w:t>”</w:t>
      </w:r>
      <w:r w:rsidRPr="00615E32">
        <w:t xml:space="preserve"> and board members as appropriate.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Editor</w:t>
      </w:r>
      <w:r w:rsidR="00615E32" w:rsidRPr="00615E32">
        <w:t>’</w:t>
      </w:r>
      <w:r w:rsidRPr="00615E32">
        <w:t>s Note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 xml:space="preserve">2012 Act No. 265, </w:t>
      </w:r>
      <w:r w:rsidR="00615E32" w:rsidRPr="00615E32">
        <w:t xml:space="preserve">Section </w:t>
      </w:r>
      <w:r w:rsidRPr="00615E32">
        <w:t>9, provides as follows:</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lastRenderedPageBreak/>
        <w:t>“</w:t>
      </w:r>
      <w:r w:rsidR="00A279C8" w:rsidRPr="00615E32">
        <w:t>This act takes effect upon preclearance approval by the United States Department of Justice or approval by a declaratory judgment issued by the United States District Court for the District of Columbia, whichever occurs first.</w:t>
      </w:r>
      <w:r w:rsidRPr="00615E32">
        <w: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Preclearance approval for 2012 Act No. 265 was received on October 1, 2012.</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Effect of Amendment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The 1996 amendment revised subsection (C).</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The 2006 amendment added paragraph (C)(12) relating to implementation of the Uniformed and Overseas Citizens Absentee Voting Act.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The 2012 amendment added item (13) relating to a statewide voter registration database, and made other nonsubstantive changes.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 xml:space="preserve">2014 Act No. 196, </w:t>
      </w:r>
      <w:r w:rsidR="00615E32" w:rsidRPr="00615E32">
        <w:t xml:space="preserve">Section </w:t>
      </w:r>
      <w:r w:rsidRPr="00615E32">
        <w:t>1, in subsection (C), added paragraphs (1) and (2), relating to county board of elections and voter registration, and redesignated the paragraphs accordingly.</w:t>
      </w:r>
    </w:p>
    <w:p w:rsidR="00615E32" w:rsidRP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5E32">
        <w:t xml:space="preserve">2014 Act No. 196, </w:t>
      </w:r>
      <w:r w:rsidR="00615E32" w:rsidRPr="00615E32">
        <w:t xml:space="preserve">Section </w:t>
      </w:r>
      <w:r w:rsidRPr="00615E32">
        <w:t>10, in subsection (C), added paragraph (16).</w:t>
      </w:r>
    </w:p>
    <w:p w:rsidR="00615E32" w:rsidRP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rPr>
          <w:b/>
        </w:rPr>
        <w:t xml:space="preserve">SECTION </w:t>
      </w:r>
      <w:r w:rsidR="00A279C8" w:rsidRPr="00615E32">
        <w:rPr>
          <w:b/>
        </w:rPr>
        <w:t>7</w:t>
      </w:r>
      <w:r w:rsidRPr="00615E32">
        <w:rPr>
          <w:b/>
        </w:rPr>
        <w:noBreakHyphen/>
      </w:r>
      <w:r w:rsidR="00A279C8" w:rsidRPr="00615E32">
        <w:rPr>
          <w:b/>
        </w:rPr>
        <w:t>3</w:t>
      </w:r>
      <w:r w:rsidRPr="00615E32">
        <w:rPr>
          <w:b/>
        </w:rPr>
        <w:noBreakHyphen/>
      </w:r>
      <w:r w:rsidR="00A279C8" w:rsidRPr="00615E32">
        <w:rPr>
          <w:b/>
        </w:rPr>
        <w:t>25.</w:t>
      </w:r>
      <w:r w:rsidR="00A279C8" w:rsidRPr="00615E32">
        <w:t xml:space="preserve"> Noncompliant county boards of voter registration and elections.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(A) In the event that the State Election Commission, acting through its executive director, determines that a county board of elections and voter registration has failed to comply with applicable state or federal law or State Election Commission policies and procedures with regard to the conduct of the election or voter registration process, the State Election Commission, acting through its executive director or other designee, must supervise, pursuant to Section 7</w:t>
      </w:r>
      <w:r w:rsidR="00615E32" w:rsidRPr="00615E32">
        <w:noBreakHyphen/>
      </w:r>
      <w:r w:rsidRPr="00615E32">
        <w:t>3</w:t>
      </w:r>
      <w:r w:rsidR="00615E32" w:rsidRPr="00615E32">
        <w:noBreakHyphen/>
      </w:r>
      <w:r w:rsidRPr="00615E32">
        <w:t>20(C)(1), the county board to the extent necessary to:</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(1) identify the failure to comply with state or federal law or State Election Commission policies and procedures;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(2) establish a plan to correct the failure; and</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r>
      <w:r w:rsidRPr="00615E32">
        <w:tab/>
        <w:t>(3) implement the plan to correct the failure. The officials and employees of the State Election Commission and the county board must work together, in good faith, to remedy the failure of the county board to adhere to state or federal law.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(C) If the State Election Commission determines that an official or an employee of a county board of voter registration and elections has negligently failed to comply with applicable state or federal law or State Election Commission policies and procedures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and procedures by an official is wilful, it shall recommend the termination of that official to the Governor or it shall recommend termination of a staff member to the director of the appropriate county board of voter registration and elections.</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E32" w:rsidRP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279C8" w:rsidRPr="00615E32">
        <w:t xml:space="preserve">: 2014 Act No. 196 (S.815), </w:t>
      </w:r>
      <w:r w:rsidRPr="00615E32">
        <w:t xml:space="preserve">Section </w:t>
      </w:r>
      <w:r w:rsidR="00A279C8" w:rsidRPr="00615E32">
        <w:t>2, eff June 2, 2014.</w:t>
      </w:r>
    </w:p>
    <w:p w:rsidR="00615E32" w:rsidRP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rPr>
          <w:b/>
        </w:rPr>
        <w:t xml:space="preserve">SECTION </w:t>
      </w:r>
      <w:r w:rsidR="00A279C8" w:rsidRPr="00615E32">
        <w:rPr>
          <w:b/>
        </w:rPr>
        <w:t>7</w:t>
      </w:r>
      <w:r w:rsidRPr="00615E32">
        <w:rPr>
          <w:b/>
        </w:rPr>
        <w:noBreakHyphen/>
      </w:r>
      <w:r w:rsidR="00A279C8" w:rsidRPr="00615E32">
        <w:rPr>
          <w:b/>
        </w:rPr>
        <w:t>3</w:t>
      </w:r>
      <w:r w:rsidRPr="00615E32">
        <w:rPr>
          <w:b/>
        </w:rPr>
        <w:noBreakHyphen/>
      </w:r>
      <w:r w:rsidR="00A279C8" w:rsidRPr="00615E32">
        <w:rPr>
          <w:b/>
        </w:rPr>
        <w:t>30.</w:t>
      </w:r>
      <w:r w:rsidR="00A279C8" w:rsidRPr="00615E32">
        <w:t xml:space="preserve"> Notice of deletion of elector</w:t>
      </w:r>
      <w:r w:rsidRPr="00615E32">
        <w:t>’</w:t>
      </w:r>
      <w:r w:rsidR="00A279C8" w:rsidRPr="00615E32">
        <w:t>s name from roster of electors; appeal by elector; restoration of name.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 xml:space="preserve">(a)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w:t>
      </w:r>
      <w:r w:rsidRPr="00615E32">
        <w:lastRenderedPageBreak/>
        <w:t>county board of voter registration and elections and the time in which to perfect his appeal. A copy of the notice must be forwarded to the appropriate county board of voter registration and elections.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(b) Each elector whose name has been deleted has twenty days from the date the notice is mailed to appeal. The appeal must be to the county board of voter registration and elections from whose master file the deletion has been made. If the board determines that the elector</w:t>
      </w:r>
      <w:r w:rsidR="00615E32" w:rsidRPr="00615E32">
        <w:t>’</w:t>
      </w:r>
      <w:r w:rsidRPr="00615E32">
        <w:t>s name should not have been deleted, it shall instruct the executive director to restore his name to the registration books; however, if the deletion is for conviction, the appeal must be to the Executive Director of the State Election Commission.</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79C8" w:rsidRPr="00615E32">
        <w:t xml:space="preserve">: 1962 Code </w:t>
      </w:r>
      <w:r w:rsidRPr="00615E32">
        <w:t xml:space="preserve">Section </w:t>
      </w:r>
      <w:r w:rsidR="00A279C8" w:rsidRPr="00615E32">
        <w:t>23</w:t>
      </w:r>
      <w:r w:rsidRPr="00615E32">
        <w:noBreakHyphen/>
      </w:r>
      <w:r w:rsidR="00A279C8" w:rsidRPr="00615E32">
        <w:t xml:space="preserve">32; 1967 (55) 657; 1968 (55) 2316; 1996 Act No. 466, </w:t>
      </w:r>
      <w:r w:rsidRPr="00615E32">
        <w:t xml:space="preserve">Section </w:t>
      </w:r>
      <w:r w:rsidR="00A279C8" w:rsidRPr="00615E32">
        <w:t xml:space="preserve">3, eff August 21, 1996; 2012 Act No. 265, </w:t>
      </w:r>
      <w:r w:rsidRPr="00615E32">
        <w:t xml:space="preserve">Section </w:t>
      </w:r>
      <w:r w:rsidR="00A279C8" w:rsidRPr="00615E32">
        <w:t>5, eff upon preclearance approval or declaratory judgment.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Code Commissioner</w:t>
      </w:r>
      <w:r w:rsidR="00615E32" w:rsidRPr="00615E32">
        <w:t>’</w:t>
      </w:r>
      <w:r w:rsidRPr="00615E32">
        <w:t>s Note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 xml:space="preserve">Pursuant to the directive in 2014 Act No. 196, </w:t>
      </w:r>
      <w:r w:rsidR="00615E32" w:rsidRPr="00615E32">
        <w:t xml:space="preserve">Section </w:t>
      </w:r>
      <w:r w:rsidRPr="00615E32">
        <w:t xml:space="preserve">8, at the direction of the Code Commissioner, references in this section to county election commissions or commissioners or county boards of voter registration were changed to the </w:t>
      </w:r>
      <w:r w:rsidR="00615E32" w:rsidRPr="00615E32">
        <w:t>“</w:t>
      </w:r>
      <w:r w:rsidRPr="00615E32">
        <w:t>Board of Voter Registration and Elections</w:t>
      </w:r>
      <w:r w:rsidR="00615E32" w:rsidRPr="00615E32">
        <w:t>”</w:t>
      </w:r>
      <w:r w:rsidRPr="00615E32">
        <w:t xml:space="preserve"> and board members as appropriate.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Editor</w:t>
      </w:r>
      <w:r w:rsidR="00615E32" w:rsidRPr="00615E32">
        <w:t>’</w:t>
      </w:r>
      <w:r w:rsidRPr="00615E32">
        <w:t>s Note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 xml:space="preserve">2012 Act No. 265, </w:t>
      </w:r>
      <w:r w:rsidR="00615E32" w:rsidRPr="00615E32">
        <w:t xml:space="preserve">Section </w:t>
      </w:r>
      <w:r w:rsidRPr="00615E32">
        <w:t>9, provides as follows:</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w:t>
      </w:r>
      <w:r w:rsidR="00A279C8" w:rsidRPr="00615E32">
        <w:t>This act takes effect upon preclearance approval by the United States Department of Justice or approval by a declaratory judgment issued by the United States District Court for the District of Columbia, whichever occurs first.</w:t>
      </w:r>
      <w:r w:rsidRPr="00615E32">
        <w: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Preclearance approval for 2012 Act No. 265 was received on October 1, 2012.</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Effect of Amendment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The 1996 amendment revised subsection (b).</w:t>
      </w:r>
    </w:p>
    <w:p w:rsidR="00615E32" w:rsidRP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5E32">
        <w:t xml:space="preserve">The 2012 amendment inserted </w:t>
      </w:r>
      <w:r w:rsidR="00615E32" w:rsidRPr="00615E32">
        <w:t>“</w:t>
      </w:r>
      <w:r w:rsidRPr="00615E32">
        <w:t>for the reasons of conviction or a change in the residence of a qualified voter</w:t>
      </w:r>
      <w:r w:rsidR="00615E32" w:rsidRPr="00615E32">
        <w:t>”</w:t>
      </w:r>
      <w:r w:rsidRPr="00615E32">
        <w:t xml:space="preserve"> in subsection (a), substituted </w:t>
      </w:r>
      <w:r w:rsidR="00615E32" w:rsidRPr="00615E32">
        <w:t>“</w:t>
      </w:r>
      <w:r w:rsidRPr="00615E32">
        <w:t>executive director</w:t>
      </w:r>
      <w:r w:rsidR="00615E32" w:rsidRPr="00615E32">
        <w:t>”</w:t>
      </w:r>
      <w:r w:rsidRPr="00615E32">
        <w:t xml:space="preserve"> for </w:t>
      </w:r>
      <w:r w:rsidR="00615E32" w:rsidRPr="00615E32">
        <w:t>“</w:t>
      </w:r>
      <w:r w:rsidRPr="00615E32">
        <w:t>central registration office</w:t>
      </w:r>
      <w:r w:rsidR="00615E32" w:rsidRPr="00615E32">
        <w:t>”</w:t>
      </w:r>
      <w:r w:rsidRPr="00615E32">
        <w:t xml:space="preserve"> in subsection (b), and made other nonsubstantive changes.</w:t>
      </w:r>
    </w:p>
    <w:p w:rsidR="00615E32" w:rsidRP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rPr>
          <w:b/>
        </w:rPr>
        <w:t xml:space="preserve">SECTION </w:t>
      </w:r>
      <w:r w:rsidR="00A279C8" w:rsidRPr="00615E32">
        <w:rPr>
          <w:b/>
        </w:rPr>
        <w:t>7</w:t>
      </w:r>
      <w:r w:rsidRPr="00615E32">
        <w:rPr>
          <w:b/>
        </w:rPr>
        <w:noBreakHyphen/>
      </w:r>
      <w:r w:rsidR="00A279C8" w:rsidRPr="00615E32">
        <w:rPr>
          <w:b/>
        </w:rPr>
        <w:t>3</w:t>
      </w:r>
      <w:r w:rsidRPr="00615E32">
        <w:rPr>
          <w:b/>
        </w:rPr>
        <w:noBreakHyphen/>
      </w:r>
      <w:r w:rsidR="00A279C8" w:rsidRPr="00615E32">
        <w:rPr>
          <w:b/>
        </w:rPr>
        <w:t>40.</w:t>
      </w:r>
      <w:r w:rsidR="00A279C8" w:rsidRPr="00615E32">
        <w:t xml:space="preserve"> Reports to be furnished by Bureau of Vital Statistics.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this information at no charge.</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79C8" w:rsidRPr="00615E32">
        <w:t xml:space="preserve">: 1962 Code </w:t>
      </w:r>
      <w:r w:rsidRPr="00615E32">
        <w:t xml:space="preserve">Section </w:t>
      </w:r>
      <w:r w:rsidR="00A279C8" w:rsidRPr="00615E32">
        <w:t>23</w:t>
      </w:r>
      <w:r w:rsidRPr="00615E32">
        <w:noBreakHyphen/>
      </w:r>
      <w:r w:rsidR="00A279C8" w:rsidRPr="00615E32">
        <w:t xml:space="preserve">33; 1967 (55) 657; 1968 (55) 2316; 1996 Act No. 434, </w:t>
      </w:r>
      <w:r w:rsidRPr="00615E32">
        <w:t xml:space="preserve">Section </w:t>
      </w:r>
      <w:r w:rsidR="00A279C8" w:rsidRPr="00615E32">
        <w:t xml:space="preserve">1, eff June 4, 1996; 2012 Act No. 265, </w:t>
      </w:r>
      <w:r w:rsidRPr="00615E32">
        <w:t xml:space="preserve">Section </w:t>
      </w:r>
      <w:r w:rsidR="00A279C8" w:rsidRPr="00615E32">
        <w:t>6, eff upon preclearance approval or declaratory judgment.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Editor</w:t>
      </w:r>
      <w:r w:rsidR="00615E32" w:rsidRPr="00615E32">
        <w:t>’</w:t>
      </w:r>
      <w:r w:rsidRPr="00615E32">
        <w:t>s Note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 xml:space="preserve">2012 Act No. 265, </w:t>
      </w:r>
      <w:r w:rsidR="00615E32" w:rsidRPr="00615E32">
        <w:t xml:space="preserve">Section </w:t>
      </w:r>
      <w:r w:rsidRPr="00615E32">
        <w:t>9, provides as follows:</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w:t>
      </w:r>
      <w:r w:rsidR="00A279C8" w:rsidRPr="00615E32">
        <w:t>This act takes effect upon preclearance approval by the United States Department of Justice or approval by a declaratory judgment issued by the United States District Court for the District of Columbia, whichever occurs first.</w:t>
      </w:r>
      <w:r w:rsidRPr="00615E32">
        <w: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Preclearance approval for 2012 Act No. 265 was received on October 1, 2012.</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Effect of Amendment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The 1996 amendment revised this section.</w:t>
      </w:r>
    </w:p>
    <w:p w:rsidR="00615E32" w:rsidRP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5E32">
        <w:t xml:space="preserve">The 2012 amendment substituted </w:t>
      </w:r>
      <w:r w:rsidR="00615E32" w:rsidRPr="00615E32">
        <w:t>“</w:t>
      </w:r>
      <w:r w:rsidRPr="00615E32">
        <w:t>this information at no charge</w:t>
      </w:r>
      <w:r w:rsidR="00615E32" w:rsidRPr="00615E32">
        <w:t>”</w:t>
      </w:r>
      <w:r w:rsidRPr="00615E32">
        <w:t xml:space="preserve"> for </w:t>
      </w:r>
      <w:r w:rsidR="00615E32" w:rsidRPr="00615E32">
        <w:t>“</w:t>
      </w:r>
      <w:r w:rsidRPr="00615E32">
        <w:t>that this information be furnished to it by each county</w:t>
      </w:r>
      <w:r w:rsidR="00615E32" w:rsidRPr="00615E32">
        <w:t>”</w:t>
      </w:r>
      <w:r w:rsidRPr="00615E32">
        <w:t>.</w:t>
      </w:r>
    </w:p>
    <w:p w:rsidR="00615E32" w:rsidRP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rPr>
          <w:b/>
        </w:rPr>
        <w:t xml:space="preserve">SECTION </w:t>
      </w:r>
      <w:r w:rsidR="00A279C8" w:rsidRPr="00615E32">
        <w:rPr>
          <w:b/>
        </w:rPr>
        <w:t>7</w:t>
      </w:r>
      <w:r w:rsidRPr="00615E32">
        <w:rPr>
          <w:b/>
        </w:rPr>
        <w:noBreakHyphen/>
      </w:r>
      <w:r w:rsidR="00A279C8" w:rsidRPr="00615E32">
        <w:rPr>
          <w:b/>
        </w:rPr>
        <w:t>3</w:t>
      </w:r>
      <w:r w:rsidRPr="00615E32">
        <w:rPr>
          <w:b/>
        </w:rPr>
        <w:noBreakHyphen/>
      </w:r>
      <w:r w:rsidR="00A279C8" w:rsidRPr="00615E32">
        <w:rPr>
          <w:b/>
        </w:rPr>
        <w:t>50.</w:t>
      </w:r>
      <w:r w:rsidR="00A279C8" w:rsidRPr="00615E32">
        <w:t xml:space="preserve"> Information to be furnished by boards.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79C8" w:rsidRPr="00615E32">
        <w:t xml:space="preserve">: 1962 Code </w:t>
      </w:r>
      <w:r w:rsidRPr="00615E32">
        <w:t xml:space="preserve">Section </w:t>
      </w:r>
      <w:r w:rsidR="00A279C8" w:rsidRPr="00615E32">
        <w:t>23</w:t>
      </w:r>
      <w:r w:rsidRPr="00615E32">
        <w:noBreakHyphen/>
      </w:r>
      <w:r w:rsidR="00A279C8" w:rsidRPr="00615E32">
        <w:t xml:space="preserve">34; 1967 (55) 657; 1968 (55) 2316; 1984 Act No. 510, </w:t>
      </w:r>
      <w:r w:rsidRPr="00615E32">
        <w:t xml:space="preserve">Section </w:t>
      </w:r>
      <w:r w:rsidR="00A279C8" w:rsidRPr="00615E32">
        <w:t>1, eff June 28, 1984.</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Code Commissioner</w:t>
      </w:r>
      <w:r w:rsidR="00615E32" w:rsidRPr="00615E32">
        <w:t>’</w:t>
      </w:r>
      <w:r w:rsidRPr="00615E32">
        <w:t>s Note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 xml:space="preserve">Pursuant to the directive in 2014 Act No. 196, </w:t>
      </w:r>
      <w:r w:rsidR="00615E32" w:rsidRPr="00615E32">
        <w:t xml:space="preserve">Section </w:t>
      </w:r>
      <w:r w:rsidRPr="00615E32">
        <w:t xml:space="preserve">8, at the direction of the Code Commissioner, references in this section to county election commissions or commissioners or county boards of voter registration were changed to the </w:t>
      </w:r>
      <w:r w:rsidR="00615E32" w:rsidRPr="00615E32">
        <w:t>“</w:t>
      </w:r>
      <w:r w:rsidRPr="00615E32">
        <w:t>Board of Voter Registration and Elections</w:t>
      </w:r>
      <w:r w:rsidR="00615E32" w:rsidRPr="00615E32">
        <w:t>”</w:t>
      </w:r>
      <w:r w:rsidRPr="00615E32">
        <w:t xml:space="preserve"> and board members as appropriate.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Effect of Amendment</w:t>
      </w:r>
    </w:p>
    <w:p w:rsidR="00615E32" w:rsidRP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5E32">
        <w:t xml:space="preserve">The 1984 amendment changed </w:t>
      </w:r>
      <w:r w:rsidR="00615E32" w:rsidRPr="00615E32">
        <w:t>“</w:t>
      </w:r>
      <w:r w:rsidRPr="00615E32">
        <w:t>shall</w:t>
      </w:r>
      <w:r w:rsidR="00615E32" w:rsidRPr="00615E32">
        <w:t>”</w:t>
      </w:r>
      <w:r w:rsidRPr="00615E32">
        <w:t xml:space="preserve"> to </w:t>
      </w:r>
      <w:r w:rsidR="00615E32" w:rsidRPr="00615E32">
        <w:t>“</w:t>
      </w:r>
      <w:r w:rsidRPr="00615E32">
        <w:t>must</w:t>
      </w:r>
      <w:r w:rsidR="00615E32" w:rsidRPr="00615E32">
        <w:t>”</w:t>
      </w:r>
      <w:r w:rsidRPr="00615E32">
        <w:t xml:space="preserve"> and deleted </w:t>
      </w:r>
      <w:r w:rsidR="00615E32" w:rsidRPr="00615E32">
        <w:t>“</w:t>
      </w:r>
      <w:r w:rsidRPr="00615E32">
        <w:t>a duplicate copy of each certificate issued and such other</w:t>
      </w:r>
      <w:r w:rsidR="00615E32" w:rsidRPr="00615E32">
        <w:t>”</w:t>
      </w:r>
      <w:r w:rsidRPr="00615E32">
        <w:t xml:space="preserve"> before </w:t>
      </w:r>
      <w:r w:rsidR="00615E32" w:rsidRPr="00615E32">
        <w:t>“</w:t>
      </w:r>
      <w:r w:rsidRPr="00615E32">
        <w:t>information.</w:t>
      </w:r>
      <w:r w:rsidR="00615E32" w:rsidRPr="00615E32">
        <w:t>”</w:t>
      </w:r>
    </w:p>
    <w:p w:rsidR="00615E32" w:rsidRP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rPr>
          <w:b/>
        </w:rPr>
        <w:t xml:space="preserve">SECTION </w:t>
      </w:r>
      <w:r w:rsidR="00A279C8" w:rsidRPr="00615E32">
        <w:rPr>
          <w:b/>
        </w:rPr>
        <w:t>7</w:t>
      </w:r>
      <w:r w:rsidRPr="00615E32">
        <w:rPr>
          <w:b/>
        </w:rPr>
        <w:noBreakHyphen/>
      </w:r>
      <w:r w:rsidR="00A279C8" w:rsidRPr="00615E32">
        <w:rPr>
          <w:b/>
        </w:rPr>
        <w:t>3</w:t>
      </w:r>
      <w:r w:rsidRPr="00615E32">
        <w:rPr>
          <w:b/>
        </w:rPr>
        <w:noBreakHyphen/>
      </w:r>
      <w:r w:rsidR="00A279C8" w:rsidRPr="00615E32">
        <w:rPr>
          <w:b/>
        </w:rPr>
        <w:t>60.</w:t>
      </w:r>
      <w:r w:rsidR="00A279C8" w:rsidRPr="00615E32">
        <w:t xml:space="preserve"> Clerks and magistrates shall report persons convicted of certain offenses.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79C8" w:rsidRPr="00615E32">
        <w:t xml:space="preserve">: 1962 Code </w:t>
      </w:r>
      <w:r w:rsidRPr="00615E32">
        <w:t xml:space="preserve">Section </w:t>
      </w:r>
      <w:r w:rsidR="00A279C8" w:rsidRPr="00615E32">
        <w:t>23</w:t>
      </w:r>
      <w:r w:rsidRPr="00615E32">
        <w:noBreakHyphen/>
      </w:r>
      <w:r w:rsidR="00A279C8" w:rsidRPr="00615E32">
        <w:t xml:space="preserve">92; 1952 Code </w:t>
      </w:r>
      <w:r w:rsidRPr="00615E32">
        <w:t xml:space="preserve">Section </w:t>
      </w:r>
      <w:r w:rsidR="00A279C8" w:rsidRPr="00615E32">
        <w:t>23</w:t>
      </w:r>
      <w:r w:rsidRPr="00615E32">
        <w:noBreakHyphen/>
      </w:r>
      <w:r w:rsidR="00A279C8" w:rsidRPr="00615E32">
        <w:t>92; 1950 (46) 2059; 1967 (55) 657; 1968 (55) 2316; 1984 Act No. 289, eff March 5, 1984.</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Effect of Amendment</w:t>
      </w:r>
    </w:p>
    <w:p w:rsidR="00615E32" w:rsidRP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15E32">
        <w:t xml:space="preserve">The 1984 amendment deleted references to specific offenses, added </w:t>
      </w:r>
      <w:r w:rsidR="00615E32" w:rsidRPr="00615E32">
        <w:t>“</w:t>
      </w:r>
      <w:r w:rsidRPr="00615E32">
        <w:t>felonies or</w:t>
      </w:r>
      <w:r w:rsidR="00615E32" w:rsidRPr="00615E32">
        <w:t>”</w:t>
      </w:r>
      <w:r w:rsidRPr="00615E32">
        <w:t xml:space="preserve"> in lieu thereof, and also added the requirement that a report contain the month of conviction.</w:t>
      </w:r>
    </w:p>
    <w:p w:rsidR="00615E32" w:rsidRP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rPr>
          <w:b/>
        </w:rPr>
        <w:t xml:space="preserve">SECTION </w:t>
      </w:r>
      <w:r w:rsidR="00A279C8" w:rsidRPr="00615E32">
        <w:rPr>
          <w:b/>
        </w:rPr>
        <w:t>7</w:t>
      </w:r>
      <w:r w:rsidRPr="00615E32">
        <w:rPr>
          <w:b/>
        </w:rPr>
        <w:noBreakHyphen/>
      </w:r>
      <w:r w:rsidR="00A279C8" w:rsidRPr="00615E32">
        <w:rPr>
          <w:b/>
        </w:rPr>
        <w:t>3</w:t>
      </w:r>
      <w:r w:rsidRPr="00615E32">
        <w:rPr>
          <w:b/>
        </w:rPr>
        <w:noBreakHyphen/>
      </w:r>
      <w:r w:rsidR="00A279C8" w:rsidRPr="00615E32">
        <w:rPr>
          <w:b/>
        </w:rPr>
        <w:t>70.</w:t>
      </w:r>
      <w:r w:rsidR="00A279C8" w:rsidRPr="00615E32">
        <w:t xml:space="preserve"> Reports furnished by Department of Motor Vehicles.</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(a) The Department of Motor Vehicles must furnish the executive director a monthly report of all persons eighteen years of age or older who have surrendered their driver</w:t>
      </w:r>
      <w:r w:rsidR="00615E32" w:rsidRPr="00615E32">
        <w:t>’</w:t>
      </w:r>
      <w:r w:rsidRPr="00615E32">
        <w:t>s license or identification card and obtained a driver</w:t>
      </w:r>
      <w:r w:rsidR="00615E32" w:rsidRPr="00615E32">
        <w:t>’</w:t>
      </w:r>
      <w:r w:rsidRPr="00615E32">
        <w:t>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279C8" w:rsidRPr="00615E32">
        <w:t xml:space="preserve">: 2012 Act No. 265, </w:t>
      </w:r>
      <w:r w:rsidRPr="00615E32">
        <w:t xml:space="preserve">Section </w:t>
      </w:r>
      <w:r w:rsidR="00A279C8" w:rsidRPr="00615E32">
        <w:t>7, eff upon preclearance approval or declaratory judgment.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Editor</w:t>
      </w:r>
      <w:r w:rsidR="00615E32" w:rsidRPr="00615E32">
        <w:t>’</w:t>
      </w:r>
      <w:r w:rsidRPr="00615E32">
        <w:t>s Note</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 xml:space="preserve">2012 Act No. 265, </w:t>
      </w:r>
      <w:r w:rsidR="00615E32" w:rsidRPr="00615E32">
        <w:t xml:space="preserve">Section </w:t>
      </w:r>
      <w:r w:rsidRPr="00615E32">
        <w:t>9, provides as follows:</w:t>
      </w:r>
    </w:p>
    <w:p w:rsidR="00615E32" w:rsidRDefault="00615E32"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w:t>
      </w:r>
      <w:r w:rsidR="00A279C8" w:rsidRPr="00615E32">
        <w:t>This act takes effect upon preclearance approval by the United States Department of Justice or approval by a declaratory judgment issued by the United States District Court for the District of Columbia, whichever occurs first.</w:t>
      </w:r>
      <w:r w:rsidRPr="00615E32">
        <w:t>”</w:t>
      </w:r>
    </w:p>
    <w:p w:rsidR="00615E32" w:rsidRDefault="00A279C8"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15E32">
        <w:t>Preclearance approval for 2012 Act No. 265 was received on October 1, 2012.</w:t>
      </w:r>
    </w:p>
    <w:p w:rsidR="00F25049" w:rsidRPr="00615E32" w:rsidRDefault="00F25049" w:rsidP="0061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15E32" w:rsidSect="00615E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E32" w:rsidRDefault="00615E32" w:rsidP="00615E32">
      <w:pPr>
        <w:spacing w:after="0" w:line="240" w:lineRule="auto"/>
      </w:pPr>
      <w:r>
        <w:separator/>
      </w:r>
    </w:p>
  </w:endnote>
  <w:endnote w:type="continuationSeparator" w:id="0">
    <w:p w:rsidR="00615E32" w:rsidRDefault="00615E32" w:rsidP="0061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32" w:rsidRPr="00615E32" w:rsidRDefault="00615E32" w:rsidP="00615E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32" w:rsidRPr="00615E32" w:rsidRDefault="00615E32" w:rsidP="00615E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32" w:rsidRPr="00615E32" w:rsidRDefault="00615E32" w:rsidP="00615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E32" w:rsidRDefault="00615E32" w:rsidP="00615E32">
      <w:pPr>
        <w:spacing w:after="0" w:line="240" w:lineRule="auto"/>
      </w:pPr>
      <w:r>
        <w:separator/>
      </w:r>
    </w:p>
  </w:footnote>
  <w:footnote w:type="continuationSeparator" w:id="0">
    <w:p w:rsidR="00615E32" w:rsidRDefault="00615E32" w:rsidP="00615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32" w:rsidRPr="00615E32" w:rsidRDefault="00615E32" w:rsidP="00615E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32" w:rsidRPr="00615E32" w:rsidRDefault="00615E32" w:rsidP="00615E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32" w:rsidRPr="00615E32" w:rsidRDefault="00615E32" w:rsidP="00615E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C8"/>
    <w:rsid w:val="00615E32"/>
    <w:rsid w:val="00A279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F9A64-D693-4633-A5A7-A7EBBF2F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7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79C8"/>
    <w:rPr>
      <w:rFonts w:ascii="Courier New" w:eastAsia="Times New Roman" w:hAnsi="Courier New" w:cs="Courier New"/>
      <w:sz w:val="20"/>
      <w:szCs w:val="20"/>
    </w:rPr>
  </w:style>
  <w:style w:type="paragraph" w:styleId="Header">
    <w:name w:val="header"/>
    <w:basedOn w:val="Normal"/>
    <w:link w:val="HeaderChar"/>
    <w:uiPriority w:val="99"/>
    <w:unhideWhenUsed/>
    <w:rsid w:val="00615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E32"/>
    <w:rPr>
      <w:rFonts w:ascii="Times New Roman" w:hAnsi="Times New Roman" w:cs="Times New Roman"/>
    </w:rPr>
  </w:style>
  <w:style w:type="paragraph" w:styleId="Footer">
    <w:name w:val="footer"/>
    <w:basedOn w:val="Normal"/>
    <w:link w:val="FooterChar"/>
    <w:uiPriority w:val="99"/>
    <w:unhideWhenUsed/>
    <w:rsid w:val="00615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E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2770</Words>
  <Characters>15791</Characters>
  <Application>Microsoft Office Word</Application>
  <DocSecurity>0</DocSecurity>
  <Lines>131</Lines>
  <Paragraphs>37</Paragraphs>
  <ScaleCrop>false</ScaleCrop>
  <Company>Legislative Services Agency (LSA)</Company>
  <LinksUpToDate>false</LinksUpToDate>
  <CharactersWithSpaces>18524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2017-10-24T16:33:00Z</dcterms:created>
  <dcterms:modified xsi:type="dcterms:W3CDTF">2017-10-24T16:33:00Z</dcterms:modified>
</cp:coreProperties>
</file>