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580">
        <w:t>CHAPTER 30</w:t>
      </w:r>
    </w:p>
    <w:p w:rsidR="00652580" w:rsidRP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580">
        <w:t>Public Waters Nuisance Abatement Act</w:t>
      </w:r>
      <w:bookmarkStart w:id="0" w:name="_GoBack"/>
      <w:bookmarkEnd w:id="0"/>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10.</w:t>
      </w:r>
      <w:r w:rsidR="003F3F08" w:rsidRPr="00652580">
        <w:t xml:space="preserve"> Citation of act.</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This chapter may be referred to and cited as the "Public Waters Nuisance Abatement Act".</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20.</w:t>
      </w:r>
      <w:r w:rsidR="003F3F08" w:rsidRPr="00652580">
        <w:t xml:space="preserve"> Legislative intent.</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The General Assembly finds and declares that structures located upon the public waters of the State which are used as places of temporary or permanent habitation, dwelling, sojournment, or residence interfere with the state's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30.</w:t>
      </w:r>
      <w:r w:rsidR="003F3F08" w:rsidRPr="00652580">
        <w:t xml:space="preserve"> Definitions.</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As used in this chapter, the term:</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(1) "Department" means the South Carolina Department of Natural Resources.</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(2) "FERC licensee" means an entity that possesses a Federal Energy Regulatory Commission's (FERC) license to operate a licensed lake.</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(3) "Fund" means the Public Waters Nuisance Abatement Fund.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(4) "Licensed lake" means a public water of the State consisting of an impoundment and its associated hydropower facility that is licensed by the Federal Energy Regulatory Commission (FERC).</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(5) "Navigation" means the ability of a registered or documented self</w:t>
      </w:r>
      <w:r w:rsidR="00652580" w:rsidRPr="00652580">
        <w:noBreakHyphen/>
      </w:r>
      <w:r w:rsidRPr="00652580">
        <w:t>propelled watercraft equipped with motor and rudder controls located at a point on the watercraft from which there is forward visibility over at least a one hundred eighty degree range to navigate to a department approved marine pump</w:t>
      </w:r>
      <w:r w:rsidR="00652580" w:rsidRPr="00652580">
        <w:noBreakHyphen/>
      </w:r>
      <w:r w:rsidRPr="00652580">
        <w:t>out station. This definition is in addition to and not exclusive of any other departmental standards for navigation.</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(6) "Removal" means to completely extricate the entire structure from the public waters of this State.</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(7) "Structure"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(8) "Unpermitted structure" means a structure whose owner did not obtain a permit pursuant to this chapter or a structure remaining after the expiration or revocation of its permit.</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(9) "Waters of the State" has the same meaning as in Section 50</w:t>
      </w:r>
      <w:r w:rsidR="00652580" w:rsidRPr="00652580">
        <w:noBreakHyphen/>
      </w:r>
      <w:r w:rsidRPr="00652580">
        <w:t>21</w:t>
      </w:r>
      <w:r w:rsidR="00652580" w:rsidRPr="00652580">
        <w:noBreakHyphen/>
      </w:r>
      <w:r w:rsidRPr="00652580">
        <w:t>10.</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Code Commissioner's Note</w:t>
      </w:r>
    </w:p>
    <w:p w:rsidR="00652580" w:rsidRP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2580">
        <w:t>At the direction of the Code Commissioner, the reference to Section 50</w:t>
      </w:r>
      <w:r w:rsidR="00652580" w:rsidRPr="00652580">
        <w:noBreakHyphen/>
      </w:r>
      <w:r w:rsidRPr="00652580">
        <w:t>21</w:t>
      </w:r>
      <w:r w:rsidR="00652580" w:rsidRPr="00652580">
        <w:noBreakHyphen/>
      </w:r>
      <w:r w:rsidRPr="00652580">
        <w:t>10(28) in item (9) was changed to Section 50</w:t>
      </w:r>
      <w:r w:rsidR="00652580" w:rsidRPr="00652580">
        <w:noBreakHyphen/>
      </w:r>
      <w:r w:rsidRPr="00652580">
        <w:t>21</w:t>
      </w:r>
      <w:r w:rsidR="00652580" w:rsidRPr="00652580">
        <w:noBreakHyphen/>
      </w:r>
      <w:r w:rsidRPr="00652580">
        <w:t>10.</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40.</w:t>
      </w:r>
      <w:r w:rsidR="003F3F08" w:rsidRPr="00652580">
        <w:t xml:space="preserve"> Public Waters Nuisance Abatement Fund.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50.</w:t>
      </w:r>
      <w:r w:rsidR="003F3F08" w:rsidRPr="00652580">
        <w:t xml:space="preserve"> Permit to maintain existing structure.</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An owner of a structure existing on March 21, 2007, may apply for a permit from the department authorizing the owner to maintain his structure in its permitted location for five years. A permit may not be renewed, extended, or transferred.</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60.</w:t>
      </w:r>
      <w:r w:rsidR="003F3F08" w:rsidRPr="00652580">
        <w:t xml:space="preserve"> Permit application; fee; conditions; time for filing; grounds for revocation.</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(A) For the privilege of maintaining a structure in its current location, the owner of the structure must obtain a permit for a fee of fifty dollars. The permit fee must be credited to the fund.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(B) To be issued a permit pursuant to this section an owner must:</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(1) make a written request for a permit from the department containing:</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r>
      <w:r w:rsidRPr="00652580">
        <w:tab/>
        <w:t>(a) a sworn statement from all of the owners of the structure acknowledging ownership;</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r>
      <w:r w:rsidRPr="00652580">
        <w:tab/>
        <w:t>(b) the names and addresses of all owners;</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r>
      <w:r w:rsidRPr="00652580">
        <w:tab/>
        <w:t>(c) a detailed description of the structure;</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r>
      <w:r w:rsidRPr="00652580">
        <w:tab/>
        <w:t>(d) the structure's location. To identify the structure's location, the owner must use latitude and longitude or mark it on a United States Geological Survey topographic map; and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(2) establish to the satisfaction of the department that the structure does not present a hazard to navigation nor encroach upon private property or a wildlife management area.</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(C) Upon the verification of the information contained in the written request and the department's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(D) A permit may be revoked by the department if the:</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(1) structure is moved from its permitted location for use in another location;</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(2) owner fails to abide by any conditions upon which the permit was issued;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(3) structure becomes a hazard to navigation or encroaches on private property or a wildlife management area;</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(4) structure is abandoned or becomes unusable; or</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lastRenderedPageBreak/>
        <w:tab/>
      </w:r>
      <w:r w:rsidRPr="00652580">
        <w:tab/>
        <w:t>(5) owner transfers or attempts to transfer his permit, title, or any interest in the structure to another person.</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70.</w:t>
      </w:r>
      <w:r w:rsidR="003F3F08" w:rsidRPr="00652580">
        <w:t xml:space="preserve"> Identification and removal of unpermitted structures; notice of proceeding.</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structure's use and seek an order from the court requiring its removal. The prevailing party may recover the cost of the action, including attorney's fees. All costs associated with removing unpermitted structures must be borne by the owner.</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(C) No proceeding against the owner of an unpermitted structure shall be commenced unless ten days'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652580" w:rsidRPr="00652580">
        <w:noBreakHyphen/>
      </w:r>
      <w:r w:rsidRPr="00652580">
        <w:t>week period. A notice by publication must describe the unpermitted structure, its location, and the intention of the party maintaining the action to enjoin the use of the unpermitted structure and obtain a court order to have it removed.</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80.</w:t>
      </w:r>
      <w:r w:rsidR="003F3F08" w:rsidRPr="00652580">
        <w:t xml:space="preserve"> Removal of unpermitted structures; FERC licensees; recovery of costs.</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(A) The department must contract to remove unpermitted structures pursuant to a court order and to the extent that the fund contains sufficient funds to cover the cost of removal.</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(B) FERC licensees are authorized to remove unpermitted structures located on licensed lakes pursuant to a court order.</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(1) A FERC licensee may recover from the owner of an unpermitted structure all costs associated with its removal. The department must provide the FERC licensee with any information in the department's possession that may be used to identify and locate an owner from whom the FERC permittee is seeking to recover its costs.</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r>
      <w:r w:rsidRPr="00652580">
        <w:tab/>
        <w:t>(2) The provisions of this subsection do not create a new duty of care for FERC licensees.</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652580" w:rsidRP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rPr>
          <w:b/>
        </w:rPr>
        <w:t xml:space="preserve">SECTION </w:t>
      </w:r>
      <w:r w:rsidR="003F3F08" w:rsidRPr="00652580">
        <w:rPr>
          <w:b/>
        </w:rPr>
        <w:t>49</w:t>
      </w:r>
      <w:r w:rsidRPr="00652580">
        <w:rPr>
          <w:b/>
        </w:rPr>
        <w:noBreakHyphen/>
      </w:r>
      <w:r w:rsidR="003F3F08" w:rsidRPr="00652580">
        <w:rPr>
          <w:b/>
        </w:rPr>
        <w:t>30</w:t>
      </w:r>
      <w:r w:rsidRPr="00652580">
        <w:rPr>
          <w:b/>
        </w:rPr>
        <w:noBreakHyphen/>
      </w:r>
      <w:r w:rsidR="003F3F08" w:rsidRPr="00652580">
        <w:rPr>
          <w:b/>
        </w:rPr>
        <w:t>90.</w:t>
      </w:r>
      <w:r w:rsidR="003F3F08" w:rsidRPr="00652580">
        <w:t xml:space="preserve"> Magistrate court jurisdiction; offenses and penalties.</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(A) Notwithstanding Chapter 3, Title 22, magistrates court shall have jurisdiction over actions arising under this section.</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 xml:space="preserve">(B) A permit holder that fails to remove his structure at the expiration of his permit, who violates a condition upon which the permit was granted, or abandons the structure is guilty of a misdemeanor and, </w:t>
      </w:r>
      <w:r w:rsidRPr="00652580">
        <w:lastRenderedPageBreak/>
        <w:t>upon conviction, must be fined up to five thousand dollars or imprisoned for up to thirty days, or both. The court also must require the permit holder to pay for all costs associated with the removal of the structure.</w:t>
      </w:r>
    </w:p>
    <w:p w:rsidR="00652580" w:rsidRDefault="003F3F08"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580">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580" w:rsidRDefault="00652580"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F08" w:rsidRPr="00652580">
        <w:t xml:space="preserve">: 2007 Act No. 33, </w:t>
      </w:r>
      <w:r w:rsidRPr="00652580">
        <w:t xml:space="preserve">Section </w:t>
      </w:r>
      <w:r w:rsidR="003F3F08" w:rsidRPr="00652580">
        <w:t>1, eff upon approval (became law without the Governor's signature on May 24, 2007).</w:t>
      </w:r>
    </w:p>
    <w:p w:rsidR="00F25049" w:rsidRPr="00652580" w:rsidRDefault="00F25049" w:rsidP="0065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2580" w:rsidSect="006525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80" w:rsidRDefault="00652580" w:rsidP="00652580">
      <w:r>
        <w:separator/>
      </w:r>
    </w:p>
  </w:endnote>
  <w:endnote w:type="continuationSeparator" w:id="0">
    <w:p w:rsidR="00652580" w:rsidRDefault="00652580" w:rsidP="0065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80" w:rsidRPr="00652580" w:rsidRDefault="00652580" w:rsidP="0065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80" w:rsidRPr="00652580" w:rsidRDefault="00652580" w:rsidP="00652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80" w:rsidRPr="00652580" w:rsidRDefault="00652580" w:rsidP="0065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80" w:rsidRDefault="00652580" w:rsidP="00652580">
      <w:r>
        <w:separator/>
      </w:r>
    </w:p>
  </w:footnote>
  <w:footnote w:type="continuationSeparator" w:id="0">
    <w:p w:rsidR="00652580" w:rsidRDefault="00652580" w:rsidP="00652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80" w:rsidRPr="00652580" w:rsidRDefault="00652580" w:rsidP="0065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80" w:rsidRPr="00652580" w:rsidRDefault="00652580" w:rsidP="00652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80" w:rsidRPr="00652580" w:rsidRDefault="00652580" w:rsidP="00652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08"/>
    <w:rsid w:val="003F3F08"/>
    <w:rsid w:val="006525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21AB-2F95-4020-A0CC-B959F8FF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3F08"/>
    <w:rPr>
      <w:rFonts w:ascii="Courier New" w:eastAsiaTheme="minorEastAsia" w:hAnsi="Courier New" w:cs="Courier New"/>
      <w:sz w:val="20"/>
      <w:szCs w:val="20"/>
    </w:rPr>
  </w:style>
  <w:style w:type="paragraph" w:styleId="Header">
    <w:name w:val="header"/>
    <w:basedOn w:val="Normal"/>
    <w:link w:val="HeaderChar"/>
    <w:uiPriority w:val="99"/>
    <w:unhideWhenUsed/>
    <w:rsid w:val="00652580"/>
    <w:pPr>
      <w:tabs>
        <w:tab w:val="center" w:pos="4680"/>
        <w:tab w:val="right" w:pos="9360"/>
      </w:tabs>
    </w:pPr>
  </w:style>
  <w:style w:type="character" w:customStyle="1" w:styleId="HeaderChar">
    <w:name w:val="Header Char"/>
    <w:basedOn w:val="DefaultParagraphFont"/>
    <w:link w:val="Header"/>
    <w:uiPriority w:val="99"/>
    <w:rsid w:val="00652580"/>
  </w:style>
  <w:style w:type="paragraph" w:styleId="Footer">
    <w:name w:val="footer"/>
    <w:basedOn w:val="Normal"/>
    <w:link w:val="FooterChar"/>
    <w:uiPriority w:val="99"/>
    <w:unhideWhenUsed/>
    <w:rsid w:val="00652580"/>
    <w:pPr>
      <w:tabs>
        <w:tab w:val="center" w:pos="4680"/>
        <w:tab w:val="right" w:pos="9360"/>
      </w:tabs>
    </w:pPr>
  </w:style>
  <w:style w:type="character" w:customStyle="1" w:styleId="FooterChar">
    <w:name w:val="Footer Char"/>
    <w:basedOn w:val="DefaultParagraphFont"/>
    <w:link w:val="Footer"/>
    <w:uiPriority w:val="99"/>
    <w:rsid w:val="0065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1779</Words>
  <Characters>10144</Characters>
  <Application>Microsoft Office Word</Application>
  <DocSecurity>0</DocSecurity>
  <Lines>84</Lines>
  <Paragraphs>23</Paragraphs>
  <ScaleCrop>false</ScaleCrop>
  <Company>Legislative Services Agency</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