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D0C">
        <w:t>CHAPTER 26</w:t>
      </w:r>
    </w:p>
    <w:p w:rsidR="00804D0C" w:rsidRP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4D0C">
        <w:t>Commercial Inspectors</w:t>
      </w:r>
      <w:bookmarkStart w:id="0" w:name="_GoBack"/>
      <w:bookmarkEnd w:id="0"/>
    </w:p>
    <w:p w:rsidR="00804D0C" w:rsidRP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rPr>
          <w:b/>
        </w:rPr>
        <w:t xml:space="preserve">SECTION </w:t>
      </w:r>
      <w:r w:rsidR="00AF5BFC" w:rsidRPr="00804D0C">
        <w:rPr>
          <w:b/>
        </w:rPr>
        <w:t>40</w:t>
      </w:r>
      <w:r w:rsidRPr="00804D0C">
        <w:rPr>
          <w:b/>
        </w:rPr>
        <w:noBreakHyphen/>
      </w:r>
      <w:r w:rsidR="00AF5BFC" w:rsidRPr="00804D0C">
        <w:rPr>
          <w:b/>
        </w:rPr>
        <w:t>26</w:t>
      </w:r>
      <w:r w:rsidRPr="00804D0C">
        <w:rPr>
          <w:b/>
        </w:rPr>
        <w:noBreakHyphen/>
      </w:r>
      <w:r w:rsidR="00AF5BFC" w:rsidRPr="00804D0C">
        <w:rPr>
          <w:b/>
        </w:rPr>
        <w:t>10.</w:t>
      </w:r>
      <w:r w:rsidR="00AF5BFC" w:rsidRPr="00804D0C">
        <w:t xml:space="preserve"> Definitions.</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When used in this chapter:</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(1) "Board" 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(2) "Commercial inspection"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(3) "Commercial inspector"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(4) "Commercial structure" means a building, highway, sewer, improvement, reimprovement, or structure, or part thereof, which is not a residence as defined in Article 3 of Chapter 59 of Title 40.</w:t>
      </w: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D0C" w:rsidRP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BFC" w:rsidRPr="00804D0C">
        <w:t xml:space="preserve">: 1994 Act No. 463, </w:t>
      </w:r>
      <w:r w:rsidRPr="00804D0C">
        <w:t xml:space="preserve">Section </w:t>
      </w:r>
      <w:r w:rsidR="00AF5BFC" w:rsidRPr="00804D0C">
        <w:t>4.</w:t>
      </w:r>
    </w:p>
    <w:p w:rsidR="00804D0C" w:rsidRP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rPr>
          <w:b/>
        </w:rPr>
        <w:t xml:space="preserve">SECTION </w:t>
      </w:r>
      <w:r w:rsidR="00AF5BFC" w:rsidRPr="00804D0C">
        <w:rPr>
          <w:b/>
        </w:rPr>
        <w:t>40</w:t>
      </w:r>
      <w:r w:rsidRPr="00804D0C">
        <w:rPr>
          <w:b/>
        </w:rPr>
        <w:noBreakHyphen/>
      </w:r>
      <w:r w:rsidR="00AF5BFC" w:rsidRPr="00804D0C">
        <w:rPr>
          <w:b/>
        </w:rPr>
        <w:t>26</w:t>
      </w:r>
      <w:r w:rsidRPr="00804D0C">
        <w:rPr>
          <w:b/>
        </w:rPr>
        <w:noBreakHyphen/>
      </w:r>
      <w:r w:rsidR="00AF5BFC" w:rsidRPr="00804D0C">
        <w:rPr>
          <w:b/>
        </w:rPr>
        <w:t>20.</w:t>
      </w:r>
      <w:r w:rsidR="00AF5BFC" w:rsidRPr="00804D0C">
        <w:t xml:space="preserve"> Commercial inspectors must be licensed, registered, or certified; licenses for groups prohibited.</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w:t>
      </w: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D0C" w:rsidRP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BFC" w:rsidRPr="00804D0C">
        <w:t xml:space="preserve">: 1994 Act No. 463, </w:t>
      </w:r>
      <w:r w:rsidRPr="00804D0C">
        <w:t xml:space="preserve">Section </w:t>
      </w:r>
      <w:r w:rsidR="00AF5BFC" w:rsidRPr="00804D0C">
        <w:t>4.</w:t>
      </w:r>
    </w:p>
    <w:p w:rsidR="00804D0C" w:rsidRP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rPr>
          <w:b/>
        </w:rPr>
        <w:t xml:space="preserve">SECTION </w:t>
      </w:r>
      <w:r w:rsidR="00AF5BFC" w:rsidRPr="00804D0C">
        <w:rPr>
          <w:b/>
        </w:rPr>
        <w:t>40</w:t>
      </w:r>
      <w:r w:rsidRPr="00804D0C">
        <w:rPr>
          <w:b/>
        </w:rPr>
        <w:noBreakHyphen/>
      </w:r>
      <w:r w:rsidR="00AF5BFC" w:rsidRPr="00804D0C">
        <w:rPr>
          <w:b/>
        </w:rPr>
        <w:t>26</w:t>
      </w:r>
      <w:r w:rsidRPr="00804D0C">
        <w:rPr>
          <w:b/>
        </w:rPr>
        <w:noBreakHyphen/>
      </w:r>
      <w:r w:rsidR="00AF5BFC" w:rsidRPr="00804D0C">
        <w:rPr>
          <w:b/>
        </w:rPr>
        <w:t>30.</w:t>
      </w:r>
      <w:r w:rsidR="00AF5BFC" w:rsidRPr="00804D0C">
        <w:t xml:space="preserve"> Applicability of chapter.</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The provisions of this chapter do not apply to:</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(A) a person employed by the State of South Carolina or any political subdivision of the State as a code enforcement official when acting within the scope of that employment;</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(B) a person inspecting a commercial structure exclusively for the use of a bank, savings and loan association, or credit union, unless otherwise required by federal law or regulation.</w:t>
      </w: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D0C" w:rsidRP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F5BFC" w:rsidRPr="00804D0C">
        <w:t xml:space="preserve">: 1994 Act No. 463, </w:t>
      </w:r>
      <w:r w:rsidRPr="00804D0C">
        <w:t xml:space="preserve">Section </w:t>
      </w:r>
      <w:r w:rsidR="00AF5BFC" w:rsidRPr="00804D0C">
        <w:t>4.</w:t>
      </w:r>
    </w:p>
    <w:p w:rsidR="00804D0C" w:rsidRP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rPr>
          <w:b/>
        </w:rPr>
        <w:t xml:space="preserve">SECTION </w:t>
      </w:r>
      <w:r w:rsidR="00AF5BFC" w:rsidRPr="00804D0C">
        <w:rPr>
          <w:b/>
        </w:rPr>
        <w:t>40</w:t>
      </w:r>
      <w:r w:rsidRPr="00804D0C">
        <w:rPr>
          <w:b/>
        </w:rPr>
        <w:noBreakHyphen/>
      </w:r>
      <w:r w:rsidR="00AF5BFC" w:rsidRPr="00804D0C">
        <w:rPr>
          <w:b/>
        </w:rPr>
        <w:t>26</w:t>
      </w:r>
      <w:r w:rsidRPr="00804D0C">
        <w:rPr>
          <w:b/>
        </w:rPr>
        <w:noBreakHyphen/>
      </w:r>
      <w:r w:rsidR="00AF5BFC" w:rsidRPr="00804D0C">
        <w:rPr>
          <w:b/>
        </w:rPr>
        <w:t>40.</w:t>
      </w:r>
      <w:r w:rsidR="00AF5BFC" w:rsidRPr="00804D0C">
        <w:t xml:space="preserve"> Disciplinary action for violations.</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A violation of this chapter is considered a violation against the person's license, registration, or certification and subjects the person to disciplinary action by the board under which the person is licensed, registered, or certified.</w:t>
      </w: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D0C" w:rsidRP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BFC" w:rsidRPr="00804D0C">
        <w:t xml:space="preserve">: 1994 Act No. 463, </w:t>
      </w:r>
      <w:r w:rsidRPr="00804D0C">
        <w:t xml:space="preserve">Section </w:t>
      </w:r>
      <w:r w:rsidR="00AF5BFC" w:rsidRPr="00804D0C">
        <w:t>4.</w:t>
      </w:r>
    </w:p>
    <w:p w:rsidR="00804D0C" w:rsidRP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rPr>
          <w:b/>
        </w:rPr>
        <w:t xml:space="preserve">SECTION </w:t>
      </w:r>
      <w:r w:rsidR="00AF5BFC" w:rsidRPr="00804D0C">
        <w:rPr>
          <w:b/>
        </w:rPr>
        <w:t>40</w:t>
      </w:r>
      <w:r w:rsidRPr="00804D0C">
        <w:rPr>
          <w:b/>
        </w:rPr>
        <w:noBreakHyphen/>
      </w:r>
      <w:r w:rsidR="00AF5BFC" w:rsidRPr="00804D0C">
        <w:rPr>
          <w:b/>
        </w:rPr>
        <w:t>26</w:t>
      </w:r>
      <w:r w:rsidRPr="00804D0C">
        <w:rPr>
          <w:b/>
        </w:rPr>
        <w:noBreakHyphen/>
      </w:r>
      <w:r w:rsidR="00AF5BFC" w:rsidRPr="00804D0C">
        <w:rPr>
          <w:b/>
        </w:rPr>
        <w:t>50.</w:t>
      </w:r>
      <w:r w:rsidR="00AF5BFC" w:rsidRPr="00804D0C">
        <w:t xml:space="preserve"> Prohibited conduct; unlicensed inspectors prohibited from enforcing contract.</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r>
      <w:r w:rsidRPr="00804D0C">
        <w:tab/>
        <w:t>(1) making a false or misleading statement in that portion of a written report that deals with professional qualifications or in any testimony concerning professional qualifications;</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r>
      <w:r w:rsidRPr="00804D0C">
        <w:tab/>
        <w:t>(2) any act or omission involving dishonesty, fraud, or misrepresentation with the intent to substantially benefit a commercial inspector or other person or with the intent to substantially injure another person;</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r>
      <w:r w:rsidRPr="00804D0C">
        <w:tab/>
        <w:t>(3) any act of fraud, misrepresentation, or deceit in the making of a commercial inspection;</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r>
      <w:r w:rsidRPr="00804D0C">
        <w:tab/>
        <w:t>(4) payment of a finder's fee or a referral fee to any person in connection with an inspection of a commercial structure;</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r>
      <w:r w:rsidRPr="00804D0C">
        <w:tab/>
        <w:t>(5) failure or refusal without good cause to exercise reasonable diligence in developing a commercial inspection report, preparing a report, or communicating a report;</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r>
      <w:r w:rsidRPr="00804D0C">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r>
      <w:r w:rsidRPr="00804D0C">
        <w:tab/>
        <w:t>(7) the performing of any improvement to a commercial structure upon which the commercial inspector performed a commercial inspection within the previous twelve months;</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r>
      <w:r w:rsidRPr="00804D0C">
        <w:tab/>
        <w:t>(8) committing an act, or acts, of malpractice, gross negligence, or incompetence in the performance of commercial inspections;</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r>
      <w:r w:rsidRPr="00804D0C">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r>
      <w:r w:rsidRPr="00804D0C">
        <w:tab/>
        <w:t>(10) engaging in conduct that could result in harm or injury to the public.</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D0C" w:rsidRP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BFC" w:rsidRPr="00804D0C">
        <w:t xml:space="preserve">: 1994 Act No. 463, </w:t>
      </w:r>
      <w:r w:rsidRPr="00804D0C">
        <w:t xml:space="preserve">Section </w:t>
      </w:r>
      <w:r w:rsidR="00AF5BFC" w:rsidRPr="00804D0C">
        <w:t>4.</w:t>
      </w:r>
    </w:p>
    <w:p w:rsidR="00804D0C" w:rsidRP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rPr>
          <w:b/>
        </w:rPr>
        <w:t xml:space="preserve">SECTION </w:t>
      </w:r>
      <w:r w:rsidR="00AF5BFC" w:rsidRPr="00804D0C">
        <w:rPr>
          <w:b/>
        </w:rPr>
        <w:t>40</w:t>
      </w:r>
      <w:r w:rsidRPr="00804D0C">
        <w:rPr>
          <w:b/>
        </w:rPr>
        <w:noBreakHyphen/>
      </w:r>
      <w:r w:rsidR="00AF5BFC" w:rsidRPr="00804D0C">
        <w:rPr>
          <w:b/>
        </w:rPr>
        <w:t>26</w:t>
      </w:r>
      <w:r w:rsidRPr="00804D0C">
        <w:rPr>
          <w:b/>
        </w:rPr>
        <w:noBreakHyphen/>
      </w:r>
      <w:r w:rsidR="00AF5BFC" w:rsidRPr="00804D0C">
        <w:rPr>
          <w:b/>
        </w:rPr>
        <w:t>60.</w:t>
      </w:r>
      <w:r w:rsidR="00AF5BFC" w:rsidRPr="00804D0C">
        <w:t xml:space="preserve"> Inspectors to determine applicable building code provisions.</w:t>
      </w:r>
    </w:p>
    <w:p w:rsidR="00804D0C" w:rsidRDefault="00AF5BF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D0C">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D0C" w:rsidRDefault="00804D0C"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BFC" w:rsidRPr="00804D0C">
        <w:t xml:space="preserve">: 1994 Act No. 463, </w:t>
      </w:r>
      <w:r w:rsidRPr="00804D0C">
        <w:t xml:space="preserve">Section </w:t>
      </w:r>
      <w:r w:rsidR="00AF5BFC" w:rsidRPr="00804D0C">
        <w:t>4.</w:t>
      </w:r>
    </w:p>
    <w:p w:rsidR="00F25049" w:rsidRPr="00804D0C" w:rsidRDefault="00F25049" w:rsidP="00804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4D0C" w:rsidSect="00804D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D0C" w:rsidRDefault="00804D0C" w:rsidP="00804D0C">
      <w:r>
        <w:separator/>
      </w:r>
    </w:p>
  </w:endnote>
  <w:endnote w:type="continuationSeparator" w:id="0">
    <w:p w:rsidR="00804D0C" w:rsidRDefault="00804D0C" w:rsidP="0080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0C" w:rsidRPr="00804D0C" w:rsidRDefault="00804D0C" w:rsidP="00804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0C" w:rsidRPr="00804D0C" w:rsidRDefault="00804D0C" w:rsidP="00804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0C" w:rsidRPr="00804D0C" w:rsidRDefault="00804D0C" w:rsidP="00804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D0C" w:rsidRDefault="00804D0C" w:rsidP="00804D0C">
      <w:r>
        <w:separator/>
      </w:r>
    </w:p>
  </w:footnote>
  <w:footnote w:type="continuationSeparator" w:id="0">
    <w:p w:rsidR="00804D0C" w:rsidRDefault="00804D0C" w:rsidP="0080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0C" w:rsidRPr="00804D0C" w:rsidRDefault="00804D0C" w:rsidP="00804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0C" w:rsidRPr="00804D0C" w:rsidRDefault="00804D0C" w:rsidP="00804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0C" w:rsidRPr="00804D0C" w:rsidRDefault="00804D0C" w:rsidP="00804D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FC"/>
    <w:rsid w:val="00804D0C"/>
    <w:rsid w:val="00AF5B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D4205-F68E-4BC7-9450-7B0DDD15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5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F5BF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04D0C"/>
    <w:pPr>
      <w:tabs>
        <w:tab w:val="center" w:pos="4680"/>
        <w:tab w:val="right" w:pos="9360"/>
      </w:tabs>
    </w:pPr>
  </w:style>
  <w:style w:type="character" w:customStyle="1" w:styleId="HeaderChar">
    <w:name w:val="Header Char"/>
    <w:basedOn w:val="DefaultParagraphFont"/>
    <w:link w:val="Header"/>
    <w:uiPriority w:val="99"/>
    <w:rsid w:val="00804D0C"/>
  </w:style>
  <w:style w:type="paragraph" w:styleId="Footer">
    <w:name w:val="footer"/>
    <w:basedOn w:val="Normal"/>
    <w:link w:val="FooterChar"/>
    <w:uiPriority w:val="99"/>
    <w:unhideWhenUsed/>
    <w:rsid w:val="00804D0C"/>
    <w:pPr>
      <w:tabs>
        <w:tab w:val="center" w:pos="4680"/>
        <w:tab w:val="right" w:pos="9360"/>
      </w:tabs>
    </w:pPr>
  </w:style>
  <w:style w:type="character" w:customStyle="1" w:styleId="FooterChar">
    <w:name w:val="Footer Char"/>
    <w:basedOn w:val="DefaultParagraphFont"/>
    <w:link w:val="Footer"/>
    <w:uiPriority w:val="99"/>
    <w:rsid w:val="0080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1069</Words>
  <Characters>6094</Characters>
  <Application>Microsoft Office Word</Application>
  <DocSecurity>0</DocSecurity>
  <Lines>50</Lines>
  <Paragraphs>14</Paragraphs>
  <ScaleCrop>false</ScaleCrop>
  <Company>Legislative Services Agency</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