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DF4" w:rsidRDefault="002D0D13"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DF4">
        <w:t>CHAPTER 36</w:t>
      </w:r>
    </w:p>
    <w:p w:rsidR="00C93DF4" w:rsidRPr="00C93DF4" w:rsidRDefault="002D0D13"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3DF4">
        <w:t>South Carolina Forest Best Management Practices Act</w:t>
      </w:r>
      <w:bookmarkStart w:id="0" w:name="_GoBack"/>
      <w:bookmarkEnd w:id="0"/>
    </w:p>
    <w:p w:rsidR="00C93DF4" w:rsidRP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rPr>
          <w:b/>
        </w:rPr>
        <w:t xml:space="preserve">SECTION </w:t>
      </w:r>
      <w:r w:rsidR="002D0D13" w:rsidRPr="00C93DF4">
        <w:rPr>
          <w:b/>
        </w:rPr>
        <w:t>48</w:t>
      </w:r>
      <w:r w:rsidRPr="00C93DF4">
        <w:rPr>
          <w:b/>
        </w:rPr>
        <w:noBreakHyphen/>
      </w:r>
      <w:r w:rsidR="002D0D13" w:rsidRPr="00C93DF4">
        <w:rPr>
          <w:b/>
        </w:rPr>
        <w:t>36</w:t>
      </w:r>
      <w:r w:rsidRPr="00C93DF4">
        <w:rPr>
          <w:b/>
        </w:rPr>
        <w:noBreakHyphen/>
      </w:r>
      <w:r w:rsidR="002D0D13" w:rsidRPr="00C93DF4">
        <w:rPr>
          <w:b/>
        </w:rPr>
        <w:t>10.</w:t>
      </w:r>
      <w:r w:rsidR="002D0D13" w:rsidRPr="00C93DF4">
        <w:t xml:space="preserve"> Short title.</w:t>
      </w:r>
    </w:p>
    <w:p w:rsidR="00C93DF4" w:rsidRDefault="002D0D13"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tab/>
        <w:t>This chapter may be cited as the "South Carolina Forest Best Management Practices Act".</w:t>
      </w:r>
    </w:p>
    <w:p w:rsid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F4" w:rsidRP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D13" w:rsidRPr="00C93DF4">
        <w:t xml:space="preserve">: 1995 Act No. 50, </w:t>
      </w:r>
      <w:r w:rsidRPr="00C93DF4">
        <w:t xml:space="preserve">Section </w:t>
      </w:r>
      <w:r w:rsidR="002D0D13" w:rsidRPr="00C93DF4">
        <w:t>1.</w:t>
      </w:r>
    </w:p>
    <w:p w:rsidR="00C93DF4" w:rsidRP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rPr>
          <w:b/>
        </w:rPr>
        <w:t xml:space="preserve">SECTION </w:t>
      </w:r>
      <w:r w:rsidR="002D0D13" w:rsidRPr="00C93DF4">
        <w:rPr>
          <w:b/>
        </w:rPr>
        <w:t>48</w:t>
      </w:r>
      <w:r w:rsidRPr="00C93DF4">
        <w:rPr>
          <w:b/>
        </w:rPr>
        <w:noBreakHyphen/>
      </w:r>
      <w:r w:rsidR="002D0D13" w:rsidRPr="00C93DF4">
        <w:rPr>
          <w:b/>
        </w:rPr>
        <w:t>36</w:t>
      </w:r>
      <w:r w:rsidRPr="00C93DF4">
        <w:rPr>
          <w:b/>
        </w:rPr>
        <w:noBreakHyphen/>
      </w:r>
      <w:r w:rsidR="002D0D13" w:rsidRPr="00C93DF4">
        <w:rPr>
          <w:b/>
        </w:rPr>
        <w:t>20.</w:t>
      </w:r>
      <w:r w:rsidR="002D0D13" w:rsidRPr="00C93DF4">
        <w:t xml:space="preserve"> Definitions.</w:t>
      </w:r>
    </w:p>
    <w:p w:rsidR="00C93DF4" w:rsidRDefault="002D0D13"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tab/>
        <w:t>For the purposes of this chapter:</w:t>
      </w:r>
    </w:p>
    <w:p w:rsidR="00C93DF4" w:rsidRDefault="002D0D13"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tab/>
      </w:r>
      <w:r w:rsidRPr="00C93DF4">
        <w:tab/>
        <w:t>(1) "Silvicultural activity" means multiple</w:t>
      </w:r>
      <w:r w:rsidR="00C93DF4" w:rsidRPr="00C93DF4">
        <w:noBreakHyphen/>
      </w:r>
      <w:r w:rsidRPr="00C93DF4">
        <w:t>use forest management activity including, but not limited to, the harvesting of timber, construction of roads and trails for forest management purposes, and preparation of property for reforestation.</w:t>
      </w:r>
    </w:p>
    <w:p w:rsidR="00C93DF4" w:rsidRDefault="002D0D13"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tab/>
      </w:r>
      <w:r w:rsidRPr="00C93DF4">
        <w:tab/>
        <w:t>(2) "Best Management Practices" means a set of guidelines for silvicultural activities to protect water quality, air quality, soil quality and productivity, wildlife habitat, and the aesthetic integrity of the forest.</w:t>
      </w:r>
    </w:p>
    <w:p w:rsid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F4" w:rsidRP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D13" w:rsidRPr="00C93DF4">
        <w:t xml:space="preserve">: 1995 Act No. 50, </w:t>
      </w:r>
      <w:r w:rsidRPr="00C93DF4">
        <w:t xml:space="preserve">Section </w:t>
      </w:r>
      <w:r w:rsidR="002D0D13" w:rsidRPr="00C93DF4">
        <w:t>1.</w:t>
      </w:r>
    </w:p>
    <w:p w:rsidR="00C93DF4" w:rsidRP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rPr>
          <w:b/>
        </w:rPr>
        <w:t xml:space="preserve">SECTION </w:t>
      </w:r>
      <w:r w:rsidR="002D0D13" w:rsidRPr="00C93DF4">
        <w:rPr>
          <w:b/>
        </w:rPr>
        <w:t>48</w:t>
      </w:r>
      <w:r w:rsidRPr="00C93DF4">
        <w:rPr>
          <w:b/>
        </w:rPr>
        <w:noBreakHyphen/>
      </w:r>
      <w:r w:rsidR="002D0D13" w:rsidRPr="00C93DF4">
        <w:rPr>
          <w:b/>
        </w:rPr>
        <w:t>36</w:t>
      </w:r>
      <w:r w:rsidRPr="00C93DF4">
        <w:rPr>
          <w:b/>
        </w:rPr>
        <w:noBreakHyphen/>
      </w:r>
      <w:r w:rsidR="002D0D13" w:rsidRPr="00C93DF4">
        <w:rPr>
          <w:b/>
        </w:rPr>
        <w:t>30.</w:t>
      </w:r>
      <w:r w:rsidR="002D0D13" w:rsidRPr="00C93DF4">
        <w:t xml:space="preserve"> Designated agency; duties.</w:t>
      </w:r>
    </w:p>
    <w:p w:rsidR="00C93DF4" w:rsidRDefault="002D0D13"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DF4">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DF4" w:rsidRDefault="00C93DF4"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0D13" w:rsidRPr="00C93DF4">
        <w:t xml:space="preserve">: 1995 Act No. 50, </w:t>
      </w:r>
      <w:r w:rsidRPr="00C93DF4">
        <w:t xml:space="preserve">Section </w:t>
      </w:r>
      <w:r w:rsidR="002D0D13" w:rsidRPr="00C93DF4">
        <w:t>1.</w:t>
      </w:r>
    </w:p>
    <w:p w:rsidR="00F25049" w:rsidRPr="00C93DF4" w:rsidRDefault="00F25049" w:rsidP="00C93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3DF4" w:rsidSect="00C93D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F4" w:rsidRDefault="00C93DF4" w:rsidP="00C93DF4">
      <w:r>
        <w:separator/>
      </w:r>
    </w:p>
  </w:endnote>
  <w:endnote w:type="continuationSeparator" w:id="0">
    <w:p w:rsidR="00C93DF4" w:rsidRDefault="00C93DF4" w:rsidP="00C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F4" w:rsidRPr="00C93DF4" w:rsidRDefault="00C93DF4" w:rsidP="00C9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F4" w:rsidRPr="00C93DF4" w:rsidRDefault="00C93DF4" w:rsidP="00C93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F4" w:rsidRPr="00C93DF4" w:rsidRDefault="00C93DF4" w:rsidP="00C9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F4" w:rsidRDefault="00C93DF4" w:rsidP="00C93DF4">
      <w:r>
        <w:separator/>
      </w:r>
    </w:p>
  </w:footnote>
  <w:footnote w:type="continuationSeparator" w:id="0">
    <w:p w:rsidR="00C93DF4" w:rsidRDefault="00C93DF4" w:rsidP="00C9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F4" w:rsidRPr="00C93DF4" w:rsidRDefault="00C93DF4" w:rsidP="00C93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F4" w:rsidRPr="00C93DF4" w:rsidRDefault="00C93DF4" w:rsidP="00C93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DF4" w:rsidRPr="00C93DF4" w:rsidRDefault="00C93DF4" w:rsidP="00C93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13"/>
    <w:rsid w:val="002D0D13"/>
    <w:rsid w:val="00C93D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7C861-219E-4304-8C16-F26CFC9B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D0D1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93DF4"/>
    <w:pPr>
      <w:tabs>
        <w:tab w:val="center" w:pos="4680"/>
        <w:tab w:val="right" w:pos="9360"/>
      </w:tabs>
    </w:pPr>
  </w:style>
  <w:style w:type="character" w:customStyle="1" w:styleId="HeaderChar">
    <w:name w:val="Header Char"/>
    <w:basedOn w:val="DefaultParagraphFont"/>
    <w:link w:val="Header"/>
    <w:uiPriority w:val="99"/>
    <w:rsid w:val="00C93DF4"/>
  </w:style>
  <w:style w:type="paragraph" w:styleId="Footer">
    <w:name w:val="footer"/>
    <w:basedOn w:val="Normal"/>
    <w:link w:val="FooterChar"/>
    <w:uiPriority w:val="99"/>
    <w:unhideWhenUsed/>
    <w:rsid w:val="00C93DF4"/>
    <w:pPr>
      <w:tabs>
        <w:tab w:val="center" w:pos="4680"/>
        <w:tab w:val="right" w:pos="9360"/>
      </w:tabs>
    </w:pPr>
  </w:style>
  <w:style w:type="character" w:customStyle="1" w:styleId="FooterChar">
    <w:name w:val="Footer Char"/>
    <w:basedOn w:val="DefaultParagraphFont"/>
    <w:link w:val="Footer"/>
    <w:uiPriority w:val="99"/>
    <w:rsid w:val="00C9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Legislative Services Agency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