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C" w:rsidRDefault="00C70EE5" w:rsidP="0093548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D07EE">
        <w:rPr>
          <w:noProof/>
        </w:rPr>
        <w:t>SOUTH CAROLINA PLANNING EDUCATION ADVISORY COMMITTEE</w:t>
      </w: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7A4F1C">
        <w:rPr>
          <w:b/>
          <w:sz w:val="23"/>
          <w:szCs w:val="23"/>
        </w:rPr>
        <w:t xml:space="preserve">Monday, </w:t>
      </w:r>
      <w:r w:rsidR="00F6081F">
        <w:rPr>
          <w:b/>
          <w:sz w:val="23"/>
          <w:szCs w:val="23"/>
        </w:rPr>
        <w:t>October 20</w:t>
      </w:r>
      <w:r w:rsidR="007A4F1C">
        <w:rPr>
          <w:b/>
          <w:sz w:val="23"/>
          <w:szCs w:val="23"/>
        </w:rPr>
        <w:t>, 2014</w:t>
      </w:r>
    </w:p>
    <w:p w:rsidR="007A4F1C" w:rsidRDefault="007A4F1C" w:rsidP="007A4F1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403ABC" w:rsidRPr="00527318" w:rsidRDefault="007A4F1C" w:rsidP="00F6081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10:00 a.m.</w:t>
      </w:r>
    </w:p>
    <w:p w:rsidR="0008338C" w:rsidRDefault="00C70EE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08338C" w:rsidRDefault="0008338C"/>
    <w:p w:rsidR="00A61225" w:rsidRPr="0093548A" w:rsidRDefault="004855B3" w:rsidP="00284156">
      <w:pPr>
        <w:rPr>
          <w:sz w:val="22"/>
          <w:szCs w:val="22"/>
        </w:rPr>
      </w:pPr>
      <w:r w:rsidRPr="0093548A">
        <w:rPr>
          <w:sz w:val="22"/>
          <w:szCs w:val="22"/>
        </w:rPr>
        <w:t xml:space="preserve">Members Participating:  </w:t>
      </w:r>
      <w:r w:rsidR="00F6081F" w:rsidRPr="0093548A">
        <w:rPr>
          <w:sz w:val="22"/>
          <w:szCs w:val="22"/>
        </w:rPr>
        <w:t xml:space="preserve">Steve Riley, </w:t>
      </w:r>
      <w:r w:rsidR="007A4F1C" w:rsidRPr="0093548A">
        <w:rPr>
          <w:sz w:val="22"/>
          <w:szCs w:val="22"/>
        </w:rPr>
        <w:t>Dennis Lambries</w:t>
      </w:r>
      <w:r w:rsidR="00912C9D" w:rsidRPr="0093548A">
        <w:rPr>
          <w:sz w:val="22"/>
          <w:szCs w:val="22"/>
        </w:rPr>
        <w:t xml:space="preserve">, </w:t>
      </w:r>
      <w:r w:rsidR="007A4F1C" w:rsidRPr="0093548A">
        <w:rPr>
          <w:i/>
          <w:sz w:val="22"/>
          <w:szCs w:val="22"/>
        </w:rPr>
        <w:t>Vice-</w:t>
      </w:r>
      <w:r w:rsidR="00912C9D" w:rsidRPr="0093548A">
        <w:rPr>
          <w:i/>
          <w:sz w:val="22"/>
          <w:szCs w:val="22"/>
        </w:rPr>
        <w:t>Chairman</w:t>
      </w:r>
      <w:r w:rsidR="007A4F1C" w:rsidRPr="0093548A">
        <w:rPr>
          <w:sz w:val="22"/>
          <w:szCs w:val="22"/>
        </w:rPr>
        <w:t xml:space="preserve">; Cliff Ellis </w:t>
      </w:r>
      <w:r w:rsidR="00F6081F" w:rsidRPr="0093548A">
        <w:rPr>
          <w:sz w:val="22"/>
          <w:szCs w:val="22"/>
        </w:rPr>
        <w:t xml:space="preserve">Phil Lindler, </w:t>
      </w:r>
      <w:r w:rsidR="007A4F1C" w:rsidRPr="0093548A">
        <w:rPr>
          <w:sz w:val="22"/>
          <w:szCs w:val="22"/>
        </w:rPr>
        <w:t xml:space="preserve">and </w:t>
      </w:r>
      <w:r w:rsidR="00F6081F" w:rsidRPr="0093548A">
        <w:rPr>
          <w:sz w:val="22"/>
          <w:szCs w:val="22"/>
        </w:rPr>
        <w:t>Wayne Shuler</w:t>
      </w:r>
      <w:r w:rsidR="007A4F1C" w:rsidRPr="0093548A">
        <w:rPr>
          <w:sz w:val="22"/>
          <w:szCs w:val="22"/>
        </w:rPr>
        <w:t xml:space="preserve">, </w:t>
      </w:r>
      <w:r w:rsidR="00912C9D" w:rsidRPr="0093548A">
        <w:rPr>
          <w:i/>
          <w:sz w:val="22"/>
          <w:szCs w:val="22"/>
        </w:rPr>
        <w:t>Committee members</w:t>
      </w:r>
      <w:r w:rsidR="00912C9D" w:rsidRPr="0093548A">
        <w:rPr>
          <w:sz w:val="22"/>
          <w:szCs w:val="22"/>
        </w:rPr>
        <w:t>.</w:t>
      </w:r>
    </w:p>
    <w:p w:rsidR="00DF75A5" w:rsidRPr="0093548A" w:rsidRDefault="0012512A" w:rsidP="00DF75A5">
      <w:pPr>
        <w:rPr>
          <w:sz w:val="22"/>
          <w:szCs w:val="22"/>
        </w:rPr>
      </w:pPr>
      <w:r w:rsidRPr="0093548A">
        <w:rPr>
          <w:sz w:val="22"/>
          <w:szCs w:val="22"/>
        </w:rPr>
        <w:t xml:space="preserve">Guests:  </w:t>
      </w:r>
      <w:r w:rsidR="00912C9D" w:rsidRPr="0093548A">
        <w:rPr>
          <w:sz w:val="22"/>
          <w:szCs w:val="22"/>
        </w:rPr>
        <w:t>None</w:t>
      </w:r>
      <w:bookmarkStart w:id="0" w:name="_GoBack"/>
      <w:bookmarkEnd w:id="0"/>
    </w:p>
    <w:p w:rsidR="001505E1" w:rsidRPr="0093548A" w:rsidRDefault="00C70EE5" w:rsidP="001505E1">
      <w:pPr>
        <w:rPr>
          <w:sz w:val="22"/>
          <w:szCs w:val="22"/>
        </w:rPr>
      </w:pPr>
      <w:r>
        <w:rPr>
          <w:sz w:val="22"/>
          <w:szCs w:val="22"/>
        </w:rP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1505E1" w:rsidRPr="0093548A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93548A">
        <w:rPr>
          <w:b/>
          <w:sz w:val="22"/>
          <w:szCs w:val="22"/>
        </w:rPr>
        <w:t>CALL TO ORDER</w:t>
      </w:r>
    </w:p>
    <w:p w:rsidR="001505E1" w:rsidRPr="0093548A" w:rsidRDefault="001505E1" w:rsidP="001505E1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 xml:space="preserve">The </w:t>
      </w:r>
      <w:r w:rsidR="00F6081F" w:rsidRPr="0093548A">
        <w:rPr>
          <w:sz w:val="22"/>
          <w:szCs w:val="22"/>
        </w:rPr>
        <w:t>Chairman</w:t>
      </w:r>
      <w:r w:rsidRPr="0093548A">
        <w:rPr>
          <w:sz w:val="22"/>
          <w:szCs w:val="22"/>
        </w:rPr>
        <w:t xml:space="preserve"> called the meeting to order at </w:t>
      </w:r>
      <w:r w:rsidR="007A4F1C" w:rsidRPr="0093548A">
        <w:rPr>
          <w:sz w:val="22"/>
          <w:szCs w:val="22"/>
        </w:rPr>
        <w:t>10:00 a.m.</w:t>
      </w:r>
    </w:p>
    <w:p w:rsidR="007A4F1C" w:rsidRPr="0093548A" w:rsidRDefault="001505E1" w:rsidP="000C077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93548A">
        <w:rPr>
          <w:b/>
          <w:sz w:val="22"/>
          <w:szCs w:val="22"/>
        </w:rPr>
        <w:t>FREEDOM OF INFORMATION ACT COMPLIANCE</w:t>
      </w:r>
    </w:p>
    <w:p w:rsidR="007A4F1C" w:rsidRPr="0093548A" w:rsidRDefault="001505E1" w:rsidP="00F6081F">
      <w:pPr>
        <w:widowControl w:val="0"/>
        <w:adjustRightInd w:val="0"/>
        <w:spacing w:after="120"/>
        <w:ind w:left="360"/>
        <w:jc w:val="both"/>
        <w:textAlignment w:val="baseline"/>
        <w:rPr>
          <w:b/>
          <w:sz w:val="22"/>
          <w:szCs w:val="22"/>
        </w:rPr>
      </w:pPr>
      <w:r w:rsidRPr="0093548A">
        <w:rPr>
          <w:b/>
          <w:sz w:val="22"/>
          <w:szCs w:val="22"/>
        </w:rPr>
        <w:t>Public notification of this meeting has been published, posted, and mailed in compliance with the Freedom of Information Act</w:t>
      </w:r>
    </w:p>
    <w:p w:rsidR="00F6081F" w:rsidRPr="0093548A" w:rsidRDefault="00F6081F" w:rsidP="00F6081F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93548A">
        <w:rPr>
          <w:b/>
          <w:sz w:val="22"/>
          <w:szCs w:val="22"/>
        </w:rPr>
        <w:t xml:space="preserve">APPROVAL OF MINUTES </w:t>
      </w:r>
    </w:p>
    <w:p w:rsidR="00F6081F" w:rsidRPr="0093548A" w:rsidRDefault="00F6081F" w:rsidP="00F6081F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>Regular meeting of January 22, 2014</w:t>
      </w:r>
    </w:p>
    <w:p w:rsidR="00F6081F" w:rsidRPr="0093548A" w:rsidRDefault="00F6081F" w:rsidP="00F6081F">
      <w:pPr>
        <w:widowControl w:val="0"/>
        <w:adjustRightInd w:val="0"/>
        <w:spacing w:after="120"/>
        <w:ind w:left="90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>Mr. Ellis moved to approve.  Mr. Lindler seconded.  The minute of the January 22, 2014 meeting were approved by a vote of 5-0.</w:t>
      </w:r>
    </w:p>
    <w:p w:rsidR="00F6081F" w:rsidRPr="0093548A" w:rsidRDefault="00F6081F" w:rsidP="00F6081F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>Regular meeting of August 4, 2014</w:t>
      </w:r>
    </w:p>
    <w:p w:rsidR="00F6081F" w:rsidRPr="0093548A" w:rsidRDefault="00F6081F" w:rsidP="00F6081F">
      <w:pPr>
        <w:widowControl w:val="0"/>
        <w:adjustRightInd w:val="0"/>
        <w:spacing w:after="120"/>
        <w:ind w:left="90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>Mr. Ellis moved to approve.  Mr. Lambries seconded.  The minutes of the August 4, 2014 meeting were approved by a vote of 5-0.</w:t>
      </w:r>
    </w:p>
    <w:p w:rsidR="00F6081F" w:rsidRPr="0093548A" w:rsidRDefault="00F6081F" w:rsidP="00F6081F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93548A">
        <w:rPr>
          <w:b/>
          <w:sz w:val="22"/>
          <w:szCs w:val="22"/>
        </w:rPr>
        <w:t>NEW BUSINESS</w:t>
      </w:r>
    </w:p>
    <w:p w:rsidR="00F6081F" w:rsidRPr="0093548A" w:rsidRDefault="00F6081F" w:rsidP="00F6081F">
      <w:pPr>
        <w:widowControl w:val="0"/>
        <w:numPr>
          <w:ilvl w:val="0"/>
          <w:numId w:val="14"/>
        </w:numPr>
        <w:adjustRightInd w:val="0"/>
        <w:spacing w:after="120" w:line="360" w:lineRule="atLeast"/>
        <w:ind w:left="1260"/>
        <w:jc w:val="both"/>
        <w:textAlignment w:val="baseline"/>
        <w:rPr>
          <w:b/>
          <w:sz w:val="22"/>
          <w:szCs w:val="22"/>
        </w:rPr>
      </w:pPr>
      <w:r w:rsidRPr="0093548A">
        <w:rPr>
          <w:sz w:val="22"/>
          <w:szCs w:val="22"/>
        </w:rPr>
        <w:t>Proposed Meeting Dates for 2015</w:t>
      </w:r>
    </w:p>
    <w:p w:rsidR="00F6081F" w:rsidRPr="0093548A" w:rsidRDefault="00F6081F" w:rsidP="00F6081F">
      <w:pPr>
        <w:widowControl w:val="0"/>
        <w:adjustRightInd w:val="0"/>
        <w:spacing w:after="120"/>
        <w:ind w:left="907"/>
        <w:jc w:val="both"/>
        <w:textAlignment w:val="baseline"/>
        <w:rPr>
          <w:b/>
          <w:sz w:val="22"/>
          <w:szCs w:val="22"/>
        </w:rPr>
      </w:pPr>
      <w:r w:rsidRPr="0093548A">
        <w:rPr>
          <w:sz w:val="22"/>
          <w:szCs w:val="22"/>
        </w:rPr>
        <w:t>Mr. Lindler moved to</w:t>
      </w:r>
      <w:r w:rsidR="00A9735F">
        <w:rPr>
          <w:sz w:val="22"/>
          <w:szCs w:val="22"/>
        </w:rPr>
        <w:t xml:space="preserve"> approve.  Mr</w:t>
      </w:r>
      <w:r w:rsidRPr="0093548A">
        <w:rPr>
          <w:sz w:val="22"/>
          <w:szCs w:val="22"/>
        </w:rPr>
        <w:t>. Ellis seconded.  The motion was approved by a vote of 5-0.</w:t>
      </w:r>
    </w:p>
    <w:p w:rsidR="00F6081F" w:rsidRPr="0093548A" w:rsidRDefault="00F6081F" w:rsidP="00F6081F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93548A">
        <w:rPr>
          <w:b/>
          <w:sz w:val="22"/>
          <w:szCs w:val="22"/>
        </w:rPr>
        <w:t>CONSENT AGENDA</w:t>
      </w:r>
    </w:p>
    <w:p w:rsidR="00F6081F" w:rsidRPr="0093548A" w:rsidRDefault="00F6081F" w:rsidP="00F6081F">
      <w:pPr>
        <w:widowControl w:val="0"/>
        <w:numPr>
          <w:ilvl w:val="0"/>
          <w:numId w:val="15"/>
        </w:numPr>
        <w:adjustRightInd w:val="0"/>
        <w:spacing w:after="120"/>
        <w:ind w:left="1260"/>
        <w:jc w:val="both"/>
        <w:textAlignment w:val="baseline"/>
        <w:rPr>
          <w:i/>
          <w:sz w:val="22"/>
          <w:szCs w:val="22"/>
        </w:rPr>
      </w:pPr>
      <w:r w:rsidRPr="0093548A">
        <w:rPr>
          <w:sz w:val="22"/>
          <w:szCs w:val="22"/>
        </w:rPr>
        <w:t xml:space="preserve">Waccamaw Regional COG – </w:t>
      </w:r>
      <w:r w:rsidRPr="0093548A">
        <w:rPr>
          <w:i/>
          <w:sz w:val="22"/>
          <w:szCs w:val="22"/>
        </w:rPr>
        <w:t>Green Infrastructure Planning – Landscape Scale</w:t>
      </w:r>
    </w:p>
    <w:p w:rsidR="00F6081F" w:rsidRPr="0093548A" w:rsidRDefault="00F6081F" w:rsidP="00F6081F">
      <w:pPr>
        <w:widowControl w:val="0"/>
        <w:numPr>
          <w:ilvl w:val="0"/>
          <w:numId w:val="15"/>
        </w:numPr>
        <w:adjustRightInd w:val="0"/>
        <w:spacing w:after="120"/>
        <w:ind w:left="1260"/>
        <w:jc w:val="both"/>
        <w:textAlignment w:val="baseline"/>
        <w:rPr>
          <w:i/>
          <w:sz w:val="22"/>
          <w:szCs w:val="22"/>
        </w:rPr>
      </w:pPr>
      <w:r w:rsidRPr="0093548A">
        <w:rPr>
          <w:sz w:val="22"/>
          <w:szCs w:val="22"/>
        </w:rPr>
        <w:t xml:space="preserve">Richland County Planning &amp; Development Services – </w:t>
      </w:r>
      <w:r w:rsidRPr="0093548A">
        <w:rPr>
          <w:i/>
          <w:sz w:val="22"/>
          <w:szCs w:val="22"/>
        </w:rPr>
        <w:t>Planning Conference</w:t>
      </w:r>
      <w:r w:rsidRPr="0093548A">
        <w:rPr>
          <w:sz w:val="22"/>
          <w:szCs w:val="22"/>
        </w:rPr>
        <w:t xml:space="preserve"> – </w:t>
      </w:r>
      <w:r w:rsidRPr="0093548A">
        <w:rPr>
          <w:i/>
          <w:sz w:val="22"/>
          <w:szCs w:val="22"/>
        </w:rPr>
        <w:t>Striving for Happiness</w:t>
      </w:r>
    </w:p>
    <w:p w:rsidR="00F6081F" w:rsidRPr="0093548A" w:rsidRDefault="00F6081F" w:rsidP="00F6081F">
      <w:pPr>
        <w:widowControl w:val="0"/>
        <w:adjustRightInd w:val="0"/>
        <w:spacing w:after="120"/>
        <w:ind w:left="90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>Mr. Lambries moved to approve.  Mr. Shuler seconded.  The Consent Agenda was approved by a vote of 5-0.</w:t>
      </w:r>
    </w:p>
    <w:p w:rsidR="00F6081F" w:rsidRPr="0093548A" w:rsidRDefault="00F6081F" w:rsidP="00F6081F">
      <w:pPr>
        <w:widowControl w:val="0"/>
        <w:adjustRightInd w:val="0"/>
        <w:spacing w:after="120"/>
        <w:ind w:left="90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 xml:space="preserve">Mr. Lambries informed the Committee </w:t>
      </w:r>
      <w:r w:rsidR="0093548A" w:rsidRPr="0093548A">
        <w:rPr>
          <w:sz w:val="22"/>
          <w:szCs w:val="22"/>
        </w:rPr>
        <w:t>of his retirement</w:t>
      </w:r>
      <w:r w:rsidRPr="0093548A">
        <w:rPr>
          <w:sz w:val="22"/>
          <w:szCs w:val="22"/>
        </w:rPr>
        <w:t xml:space="preserve"> from his position with the </w:t>
      </w:r>
      <w:r w:rsidR="0093548A" w:rsidRPr="0093548A">
        <w:rPr>
          <w:sz w:val="22"/>
          <w:szCs w:val="22"/>
        </w:rPr>
        <w:t xml:space="preserve">USC Institute for Public Service and Policy Research </w:t>
      </w:r>
      <w:r w:rsidRPr="0093548A">
        <w:rPr>
          <w:sz w:val="22"/>
          <w:szCs w:val="22"/>
        </w:rPr>
        <w:t xml:space="preserve">as of December 15, 2014.  He stated since he will </w:t>
      </w:r>
      <w:r w:rsidR="0093548A" w:rsidRPr="0093548A">
        <w:rPr>
          <w:sz w:val="22"/>
          <w:szCs w:val="22"/>
        </w:rPr>
        <w:t>continue</w:t>
      </w:r>
      <w:r w:rsidRPr="0093548A">
        <w:rPr>
          <w:sz w:val="22"/>
          <w:szCs w:val="22"/>
        </w:rPr>
        <w:t xml:space="preserve"> working </w:t>
      </w:r>
      <w:r w:rsidR="0093548A" w:rsidRPr="0093548A">
        <w:rPr>
          <w:sz w:val="22"/>
          <w:szCs w:val="22"/>
        </w:rPr>
        <w:t>at the Institute part-time after his retirement,</w:t>
      </w:r>
      <w:r w:rsidRPr="0093548A">
        <w:rPr>
          <w:sz w:val="22"/>
          <w:szCs w:val="22"/>
        </w:rPr>
        <w:t xml:space="preserve"> he will be staying on the SCPEAC Committee through his term appointment which is to end on June 30, 2016. </w:t>
      </w:r>
    </w:p>
    <w:p w:rsidR="00F6081F" w:rsidRPr="0093548A" w:rsidRDefault="00F6081F" w:rsidP="00F6081F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93548A">
        <w:rPr>
          <w:b/>
          <w:sz w:val="22"/>
          <w:szCs w:val="22"/>
        </w:rPr>
        <w:t>ADJOURNMENT</w:t>
      </w:r>
    </w:p>
    <w:p w:rsidR="000C077A" w:rsidRPr="0093548A" w:rsidRDefault="00F6081F" w:rsidP="00F6081F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 w:rsidRPr="0093548A">
        <w:rPr>
          <w:sz w:val="22"/>
          <w:szCs w:val="22"/>
        </w:rPr>
        <w:t xml:space="preserve">Mr. Lambries moved to adjourn.  Mr. Shuler seconded.  The chairman adjourned the meeting at 10:06 a.m. </w:t>
      </w:r>
    </w:p>
    <w:sectPr w:rsidR="000C077A" w:rsidRPr="0093548A" w:rsidSect="0052296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2A" w:rsidRDefault="0012512A">
      <w:r>
        <w:separator/>
      </w:r>
    </w:p>
  </w:endnote>
  <w:endnote w:type="continuationSeparator" w:id="0">
    <w:p w:rsidR="0012512A" w:rsidRDefault="001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F6081F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October 20</w:t>
    </w:r>
    <w:r w:rsidR="007A4F1C">
      <w:rPr>
        <w:sz w:val="16"/>
        <w:szCs w:val="16"/>
      </w:rPr>
      <w:t>, 2014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C70EE5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C70EE5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2A" w:rsidRDefault="0012512A">
      <w:r>
        <w:separator/>
      </w:r>
    </w:p>
  </w:footnote>
  <w:footnote w:type="continuationSeparator" w:id="0">
    <w:p w:rsidR="0012512A" w:rsidRDefault="0012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5D357B"/>
    <w:multiLevelType w:val="hybridMultilevel"/>
    <w:tmpl w:val="CE506F58"/>
    <w:lvl w:ilvl="0" w:tplc="EE12EEB0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B51E6D"/>
    <w:multiLevelType w:val="hybridMultilevel"/>
    <w:tmpl w:val="26B0B2F4"/>
    <w:lvl w:ilvl="0" w:tplc="E4A04F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012CC3"/>
    <w:multiLevelType w:val="hybridMultilevel"/>
    <w:tmpl w:val="EB2478F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C403443"/>
    <w:multiLevelType w:val="hybridMultilevel"/>
    <w:tmpl w:val="2B84C2C6"/>
    <w:lvl w:ilvl="0" w:tplc="C3C25CE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AE086D"/>
    <w:multiLevelType w:val="hybridMultilevel"/>
    <w:tmpl w:val="823229C6"/>
    <w:lvl w:ilvl="0" w:tplc="FF62F71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9C3725"/>
    <w:multiLevelType w:val="hybridMultilevel"/>
    <w:tmpl w:val="93743D14"/>
    <w:lvl w:ilvl="0" w:tplc="A55E815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79114E"/>
    <w:multiLevelType w:val="hybridMultilevel"/>
    <w:tmpl w:val="7B0852D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C97CF0"/>
    <w:multiLevelType w:val="hybridMultilevel"/>
    <w:tmpl w:val="971806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CE1CED"/>
    <w:multiLevelType w:val="hybridMultilevel"/>
    <w:tmpl w:val="514AEE22"/>
    <w:lvl w:ilvl="0" w:tplc="45BEE18A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EE1ABC"/>
    <w:multiLevelType w:val="hybridMultilevel"/>
    <w:tmpl w:val="842E6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F95561"/>
    <w:multiLevelType w:val="hybridMultilevel"/>
    <w:tmpl w:val="F3628F04"/>
    <w:lvl w:ilvl="0" w:tplc="2824687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6"/>
  </w:num>
  <w:num w:numId="1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1545B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77A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C4325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D0613"/>
    <w:rsid w:val="003E3222"/>
    <w:rsid w:val="003E709E"/>
    <w:rsid w:val="003E7897"/>
    <w:rsid w:val="003F384B"/>
    <w:rsid w:val="003F4934"/>
    <w:rsid w:val="00403ABC"/>
    <w:rsid w:val="00410EC7"/>
    <w:rsid w:val="00426A9A"/>
    <w:rsid w:val="00427328"/>
    <w:rsid w:val="00444394"/>
    <w:rsid w:val="00453046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70F"/>
    <w:rsid w:val="00544BB8"/>
    <w:rsid w:val="00551311"/>
    <w:rsid w:val="00551437"/>
    <w:rsid w:val="00553FD0"/>
    <w:rsid w:val="005571A2"/>
    <w:rsid w:val="00564C2E"/>
    <w:rsid w:val="0056715F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41FE3"/>
    <w:rsid w:val="0066284A"/>
    <w:rsid w:val="006668B6"/>
    <w:rsid w:val="0067092D"/>
    <w:rsid w:val="00676207"/>
    <w:rsid w:val="0068261B"/>
    <w:rsid w:val="006856C5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A4F1C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2A42"/>
    <w:rsid w:val="00814272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020B8"/>
    <w:rsid w:val="00912C9D"/>
    <w:rsid w:val="00913775"/>
    <w:rsid w:val="00922AC5"/>
    <w:rsid w:val="00934C53"/>
    <w:rsid w:val="0093548A"/>
    <w:rsid w:val="00943499"/>
    <w:rsid w:val="009555D9"/>
    <w:rsid w:val="00962EFD"/>
    <w:rsid w:val="00963747"/>
    <w:rsid w:val="00965602"/>
    <w:rsid w:val="00970379"/>
    <w:rsid w:val="00973E7B"/>
    <w:rsid w:val="00987C35"/>
    <w:rsid w:val="009B0AFD"/>
    <w:rsid w:val="009B5F89"/>
    <w:rsid w:val="009B7486"/>
    <w:rsid w:val="009C50A7"/>
    <w:rsid w:val="009C58D6"/>
    <w:rsid w:val="009E382A"/>
    <w:rsid w:val="009E5D2B"/>
    <w:rsid w:val="009F78E7"/>
    <w:rsid w:val="00A132E3"/>
    <w:rsid w:val="00A238ED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9735F"/>
    <w:rsid w:val="00AC3C65"/>
    <w:rsid w:val="00AC3E62"/>
    <w:rsid w:val="00AD34EE"/>
    <w:rsid w:val="00AD5DB5"/>
    <w:rsid w:val="00B0082D"/>
    <w:rsid w:val="00B02021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D3355"/>
    <w:rsid w:val="00BE18B8"/>
    <w:rsid w:val="00C10BDD"/>
    <w:rsid w:val="00C1427C"/>
    <w:rsid w:val="00C2049C"/>
    <w:rsid w:val="00C36F6D"/>
    <w:rsid w:val="00C370CA"/>
    <w:rsid w:val="00C5117D"/>
    <w:rsid w:val="00C514B8"/>
    <w:rsid w:val="00C57162"/>
    <w:rsid w:val="00C63EF2"/>
    <w:rsid w:val="00C641DB"/>
    <w:rsid w:val="00C70EE5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A0472"/>
    <w:rsid w:val="00DA672E"/>
    <w:rsid w:val="00DA7A1F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A672C"/>
    <w:rsid w:val="00EC4CE6"/>
    <w:rsid w:val="00EE0C91"/>
    <w:rsid w:val="00F24C3E"/>
    <w:rsid w:val="00F266D9"/>
    <w:rsid w:val="00F30304"/>
    <w:rsid w:val="00F47E5F"/>
    <w:rsid w:val="00F5087E"/>
    <w:rsid w:val="00F570A8"/>
    <w:rsid w:val="00F6081F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1B55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  <w:style w:type="paragraph" w:styleId="ListParagraph">
    <w:name w:val="List Paragraph"/>
    <w:basedOn w:val="Normal"/>
    <w:uiPriority w:val="34"/>
    <w:qFormat/>
    <w:rsid w:val="00A238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0B1C-444D-4724-ACBA-71077171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VickiP</cp:lastModifiedBy>
  <cp:revision>6</cp:revision>
  <cp:lastPrinted>2015-01-12T17:23:00Z</cp:lastPrinted>
  <dcterms:created xsi:type="dcterms:W3CDTF">2015-01-08T20:20:00Z</dcterms:created>
  <dcterms:modified xsi:type="dcterms:W3CDTF">2015-01-27T16:53:00Z</dcterms:modified>
</cp:coreProperties>
</file>