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592" w:rsidRDefault="00460592" w:rsidP="00BE2A9C">
      <w:r>
        <w:t>Agency Name: Department of Insurance</w:t>
      </w:r>
    </w:p>
    <w:p w:rsidR="00460592" w:rsidRDefault="00460592" w:rsidP="00BE2A9C">
      <w:r>
        <w:t>Statutory Authority: 1-23-110 et seq., 38-3-110, 38-9-180, and 38-63-510 et seq.</w:t>
      </w:r>
    </w:p>
    <w:p w:rsidR="00BE2A9C" w:rsidRDefault="00BE2A9C" w:rsidP="00BE2A9C">
      <w:r>
        <w:t>Document Number: 4035</w:t>
      </w:r>
    </w:p>
    <w:p w:rsidR="00460592" w:rsidRDefault="00460592" w:rsidP="00BE2A9C">
      <w:r>
        <w:t>Proposed in State Register Volume and Issue: 32/10</w:t>
      </w:r>
    </w:p>
    <w:p w:rsidR="00137471" w:rsidRDefault="00137471" w:rsidP="00BE2A9C">
      <w:r>
        <w:t>House Committee: Labor, Commerce and Industry Committee</w:t>
      </w:r>
    </w:p>
    <w:p w:rsidR="00137471" w:rsidRDefault="00137471" w:rsidP="00BE2A9C">
      <w:r>
        <w:t>Senate Committee: Banking and Insurance Committee</w:t>
      </w:r>
    </w:p>
    <w:p w:rsidR="004B2B27" w:rsidRDefault="004B2B27" w:rsidP="00BE2A9C">
      <w:r>
        <w:t>120 Day Review Expiration Date for Automatic Approval: 05/13/2009</w:t>
      </w:r>
    </w:p>
    <w:p w:rsidR="000C0810" w:rsidRDefault="000C0810" w:rsidP="00BE2A9C">
      <w:r>
        <w:t>Final in State Register Volume and Issue: 33/4</w:t>
      </w:r>
    </w:p>
    <w:p w:rsidR="000C0810" w:rsidRDefault="00460592" w:rsidP="00BE2A9C">
      <w:r>
        <w:t xml:space="preserve">Status: </w:t>
      </w:r>
      <w:r w:rsidR="000C0810">
        <w:t>Final</w:t>
      </w:r>
    </w:p>
    <w:p w:rsidR="00460592" w:rsidRDefault="00460592" w:rsidP="00BE2A9C">
      <w:r>
        <w:t xml:space="preserve">Subject: Preneed Life Insurance Minimum Standards for Determining Reserve Liabilities and </w:t>
      </w:r>
      <w:proofErr w:type="spellStart"/>
      <w:r>
        <w:t>Nonforfeiture</w:t>
      </w:r>
      <w:proofErr w:type="spellEnd"/>
      <w:r>
        <w:t xml:space="preserve"> Values</w:t>
      </w:r>
    </w:p>
    <w:p w:rsidR="00BE2A9C" w:rsidRDefault="00BE2A9C" w:rsidP="00BE2A9C"/>
    <w:p w:rsidR="00BE2A9C" w:rsidRDefault="00BE2A9C" w:rsidP="00BE2A9C">
      <w:r>
        <w:t>History: 4035</w:t>
      </w:r>
    </w:p>
    <w:p w:rsidR="00BE2A9C" w:rsidRDefault="00BE2A9C" w:rsidP="00BE2A9C"/>
    <w:p w:rsidR="00BE2A9C" w:rsidRDefault="00BE2A9C" w:rsidP="00BE2A9C">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460592" w:rsidRDefault="00460592" w:rsidP="00BE2A9C">
      <w:pPr>
        <w:tabs>
          <w:tab w:val="left" w:pos="475"/>
          <w:tab w:val="left" w:pos="2304"/>
          <w:tab w:val="center" w:pos="6494"/>
          <w:tab w:val="left" w:pos="7373"/>
          <w:tab w:val="left" w:pos="8554"/>
        </w:tabs>
        <w:jc w:val="left"/>
      </w:pPr>
      <w:r>
        <w:t>-</w:t>
      </w:r>
      <w:r>
        <w:tab/>
        <w:t>10/24/2008</w:t>
      </w:r>
      <w:r>
        <w:tab/>
        <w:t xml:space="preserve">Proposed </w:t>
      </w:r>
      <w:proofErr w:type="spellStart"/>
      <w:r>
        <w:t>Reg</w:t>
      </w:r>
      <w:proofErr w:type="spellEnd"/>
      <w:r>
        <w:t xml:space="preserve"> Published in SR</w:t>
      </w:r>
      <w:r>
        <w:tab/>
      </w:r>
    </w:p>
    <w:p w:rsidR="004B2B27" w:rsidRDefault="004B2B27" w:rsidP="00BE2A9C">
      <w:pPr>
        <w:tabs>
          <w:tab w:val="left" w:pos="475"/>
          <w:tab w:val="left" w:pos="2304"/>
          <w:tab w:val="center" w:pos="6494"/>
          <w:tab w:val="left" w:pos="7373"/>
          <w:tab w:val="left" w:pos="8554"/>
        </w:tabs>
        <w:jc w:val="left"/>
      </w:pPr>
      <w:r>
        <w:t>-</w:t>
      </w:r>
      <w:r>
        <w:tab/>
        <w:t>01/13/2009</w:t>
      </w:r>
      <w:r>
        <w:tab/>
        <w:t>Received by Lt. Gov &amp; Speaker</w:t>
      </w:r>
      <w:r>
        <w:tab/>
      </w:r>
      <w:r>
        <w:tab/>
        <w:t>05/13/2009</w:t>
      </w:r>
    </w:p>
    <w:p w:rsidR="00137471" w:rsidRDefault="00137471" w:rsidP="00BE2A9C">
      <w:pPr>
        <w:tabs>
          <w:tab w:val="left" w:pos="475"/>
          <w:tab w:val="left" w:pos="2304"/>
          <w:tab w:val="center" w:pos="6494"/>
          <w:tab w:val="left" w:pos="7373"/>
          <w:tab w:val="left" w:pos="8554"/>
        </w:tabs>
        <w:jc w:val="left"/>
      </w:pPr>
      <w:r>
        <w:t>H</w:t>
      </w:r>
      <w:r>
        <w:tab/>
        <w:t>01/13/2009</w:t>
      </w:r>
      <w:r>
        <w:tab/>
        <w:t>Referred to Committee</w:t>
      </w:r>
      <w:r>
        <w:tab/>
      </w:r>
    </w:p>
    <w:p w:rsidR="00137471" w:rsidRDefault="00137471" w:rsidP="00BE2A9C">
      <w:pPr>
        <w:tabs>
          <w:tab w:val="left" w:pos="475"/>
          <w:tab w:val="left" w:pos="2304"/>
          <w:tab w:val="center" w:pos="6494"/>
          <w:tab w:val="left" w:pos="7373"/>
          <w:tab w:val="left" w:pos="8554"/>
        </w:tabs>
        <w:jc w:val="left"/>
      </w:pPr>
      <w:r>
        <w:t>S</w:t>
      </w:r>
      <w:r>
        <w:tab/>
        <w:t>01/13/2009</w:t>
      </w:r>
      <w:r>
        <w:tab/>
        <w:t>Referred to Committee</w:t>
      </w:r>
      <w:r>
        <w:tab/>
      </w:r>
    </w:p>
    <w:p w:rsidR="00A64BB9" w:rsidRDefault="00A64BB9" w:rsidP="00BE2A9C">
      <w:pPr>
        <w:tabs>
          <w:tab w:val="left" w:pos="475"/>
          <w:tab w:val="left" w:pos="2304"/>
          <w:tab w:val="center" w:pos="6494"/>
          <w:tab w:val="left" w:pos="7373"/>
          <w:tab w:val="left" w:pos="8554"/>
        </w:tabs>
        <w:jc w:val="left"/>
      </w:pPr>
      <w:r>
        <w:t>H</w:t>
      </w:r>
      <w:r>
        <w:tab/>
        <w:t>03/04/2009</w:t>
      </w:r>
      <w:r>
        <w:tab/>
        <w:t>Resolution Introduced to Approve</w:t>
      </w:r>
      <w:r>
        <w:tab/>
        <w:t>3657</w:t>
      </w:r>
    </w:p>
    <w:p w:rsidR="000C0810" w:rsidRDefault="000C0810" w:rsidP="00BE2A9C">
      <w:pPr>
        <w:tabs>
          <w:tab w:val="left" w:pos="475"/>
          <w:tab w:val="left" w:pos="2304"/>
          <w:tab w:val="center" w:pos="6494"/>
          <w:tab w:val="left" w:pos="7373"/>
          <w:tab w:val="left" w:pos="8554"/>
        </w:tabs>
        <w:jc w:val="left"/>
      </w:pPr>
      <w:r>
        <w:t>-</w:t>
      </w:r>
      <w:r>
        <w:tab/>
        <w:t>04/08/2009</w:t>
      </w:r>
      <w:r>
        <w:tab/>
        <w:t>Approved by:  Ratification No. 20</w:t>
      </w:r>
    </w:p>
    <w:p w:rsidR="000C0810" w:rsidRDefault="000C0810" w:rsidP="00BE2A9C">
      <w:pPr>
        <w:tabs>
          <w:tab w:val="left" w:pos="475"/>
          <w:tab w:val="left" w:pos="2304"/>
          <w:tab w:val="center" w:pos="6494"/>
          <w:tab w:val="left" w:pos="7373"/>
          <w:tab w:val="left" w:pos="8554"/>
        </w:tabs>
        <w:jc w:val="left"/>
      </w:pPr>
      <w:r>
        <w:t>-</w:t>
      </w:r>
      <w:r>
        <w:tab/>
        <w:t>04/24/2009</w:t>
      </w:r>
      <w:r>
        <w:tab/>
        <w:t>Effective Date unless otherwise</w:t>
      </w:r>
    </w:p>
    <w:p w:rsidR="000C0810" w:rsidRDefault="000C0810" w:rsidP="00BE2A9C">
      <w:pPr>
        <w:tabs>
          <w:tab w:val="left" w:pos="475"/>
          <w:tab w:val="left" w:pos="2304"/>
          <w:tab w:val="center" w:pos="6494"/>
          <w:tab w:val="left" w:pos="7373"/>
          <w:tab w:val="left" w:pos="8554"/>
        </w:tabs>
        <w:jc w:val="left"/>
      </w:pPr>
      <w:r>
        <w:tab/>
      </w:r>
      <w:r>
        <w:tab/>
      </w:r>
      <w:proofErr w:type="gramStart"/>
      <w:r>
        <w:t>provided</w:t>
      </w:r>
      <w:proofErr w:type="gramEnd"/>
      <w:r>
        <w:t xml:space="preserve"> for in the Regulation</w:t>
      </w:r>
    </w:p>
    <w:p w:rsidR="00BE2A9C" w:rsidRPr="000C0810" w:rsidRDefault="00BE2A9C" w:rsidP="00BE2A9C">
      <w:pPr>
        <w:tabs>
          <w:tab w:val="left" w:pos="475"/>
          <w:tab w:val="left" w:pos="2304"/>
          <w:tab w:val="center" w:pos="6494"/>
          <w:tab w:val="left" w:pos="7373"/>
          <w:tab w:val="left" w:pos="8554"/>
        </w:tabs>
        <w:jc w:val="left"/>
      </w:pPr>
    </w:p>
    <w:p w:rsidR="00C473B3" w:rsidRPr="00606DC2" w:rsidRDefault="00BE2A9C" w:rsidP="00D11102">
      <w:pPr>
        <w:jc w:val="center"/>
        <w:rPr>
          <w:szCs w:val="22"/>
        </w:rPr>
      </w:pPr>
      <w:r>
        <w:br w:type="page"/>
      </w:r>
      <w:r w:rsidR="00C473B3" w:rsidRPr="00606DC2">
        <w:rPr>
          <w:szCs w:val="22"/>
        </w:rPr>
        <w:lastRenderedPageBreak/>
        <w:t>Document No. 4035</w:t>
      </w:r>
    </w:p>
    <w:p w:rsidR="00C473B3" w:rsidRPr="00606DC2" w:rsidRDefault="00C473B3" w:rsidP="00D11102">
      <w:pPr>
        <w:jc w:val="center"/>
        <w:rPr>
          <w:b/>
          <w:szCs w:val="22"/>
        </w:rPr>
      </w:pPr>
      <w:r w:rsidRPr="00606DC2">
        <w:rPr>
          <w:b/>
          <w:szCs w:val="22"/>
        </w:rPr>
        <w:t>DEPARTMENT OF INSURANCE</w:t>
      </w:r>
    </w:p>
    <w:p w:rsidR="00C473B3" w:rsidRPr="00AD5F78" w:rsidRDefault="00C473B3" w:rsidP="00D11102">
      <w:pPr>
        <w:jc w:val="center"/>
        <w:rPr>
          <w:szCs w:val="22"/>
        </w:rPr>
      </w:pPr>
      <w:r w:rsidRPr="00210EAF">
        <w:rPr>
          <w:szCs w:val="22"/>
        </w:rPr>
        <w:t>CHAPTER 69</w:t>
      </w:r>
    </w:p>
    <w:p w:rsidR="00C473B3" w:rsidRPr="00606DC2" w:rsidRDefault="00C473B3" w:rsidP="00D11102">
      <w:pPr>
        <w:jc w:val="center"/>
        <w:rPr>
          <w:szCs w:val="22"/>
        </w:rPr>
      </w:pPr>
      <w:r w:rsidRPr="00606DC2">
        <w:rPr>
          <w:szCs w:val="22"/>
        </w:rPr>
        <w:t xml:space="preserve">Statutory Authority: 1976 Code Sections 1-23-110 </w:t>
      </w:r>
      <w:r w:rsidRPr="00AD5F78">
        <w:rPr>
          <w:szCs w:val="22"/>
        </w:rPr>
        <w:t xml:space="preserve">et seq., </w:t>
      </w:r>
      <w:r w:rsidRPr="00606DC2">
        <w:rPr>
          <w:szCs w:val="22"/>
        </w:rPr>
        <w:t>38-3-110, 38-9-180, 38-63-510 et seq.</w:t>
      </w:r>
    </w:p>
    <w:p w:rsidR="00C473B3" w:rsidRPr="00606DC2" w:rsidRDefault="00C473B3" w:rsidP="00D11102">
      <w:pPr>
        <w:rPr>
          <w:szCs w:val="22"/>
        </w:rPr>
      </w:pPr>
    </w:p>
    <w:p w:rsidR="00C473B3" w:rsidRPr="00606DC2" w:rsidRDefault="00C473B3" w:rsidP="00DF1242">
      <w:pPr>
        <w:rPr>
          <w:szCs w:val="22"/>
        </w:rPr>
      </w:pPr>
      <w:r w:rsidRPr="00606DC2">
        <w:rPr>
          <w:szCs w:val="22"/>
        </w:rPr>
        <w:t>69-57.3</w:t>
      </w:r>
      <w:r w:rsidR="004B2B27">
        <w:rPr>
          <w:szCs w:val="22"/>
        </w:rPr>
        <w:t>.</w:t>
      </w:r>
      <w:r w:rsidRPr="00606DC2">
        <w:rPr>
          <w:szCs w:val="22"/>
        </w:rPr>
        <w:t xml:space="preserve"> Preneed Life Insurance Minimum Standards for Determining Reserve Liabilities and </w:t>
      </w:r>
      <w:proofErr w:type="spellStart"/>
      <w:r w:rsidRPr="00606DC2">
        <w:rPr>
          <w:szCs w:val="22"/>
        </w:rPr>
        <w:t>Nonforfeiture</w:t>
      </w:r>
      <w:proofErr w:type="spellEnd"/>
      <w:r w:rsidRPr="00606DC2">
        <w:rPr>
          <w:szCs w:val="22"/>
        </w:rPr>
        <w:t xml:space="preserve"> Values</w:t>
      </w:r>
    </w:p>
    <w:p w:rsidR="00C473B3" w:rsidRPr="00606DC2" w:rsidRDefault="00C473B3" w:rsidP="00D11102">
      <w:pPr>
        <w:rPr>
          <w:b/>
          <w:szCs w:val="22"/>
        </w:rPr>
      </w:pPr>
    </w:p>
    <w:p w:rsidR="00C473B3" w:rsidRPr="00606DC2" w:rsidRDefault="00C473B3" w:rsidP="00D11102">
      <w:pPr>
        <w:rPr>
          <w:b/>
          <w:szCs w:val="22"/>
        </w:rPr>
      </w:pPr>
      <w:r w:rsidRPr="00606DC2">
        <w:rPr>
          <w:b/>
          <w:szCs w:val="22"/>
        </w:rPr>
        <w:t>Synopsis:</w:t>
      </w:r>
    </w:p>
    <w:p w:rsidR="00C473B3" w:rsidRPr="00606DC2" w:rsidRDefault="00C473B3" w:rsidP="00D11102">
      <w:pPr>
        <w:rPr>
          <w:szCs w:val="22"/>
        </w:rPr>
      </w:pPr>
    </w:p>
    <w:p w:rsidR="00C473B3" w:rsidRPr="00606DC2" w:rsidRDefault="00C473B3" w:rsidP="00B83CDD">
      <w:pPr>
        <w:rPr>
          <w:szCs w:val="22"/>
        </w:rPr>
      </w:pPr>
      <w:r w:rsidRPr="00606DC2">
        <w:rPr>
          <w:szCs w:val="22"/>
        </w:rPr>
        <w:t xml:space="preserve">The Preneed Life Insurance Minimum Standards for Determining Reserve Liabilities and </w:t>
      </w:r>
      <w:proofErr w:type="spellStart"/>
      <w:r w:rsidRPr="00606DC2">
        <w:rPr>
          <w:szCs w:val="22"/>
        </w:rPr>
        <w:t>Nonforfeiture</w:t>
      </w:r>
      <w:proofErr w:type="spellEnd"/>
      <w:r w:rsidRPr="00606DC2">
        <w:rPr>
          <w:szCs w:val="22"/>
        </w:rPr>
        <w:t xml:space="preserve"> Values was recently adopted by the </w:t>
      </w:r>
      <w:proofErr w:type="spellStart"/>
      <w:r w:rsidRPr="00606DC2">
        <w:rPr>
          <w:szCs w:val="22"/>
        </w:rPr>
        <w:t>NAIC</w:t>
      </w:r>
      <w:proofErr w:type="spellEnd"/>
      <w:r w:rsidRPr="00606DC2">
        <w:rPr>
          <w:szCs w:val="22"/>
        </w:rPr>
        <w:t xml:space="preserve"> to provide for use of the 1980 Commissioners Standard Ordinary (</w:t>
      </w:r>
      <w:proofErr w:type="spellStart"/>
      <w:r w:rsidRPr="00606DC2">
        <w:rPr>
          <w:szCs w:val="22"/>
        </w:rPr>
        <w:t>CSO</w:t>
      </w:r>
      <w:proofErr w:type="spellEnd"/>
      <w:r w:rsidRPr="00606DC2">
        <w:rPr>
          <w:szCs w:val="22"/>
        </w:rPr>
        <w:t xml:space="preserve">) Life Valuation Mortality Table for use in determining the minimum standard of valuation of reserves and the minimum standard </w:t>
      </w:r>
      <w:proofErr w:type="spellStart"/>
      <w:r w:rsidRPr="00606DC2">
        <w:rPr>
          <w:szCs w:val="22"/>
        </w:rPr>
        <w:t>nonforfeiture</w:t>
      </w:r>
      <w:proofErr w:type="spellEnd"/>
      <w:r w:rsidRPr="00606DC2">
        <w:rPr>
          <w:szCs w:val="22"/>
        </w:rPr>
        <w:t xml:space="preserve"> values for preneed insurance products.  The 2001 </w:t>
      </w:r>
      <w:proofErr w:type="spellStart"/>
      <w:r w:rsidRPr="00606DC2">
        <w:rPr>
          <w:szCs w:val="22"/>
        </w:rPr>
        <w:t>CSO</w:t>
      </w:r>
      <w:proofErr w:type="spellEnd"/>
      <w:r w:rsidRPr="00606DC2">
        <w:rPr>
          <w:szCs w:val="22"/>
        </w:rPr>
        <w:t xml:space="preserve"> Tables promulgated in S.C. Code of Regulations 69-57.1, </w:t>
      </w:r>
      <w:r w:rsidRPr="00606DC2">
        <w:rPr>
          <w:color w:val="000000"/>
          <w:szCs w:val="22"/>
        </w:rPr>
        <w:t xml:space="preserve">Recognition of Preferred Mortality Tables for Use in Determining Minimum Reserve Liabilities, </w:t>
      </w:r>
      <w:r w:rsidRPr="00606DC2">
        <w:rPr>
          <w:szCs w:val="22"/>
        </w:rPr>
        <w:t xml:space="preserve">do not appropriately reflect the mortality experience of preneed life insurance and may produce inadequate reserves.  </w:t>
      </w:r>
    </w:p>
    <w:p w:rsidR="00C473B3" w:rsidRPr="00606DC2" w:rsidRDefault="00C473B3" w:rsidP="00B83CDD">
      <w:pPr>
        <w:rPr>
          <w:szCs w:val="22"/>
        </w:rPr>
      </w:pPr>
    </w:p>
    <w:p w:rsidR="00C473B3" w:rsidRPr="00606DC2" w:rsidRDefault="00C473B3" w:rsidP="00D11102">
      <w:pPr>
        <w:rPr>
          <w:b/>
          <w:szCs w:val="22"/>
        </w:rPr>
      </w:pPr>
      <w:r w:rsidRPr="00606DC2">
        <w:rPr>
          <w:b/>
          <w:szCs w:val="22"/>
        </w:rPr>
        <w:t>Instructions:</w:t>
      </w:r>
    </w:p>
    <w:p w:rsidR="00C473B3" w:rsidRPr="00606DC2" w:rsidRDefault="00C473B3" w:rsidP="00D11102">
      <w:pPr>
        <w:rPr>
          <w:b/>
          <w:szCs w:val="22"/>
        </w:rPr>
      </w:pPr>
    </w:p>
    <w:p w:rsidR="000C0810" w:rsidRDefault="00C473B3" w:rsidP="00F7708F">
      <w:pPr>
        <w:rPr>
          <w:szCs w:val="22"/>
        </w:rPr>
      </w:pPr>
      <w:r w:rsidRPr="00606DC2">
        <w:rPr>
          <w:szCs w:val="22"/>
        </w:rPr>
        <w:t xml:space="preserve">Add Regulation 69-57.3, Preneed Life Insurance Minimum Standards for Determining Reserve Liabilities and </w:t>
      </w:r>
      <w:proofErr w:type="spellStart"/>
      <w:r w:rsidRPr="00606DC2">
        <w:rPr>
          <w:szCs w:val="22"/>
        </w:rPr>
        <w:t>Nonforfeiture</w:t>
      </w:r>
      <w:proofErr w:type="spellEnd"/>
      <w:r w:rsidRPr="00606DC2">
        <w:rPr>
          <w:szCs w:val="22"/>
        </w:rPr>
        <w:t xml:space="preserve"> Values, as drafted below, to the South Carolina Code of Regulations.</w:t>
      </w:r>
    </w:p>
    <w:p w:rsidR="000C0810" w:rsidRDefault="000C0810" w:rsidP="00F7708F">
      <w:pPr>
        <w:rPr>
          <w:szCs w:val="22"/>
        </w:rPr>
      </w:pPr>
    </w:p>
    <w:p w:rsidR="00C473B3" w:rsidRPr="00606DC2" w:rsidRDefault="00C473B3" w:rsidP="00765E9B">
      <w:pPr>
        <w:rPr>
          <w:b/>
          <w:szCs w:val="22"/>
        </w:rPr>
      </w:pPr>
      <w:r w:rsidRPr="00606DC2">
        <w:rPr>
          <w:b/>
          <w:szCs w:val="22"/>
        </w:rPr>
        <w:t>Text:</w:t>
      </w:r>
    </w:p>
    <w:p w:rsidR="00C473B3" w:rsidRPr="000C0810" w:rsidRDefault="00C473B3" w:rsidP="00765E9B">
      <w:pPr>
        <w:rPr>
          <w:szCs w:val="22"/>
        </w:rPr>
      </w:pPr>
    </w:p>
    <w:p w:rsidR="00C473B3" w:rsidRPr="000C0810" w:rsidRDefault="00C473B3" w:rsidP="003D748E">
      <w:pPr>
        <w:rPr>
          <w:szCs w:val="22"/>
        </w:rPr>
      </w:pPr>
      <w:r w:rsidRPr="000C0810">
        <w:rPr>
          <w:szCs w:val="22"/>
        </w:rPr>
        <w:t xml:space="preserve">69-57.3 Preneed Life Insurance Minimum Standards for Determining Reserve Liabilities and </w:t>
      </w:r>
      <w:proofErr w:type="spellStart"/>
      <w:r w:rsidRPr="000C0810">
        <w:rPr>
          <w:szCs w:val="22"/>
        </w:rPr>
        <w:t>Nonforfeiture</w:t>
      </w:r>
      <w:proofErr w:type="spellEnd"/>
      <w:r w:rsidRPr="000C0810">
        <w:rPr>
          <w:szCs w:val="22"/>
        </w:rPr>
        <w:t xml:space="preserve"> Values.</w:t>
      </w:r>
    </w:p>
    <w:p w:rsidR="00C473B3" w:rsidRPr="000C0810" w:rsidRDefault="00C473B3" w:rsidP="003D748E">
      <w:pPr>
        <w:rPr>
          <w:color w:val="000000"/>
          <w:szCs w:val="22"/>
        </w:rPr>
      </w:pPr>
    </w:p>
    <w:p w:rsidR="00C473B3" w:rsidRPr="000C0810" w:rsidRDefault="00C473B3" w:rsidP="003D748E">
      <w:pPr>
        <w:rPr>
          <w:szCs w:val="22"/>
        </w:rPr>
      </w:pPr>
      <w:proofErr w:type="gramStart"/>
      <w:r w:rsidRPr="000C0810">
        <w:rPr>
          <w:szCs w:val="22"/>
        </w:rPr>
        <w:t>Section 1</w:t>
      </w:r>
      <w:r w:rsidR="004B2B27" w:rsidRPr="000C0810">
        <w:rPr>
          <w:szCs w:val="22"/>
        </w:rPr>
        <w:t>.</w:t>
      </w:r>
      <w:proofErr w:type="gramEnd"/>
      <w:r w:rsidRPr="000C0810">
        <w:rPr>
          <w:szCs w:val="22"/>
        </w:rPr>
        <w:t xml:space="preserve"> Authority</w:t>
      </w:r>
    </w:p>
    <w:p w:rsidR="00C473B3" w:rsidRPr="000C0810" w:rsidRDefault="00C473B3" w:rsidP="003D748E">
      <w:pPr>
        <w:rPr>
          <w:szCs w:val="22"/>
        </w:rPr>
      </w:pPr>
    </w:p>
    <w:p w:rsidR="00C473B3" w:rsidRPr="000C0810" w:rsidRDefault="00C473B3" w:rsidP="003D748E">
      <w:pPr>
        <w:rPr>
          <w:szCs w:val="22"/>
        </w:rPr>
      </w:pPr>
      <w:proofErr w:type="gramStart"/>
      <w:r w:rsidRPr="000C0810">
        <w:rPr>
          <w:szCs w:val="22"/>
        </w:rPr>
        <w:t>Section 2</w:t>
      </w:r>
      <w:r w:rsidR="004B2B27" w:rsidRPr="000C0810">
        <w:rPr>
          <w:szCs w:val="22"/>
        </w:rPr>
        <w:t>.</w:t>
      </w:r>
      <w:proofErr w:type="gramEnd"/>
      <w:r w:rsidRPr="000C0810">
        <w:rPr>
          <w:szCs w:val="22"/>
        </w:rPr>
        <w:t xml:space="preserve"> Scope</w:t>
      </w:r>
    </w:p>
    <w:p w:rsidR="00C473B3" w:rsidRPr="000C0810" w:rsidRDefault="00C473B3" w:rsidP="003D748E">
      <w:pPr>
        <w:rPr>
          <w:szCs w:val="22"/>
        </w:rPr>
      </w:pPr>
    </w:p>
    <w:p w:rsidR="00C473B3" w:rsidRPr="000C0810" w:rsidRDefault="00C473B3" w:rsidP="003D748E">
      <w:pPr>
        <w:rPr>
          <w:szCs w:val="22"/>
        </w:rPr>
      </w:pPr>
      <w:proofErr w:type="gramStart"/>
      <w:r w:rsidRPr="000C0810">
        <w:rPr>
          <w:szCs w:val="22"/>
        </w:rPr>
        <w:t>Section 3</w:t>
      </w:r>
      <w:r w:rsidR="004B2B27" w:rsidRPr="000C0810">
        <w:rPr>
          <w:szCs w:val="22"/>
        </w:rPr>
        <w:t>.</w:t>
      </w:r>
      <w:proofErr w:type="gramEnd"/>
      <w:r w:rsidRPr="000C0810">
        <w:rPr>
          <w:szCs w:val="22"/>
        </w:rPr>
        <w:t xml:space="preserve"> Purpose</w:t>
      </w:r>
    </w:p>
    <w:p w:rsidR="00C473B3" w:rsidRPr="000C0810" w:rsidRDefault="00C473B3" w:rsidP="003D748E">
      <w:pPr>
        <w:rPr>
          <w:szCs w:val="22"/>
        </w:rPr>
      </w:pPr>
    </w:p>
    <w:p w:rsidR="00C473B3" w:rsidRPr="000C0810" w:rsidRDefault="00C473B3" w:rsidP="003D748E">
      <w:pPr>
        <w:rPr>
          <w:szCs w:val="22"/>
        </w:rPr>
      </w:pPr>
      <w:proofErr w:type="gramStart"/>
      <w:r w:rsidRPr="000C0810">
        <w:rPr>
          <w:szCs w:val="22"/>
        </w:rPr>
        <w:t>Section 4</w:t>
      </w:r>
      <w:r w:rsidR="004B2B27" w:rsidRPr="000C0810">
        <w:rPr>
          <w:szCs w:val="22"/>
        </w:rPr>
        <w:t>.</w:t>
      </w:r>
      <w:proofErr w:type="gramEnd"/>
      <w:r w:rsidRPr="000C0810">
        <w:rPr>
          <w:szCs w:val="22"/>
        </w:rPr>
        <w:t xml:space="preserve"> Definitions</w:t>
      </w:r>
    </w:p>
    <w:p w:rsidR="00C473B3" w:rsidRPr="000C0810" w:rsidRDefault="00C473B3" w:rsidP="003D748E">
      <w:pPr>
        <w:rPr>
          <w:szCs w:val="22"/>
        </w:rPr>
      </w:pPr>
    </w:p>
    <w:p w:rsidR="00C473B3" w:rsidRPr="000C0810" w:rsidRDefault="00C473B3" w:rsidP="003D748E">
      <w:pPr>
        <w:rPr>
          <w:szCs w:val="22"/>
        </w:rPr>
      </w:pPr>
      <w:proofErr w:type="gramStart"/>
      <w:r w:rsidRPr="000C0810">
        <w:rPr>
          <w:szCs w:val="22"/>
        </w:rPr>
        <w:t>Section 5</w:t>
      </w:r>
      <w:r w:rsidR="004B2B27" w:rsidRPr="000C0810">
        <w:rPr>
          <w:szCs w:val="22"/>
        </w:rPr>
        <w:t>.</w:t>
      </w:r>
      <w:proofErr w:type="gramEnd"/>
      <w:r w:rsidRPr="000C0810">
        <w:rPr>
          <w:szCs w:val="22"/>
        </w:rPr>
        <w:t xml:space="preserve"> Minimum Valuation Mortality Standards</w:t>
      </w:r>
    </w:p>
    <w:p w:rsidR="00C473B3" w:rsidRPr="000C0810" w:rsidRDefault="00C473B3" w:rsidP="003D748E">
      <w:pPr>
        <w:rPr>
          <w:szCs w:val="22"/>
        </w:rPr>
      </w:pPr>
    </w:p>
    <w:p w:rsidR="00C473B3" w:rsidRPr="000C0810" w:rsidRDefault="00C473B3" w:rsidP="003D748E">
      <w:pPr>
        <w:rPr>
          <w:szCs w:val="22"/>
        </w:rPr>
      </w:pPr>
      <w:proofErr w:type="gramStart"/>
      <w:r w:rsidRPr="000C0810">
        <w:rPr>
          <w:szCs w:val="22"/>
        </w:rPr>
        <w:t>Section 6</w:t>
      </w:r>
      <w:r w:rsidR="004B2B27" w:rsidRPr="000C0810">
        <w:rPr>
          <w:szCs w:val="22"/>
        </w:rPr>
        <w:t>.</w:t>
      </w:r>
      <w:proofErr w:type="gramEnd"/>
      <w:r w:rsidRPr="000C0810">
        <w:rPr>
          <w:szCs w:val="22"/>
        </w:rPr>
        <w:t xml:space="preserve"> Minimum Valuation Interest Rate Standards</w:t>
      </w:r>
    </w:p>
    <w:p w:rsidR="00C473B3" w:rsidRPr="000C0810" w:rsidRDefault="00C473B3" w:rsidP="003D748E">
      <w:pPr>
        <w:rPr>
          <w:szCs w:val="22"/>
        </w:rPr>
      </w:pPr>
    </w:p>
    <w:p w:rsidR="00C473B3" w:rsidRPr="000C0810" w:rsidRDefault="00C473B3" w:rsidP="003D748E">
      <w:pPr>
        <w:rPr>
          <w:szCs w:val="22"/>
        </w:rPr>
      </w:pPr>
      <w:proofErr w:type="gramStart"/>
      <w:r w:rsidRPr="000C0810">
        <w:rPr>
          <w:szCs w:val="22"/>
        </w:rPr>
        <w:t>Section 7</w:t>
      </w:r>
      <w:r w:rsidR="004B2B27" w:rsidRPr="000C0810">
        <w:rPr>
          <w:szCs w:val="22"/>
        </w:rPr>
        <w:t>.</w:t>
      </w:r>
      <w:proofErr w:type="gramEnd"/>
      <w:r w:rsidRPr="000C0810">
        <w:rPr>
          <w:szCs w:val="22"/>
        </w:rPr>
        <w:t xml:space="preserve"> Minimum Valuation Method Standards</w:t>
      </w:r>
    </w:p>
    <w:p w:rsidR="00C473B3" w:rsidRPr="000C0810" w:rsidRDefault="00C473B3" w:rsidP="003D748E">
      <w:pPr>
        <w:rPr>
          <w:szCs w:val="22"/>
        </w:rPr>
      </w:pPr>
    </w:p>
    <w:p w:rsidR="00C473B3" w:rsidRPr="000C0810" w:rsidRDefault="00C473B3" w:rsidP="003D748E">
      <w:pPr>
        <w:rPr>
          <w:szCs w:val="22"/>
        </w:rPr>
      </w:pPr>
      <w:proofErr w:type="gramStart"/>
      <w:r w:rsidRPr="000C0810">
        <w:rPr>
          <w:szCs w:val="22"/>
        </w:rPr>
        <w:t>Section 8</w:t>
      </w:r>
      <w:r w:rsidR="004B2B27" w:rsidRPr="000C0810">
        <w:rPr>
          <w:szCs w:val="22"/>
        </w:rPr>
        <w:t>.</w:t>
      </w:r>
      <w:proofErr w:type="gramEnd"/>
      <w:r w:rsidRPr="000C0810">
        <w:rPr>
          <w:szCs w:val="22"/>
        </w:rPr>
        <w:t xml:space="preserve"> Transition Rules</w:t>
      </w:r>
    </w:p>
    <w:p w:rsidR="00C473B3" w:rsidRPr="000C0810" w:rsidRDefault="00C473B3" w:rsidP="003D748E">
      <w:pPr>
        <w:rPr>
          <w:szCs w:val="22"/>
        </w:rPr>
      </w:pPr>
    </w:p>
    <w:p w:rsidR="000C0810" w:rsidRDefault="00C473B3" w:rsidP="003D748E">
      <w:pPr>
        <w:rPr>
          <w:szCs w:val="22"/>
        </w:rPr>
      </w:pPr>
      <w:proofErr w:type="gramStart"/>
      <w:r w:rsidRPr="000C0810">
        <w:rPr>
          <w:szCs w:val="22"/>
        </w:rPr>
        <w:t>Section 9</w:t>
      </w:r>
      <w:r w:rsidR="004B2B27" w:rsidRPr="000C0810">
        <w:rPr>
          <w:szCs w:val="22"/>
        </w:rPr>
        <w:t>.</w:t>
      </w:r>
      <w:proofErr w:type="gramEnd"/>
      <w:r w:rsidRPr="000C0810">
        <w:rPr>
          <w:szCs w:val="22"/>
        </w:rPr>
        <w:t xml:space="preserve"> Effective Date</w:t>
      </w:r>
    </w:p>
    <w:p w:rsidR="000C0810" w:rsidRDefault="000C0810" w:rsidP="003D748E">
      <w:pPr>
        <w:rPr>
          <w:szCs w:val="22"/>
        </w:rPr>
      </w:pPr>
    </w:p>
    <w:p w:rsidR="00C473B3" w:rsidRPr="000C0810" w:rsidRDefault="00C473B3" w:rsidP="003D748E">
      <w:pPr>
        <w:rPr>
          <w:szCs w:val="22"/>
        </w:rPr>
      </w:pPr>
      <w:proofErr w:type="gramStart"/>
      <w:r w:rsidRPr="000C0810">
        <w:rPr>
          <w:szCs w:val="22"/>
        </w:rPr>
        <w:t>Section 1.</w:t>
      </w:r>
      <w:proofErr w:type="gramEnd"/>
      <w:r w:rsidRPr="000C0810">
        <w:rPr>
          <w:szCs w:val="22"/>
        </w:rPr>
        <w:t xml:space="preserve"> Authority </w:t>
      </w:r>
    </w:p>
    <w:p w:rsidR="00C473B3" w:rsidRPr="000C0810" w:rsidRDefault="00C473B3" w:rsidP="003D748E">
      <w:pPr>
        <w:rPr>
          <w:szCs w:val="22"/>
        </w:rPr>
      </w:pPr>
    </w:p>
    <w:p w:rsidR="00C473B3" w:rsidRPr="000C0810" w:rsidRDefault="00C473B3" w:rsidP="003D748E">
      <w:pPr>
        <w:rPr>
          <w:szCs w:val="22"/>
        </w:rPr>
      </w:pPr>
      <w:r w:rsidRPr="000C0810">
        <w:rPr>
          <w:szCs w:val="22"/>
        </w:rPr>
        <w:t>This regulation is promulgated by the Director of Insurance pursuant to South Carolina Code Sections 38-9-180 and 38-63-510 et seq. as well as Regulation 69-57.</w:t>
      </w:r>
    </w:p>
    <w:p w:rsidR="00C473B3" w:rsidRPr="000C0810" w:rsidRDefault="00C473B3" w:rsidP="003D748E">
      <w:pPr>
        <w:rPr>
          <w:color w:val="000000"/>
          <w:szCs w:val="22"/>
        </w:rPr>
      </w:pPr>
    </w:p>
    <w:p w:rsidR="00C473B3" w:rsidRPr="000C0810" w:rsidRDefault="00C473B3" w:rsidP="003D748E">
      <w:pPr>
        <w:rPr>
          <w:szCs w:val="22"/>
        </w:rPr>
      </w:pPr>
      <w:proofErr w:type="gramStart"/>
      <w:r w:rsidRPr="000C0810">
        <w:rPr>
          <w:szCs w:val="22"/>
        </w:rPr>
        <w:lastRenderedPageBreak/>
        <w:t>Section 2.</w:t>
      </w:r>
      <w:proofErr w:type="gramEnd"/>
      <w:r w:rsidRPr="000C0810">
        <w:rPr>
          <w:szCs w:val="22"/>
        </w:rPr>
        <w:t xml:space="preserve"> Scope</w:t>
      </w:r>
    </w:p>
    <w:p w:rsidR="00C473B3" w:rsidRPr="000C0810" w:rsidRDefault="00C473B3" w:rsidP="003D748E">
      <w:pPr>
        <w:rPr>
          <w:szCs w:val="22"/>
        </w:rPr>
      </w:pPr>
    </w:p>
    <w:p w:rsidR="00C473B3" w:rsidRPr="000C0810" w:rsidRDefault="00C473B3" w:rsidP="003D748E">
      <w:pPr>
        <w:rPr>
          <w:szCs w:val="22"/>
        </w:rPr>
      </w:pPr>
      <w:r w:rsidRPr="000C0810">
        <w:rPr>
          <w:szCs w:val="22"/>
        </w:rPr>
        <w:t xml:space="preserve">This rule applies to preneed insurance contracts, as defined in section 4 of this regulation, and to similar policies and certificates.  </w:t>
      </w:r>
    </w:p>
    <w:p w:rsidR="00C473B3" w:rsidRPr="000C0810" w:rsidRDefault="00C473B3" w:rsidP="003D748E">
      <w:pPr>
        <w:rPr>
          <w:color w:val="000000"/>
          <w:szCs w:val="22"/>
        </w:rPr>
      </w:pPr>
    </w:p>
    <w:p w:rsidR="00C473B3" w:rsidRPr="000C0810" w:rsidRDefault="00C473B3" w:rsidP="003D748E">
      <w:pPr>
        <w:rPr>
          <w:szCs w:val="22"/>
        </w:rPr>
      </w:pPr>
      <w:proofErr w:type="gramStart"/>
      <w:r w:rsidRPr="000C0810">
        <w:rPr>
          <w:szCs w:val="22"/>
        </w:rPr>
        <w:t>Section 3</w:t>
      </w:r>
      <w:r w:rsidR="004B2B27" w:rsidRPr="000C0810">
        <w:rPr>
          <w:szCs w:val="22"/>
        </w:rPr>
        <w:t>.</w:t>
      </w:r>
      <w:proofErr w:type="gramEnd"/>
      <w:r w:rsidRPr="000C0810">
        <w:rPr>
          <w:szCs w:val="22"/>
        </w:rPr>
        <w:t xml:space="preserve"> Purpose</w:t>
      </w:r>
    </w:p>
    <w:p w:rsidR="00C473B3" w:rsidRPr="000C0810" w:rsidRDefault="00C473B3" w:rsidP="003D748E">
      <w:pPr>
        <w:rPr>
          <w:szCs w:val="22"/>
        </w:rPr>
      </w:pPr>
    </w:p>
    <w:p w:rsidR="00C473B3" w:rsidRPr="000C0810" w:rsidRDefault="00C473B3" w:rsidP="003D748E">
      <w:pPr>
        <w:rPr>
          <w:color w:val="000000"/>
          <w:szCs w:val="22"/>
        </w:rPr>
      </w:pPr>
      <w:r w:rsidRPr="000C0810">
        <w:rPr>
          <w:szCs w:val="22"/>
        </w:rPr>
        <w:t xml:space="preserve">The purpose of this regulation is to establish for preneed insurance products minimum mortality standards for reserves and </w:t>
      </w:r>
      <w:proofErr w:type="spellStart"/>
      <w:r w:rsidRPr="000C0810">
        <w:rPr>
          <w:szCs w:val="22"/>
        </w:rPr>
        <w:t>nonforfeiture</w:t>
      </w:r>
      <w:proofErr w:type="spellEnd"/>
      <w:r w:rsidRPr="000C0810">
        <w:rPr>
          <w:szCs w:val="22"/>
        </w:rPr>
        <w:t xml:space="preserve"> values, and to require the use of the 1980 Commissioners Standard Ordinary (</w:t>
      </w:r>
      <w:proofErr w:type="spellStart"/>
      <w:r w:rsidRPr="000C0810">
        <w:rPr>
          <w:szCs w:val="22"/>
        </w:rPr>
        <w:t>CSO</w:t>
      </w:r>
      <w:proofErr w:type="spellEnd"/>
      <w:r w:rsidRPr="000C0810">
        <w:rPr>
          <w:szCs w:val="22"/>
        </w:rPr>
        <w:t xml:space="preserve">) Life Valuation Mortality Table for use in determining the minimum standard of valuation of reserves and the minimum standard </w:t>
      </w:r>
      <w:proofErr w:type="spellStart"/>
      <w:r w:rsidRPr="000C0810">
        <w:rPr>
          <w:szCs w:val="22"/>
        </w:rPr>
        <w:t>nonforfeiture</w:t>
      </w:r>
      <w:proofErr w:type="spellEnd"/>
      <w:r w:rsidRPr="000C0810">
        <w:rPr>
          <w:szCs w:val="22"/>
        </w:rPr>
        <w:t xml:space="preserve"> values for preneed insurance products</w:t>
      </w:r>
      <w:r w:rsidRPr="000C0810">
        <w:rPr>
          <w:color w:val="000000"/>
          <w:szCs w:val="22"/>
        </w:rPr>
        <w:t xml:space="preserve">. </w:t>
      </w:r>
    </w:p>
    <w:p w:rsidR="00C473B3" w:rsidRPr="000C0810" w:rsidRDefault="00C473B3" w:rsidP="003D748E">
      <w:pPr>
        <w:rPr>
          <w:color w:val="000000"/>
          <w:szCs w:val="22"/>
        </w:rPr>
      </w:pPr>
    </w:p>
    <w:p w:rsidR="00C473B3" w:rsidRPr="000C0810" w:rsidRDefault="00C473B3" w:rsidP="003D748E">
      <w:pPr>
        <w:rPr>
          <w:color w:val="000000"/>
          <w:szCs w:val="22"/>
        </w:rPr>
      </w:pPr>
      <w:proofErr w:type="gramStart"/>
      <w:r w:rsidRPr="000C0810">
        <w:rPr>
          <w:color w:val="000000"/>
          <w:szCs w:val="22"/>
        </w:rPr>
        <w:t>Section 4</w:t>
      </w:r>
      <w:r w:rsidR="004B2B27" w:rsidRPr="000C0810">
        <w:rPr>
          <w:color w:val="000000"/>
          <w:szCs w:val="22"/>
        </w:rPr>
        <w:t>.</w:t>
      </w:r>
      <w:proofErr w:type="gramEnd"/>
      <w:r w:rsidRPr="000C0810">
        <w:rPr>
          <w:color w:val="000000"/>
          <w:szCs w:val="22"/>
        </w:rPr>
        <w:t xml:space="preserve"> Definitions</w:t>
      </w:r>
    </w:p>
    <w:p w:rsidR="00C473B3" w:rsidRPr="000C0810" w:rsidRDefault="00C473B3" w:rsidP="003D748E">
      <w:pPr>
        <w:rPr>
          <w:color w:val="000000"/>
          <w:szCs w:val="22"/>
        </w:rPr>
      </w:pPr>
    </w:p>
    <w:p w:rsidR="00C473B3" w:rsidRPr="000C0810" w:rsidRDefault="00C473B3" w:rsidP="00521553">
      <w:pPr>
        <w:tabs>
          <w:tab w:val="left" w:pos="216"/>
        </w:tabs>
        <w:rPr>
          <w:szCs w:val="22"/>
        </w:rPr>
      </w:pPr>
      <w:r w:rsidRPr="000C0810">
        <w:rPr>
          <w:szCs w:val="22"/>
        </w:rPr>
        <w:tab/>
        <w:t xml:space="preserve">A. “2001 </w:t>
      </w:r>
      <w:proofErr w:type="spellStart"/>
      <w:r w:rsidRPr="000C0810">
        <w:rPr>
          <w:szCs w:val="22"/>
        </w:rPr>
        <w:t>CSO</w:t>
      </w:r>
      <w:proofErr w:type="spellEnd"/>
      <w:r w:rsidRPr="000C0810">
        <w:rPr>
          <w:szCs w:val="22"/>
        </w:rPr>
        <w:t xml:space="preserve"> Mortality Table” means that mortality table, consisting of separate rates of mortality for males and female lives, developed by the American Academy of Actuaries </w:t>
      </w:r>
      <w:proofErr w:type="spellStart"/>
      <w:r w:rsidRPr="000C0810">
        <w:rPr>
          <w:szCs w:val="22"/>
        </w:rPr>
        <w:t>CSO</w:t>
      </w:r>
      <w:proofErr w:type="spellEnd"/>
      <w:r w:rsidRPr="000C0810">
        <w:rPr>
          <w:szCs w:val="22"/>
        </w:rPr>
        <w:t xml:space="preserve"> Task Force from the Valuation Basic Mortality Table developed by the Society of Actuaries Individual Life Insurance Valuation Mortality Task Force, and adopted by the </w:t>
      </w:r>
      <w:proofErr w:type="spellStart"/>
      <w:r w:rsidRPr="000C0810">
        <w:rPr>
          <w:szCs w:val="22"/>
        </w:rPr>
        <w:t>NAIC</w:t>
      </w:r>
      <w:proofErr w:type="spellEnd"/>
      <w:r w:rsidRPr="000C0810">
        <w:rPr>
          <w:szCs w:val="22"/>
        </w:rPr>
        <w:t xml:space="preserve"> in December 2002. The 2001 </w:t>
      </w:r>
      <w:proofErr w:type="spellStart"/>
      <w:r w:rsidRPr="000C0810">
        <w:rPr>
          <w:szCs w:val="22"/>
        </w:rPr>
        <w:t>CSO</w:t>
      </w:r>
      <w:proofErr w:type="spellEnd"/>
      <w:r w:rsidRPr="000C0810">
        <w:rPr>
          <w:szCs w:val="22"/>
        </w:rPr>
        <w:t xml:space="preserve"> Mortality Table is included in the Proceedings of the </w:t>
      </w:r>
      <w:proofErr w:type="spellStart"/>
      <w:r w:rsidRPr="000C0810">
        <w:rPr>
          <w:szCs w:val="22"/>
        </w:rPr>
        <w:t>NAIC</w:t>
      </w:r>
      <w:proofErr w:type="spellEnd"/>
      <w:r w:rsidRPr="000C0810">
        <w:rPr>
          <w:szCs w:val="22"/>
        </w:rPr>
        <w:t xml:space="preserve"> (2</w:t>
      </w:r>
      <w:r w:rsidRPr="000C0810">
        <w:rPr>
          <w:szCs w:val="22"/>
          <w:vertAlign w:val="superscript"/>
        </w:rPr>
        <w:t>nd</w:t>
      </w:r>
      <w:r w:rsidRPr="000C0810">
        <w:rPr>
          <w:szCs w:val="22"/>
        </w:rPr>
        <w:t xml:space="preserve"> Quarter 2002). Unless the context indicates otherwise, the “2001 </w:t>
      </w:r>
      <w:proofErr w:type="spellStart"/>
      <w:r w:rsidRPr="000C0810">
        <w:rPr>
          <w:szCs w:val="22"/>
        </w:rPr>
        <w:t>CSO</w:t>
      </w:r>
      <w:proofErr w:type="spellEnd"/>
      <w:r w:rsidRPr="000C0810">
        <w:rPr>
          <w:szCs w:val="22"/>
        </w:rPr>
        <w:t xml:space="preserve"> Mortality Table” includes both the ultimate form of that table and the select and ultimate form of that table and includes both the smoker and nonsmoker mortality tables and the composite mortality tables. It also includes both the age-nearest-birthday and age-last</w:t>
      </w:r>
      <w:r w:rsidR="004B2B27" w:rsidRPr="000C0810">
        <w:rPr>
          <w:szCs w:val="22"/>
        </w:rPr>
        <w:t>-</w:t>
      </w:r>
      <w:r w:rsidRPr="000C0810">
        <w:rPr>
          <w:szCs w:val="22"/>
        </w:rPr>
        <w:t xml:space="preserve">birthday bases of the mortality tables. </w:t>
      </w:r>
    </w:p>
    <w:p w:rsidR="00C473B3" w:rsidRPr="000C0810" w:rsidRDefault="00C473B3" w:rsidP="00521553">
      <w:pPr>
        <w:tabs>
          <w:tab w:val="left" w:pos="216"/>
        </w:tabs>
        <w:rPr>
          <w:szCs w:val="22"/>
        </w:rPr>
      </w:pPr>
    </w:p>
    <w:p w:rsidR="00C473B3" w:rsidRPr="000C0810" w:rsidRDefault="00C473B3" w:rsidP="00521553">
      <w:pPr>
        <w:tabs>
          <w:tab w:val="left" w:pos="216"/>
        </w:tabs>
        <w:rPr>
          <w:szCs w:val="22"/>
        </w:rPr>
      </w:pPr>
      <w:r w:rsidRPr="000C0810">
        <w:rPr>
          <w:szCs w:val="22"/>
        </w:rPr>
        <w:tab/>
        <w:t xml:space="preserve">B. “Ultimate 1980 </w:t>
      </w:r>
      <w:proofErr w:type="spellStart"/>
      <w:r w:rsidRPr="000C0810">
        <w:rPr>
          <w:szCs w:val="22"/>
        </w:rPr>
        <w:t>CSO</w:t>
      </w:r>
      <w:proofErr w:type="spellEnd"/>
      <w:r w:rsidRPr="000C0810">
        <w:rPr>
          <w:szCs w:val="22"/>
        </w:rPr>
        <w:t xml:space="preserve">” means the Commissioners’ 1980 Standard Ordinary Life Valuation Mortality Tables (1980 </w:t>
      </w:r>
      <w:proofErr w:type="spellStart"/>
      <w:r w:rsidRPr="000C0810">
        <w:rPr>
          <w:szCs w:val="22"/>
        </w:rPr>
        <w:t>CSO</w:t>
      </w:r>
      <w:proofErr w:type="spellEnd"/>
      <w:r w:rsidRPr="000C0810">
        <w:rPr>
          <w:szCs w:val="22"/>
        </w:rPr>
        <w:t xml:space="preserve">) without ten-year (10-year) selection factors, incorporated into the 1980 amendments to the </w:t>
      </w:r>
      <w:proofErr w:type="spellStart"/>
      <w:r w:rsidRPr="000C0810">
        <w:rPr>
          <w:szCs w:val="22"/>
        </w:rPr>
        <w:t>NAIC</w:t>
      </w:r>
      <w:proofErr w:type="spellEnd"/>
      <w:r w:rsidRPr="000C0810">
        <w:rPr>
          <w:szCs w:val="22"/>
        </w:rPr>
        <w:t xml:space="preserve"> Standard Valuation Law approved in December 1983. </w:t>
      </w:r>
    </w:p>
    <w:p w:rsidR="00C473B3" w:rsidRPr="000C0810" w:rsidRDefault="00C473B3" w:rsidP="00521553">
      <w:pPr>
        <w:tabs>
          <w:tab w:val="left" w:pos="216"/>
        </w:tabs>
        <w:rPr>
          <w:szCs w:val="22"/>
        </w:rPr>
      </w:pPr>
    </w:p>
    <w:p w:rsidR="00C473B3" w:rsidRPr="000C0810" w:rsidRDefault="00C473B3" w:rsidP="00521553">
      <w:pPr>
        <w:tabs>
          <w:tab w:val="left" w:pos="216"/>
        </w:tabs>
        <w:rPr>
          <w:szCs w:val="22"/>
        </w:rPr>
      </w:pPr>
      <w:r w:rsidRPr="000C0810">
        <w:rPr>
          <w:szCs w:val="22"/>
        </w:rPr>
        <w:tab/>
        <w:t xml:space="preserve">C. “Preneed insurance” means any life insurance policy or certificate, which has for its purpose the furnishing or performance of funeral services, or the furnishing or delivery of personal property, merchandise, services of any nature in connection with the final disposition of a dead human body, to be furnished or delivered at a time determinable by the death of the person whose body is to be disposed of, but does not mean the furnishing of a cemetery lot, crypt, niche, mausoleum, grave marker or monument. </w:t>
      </w:r>
    </w:p>
    <w:p w:rsidR="00C473B3" w:rsidRPr="000C0810" w:rsidRDefault="00C473B3" w:rsidP="00521553">
      <w:pPr>
        <w:tabs>
          <w:tab w:val="left" w:pos="216"/>
        </w:tabs>
        <w:rPr>
          <w:szCs w:val="22"/>
        </w:rPr>
      </w:pPr>
    </w:p>
    <w:p w:rsidR="00C473B3" w:rsidRPr="000C0810" w:rsidRDefault="00C473B3" w:rsidP="003D748E">
      <w:pPr>
        <w:rPr>
          <w:szCs w:val="22"/>
        </w:rPr>
      </w:pPr>
      <w:proofErr w:type="gramStart"/>
      <w:r w:rsidRPr="000C0810">
        <w:rPr>
          <w:szCs w:val="22"/>
        </w:rPr>
        <w:t>Section 5.</w:t>
      </w:r>
      <w:proofErr w:type="gramEnd"/>
      <w:r w:rsidRPr="000C0810">
        <w:rPr>
          <w:szCs w:val="22"/>
        </w:rPr>
        <w:t xml:space="preserve"> Minimum Valuation Mortality Standards</w:t>
      </w:r>
    </w:p>
    <w:p w:rsidR="00C473B3" w:rsidRPr="000C0810" w:rsidRDefault="00C473B3" w:rsidP="003D748E">
      <w:pPr>
        <w:rPr>
          <w:szCs w:val="22"/>
        </w:rPr>
      </w:pPr>
    </w:p>
    <w:p w:rsidR="00C473B3" w:rsidRPr="000C0810" w:rsidRDefault="00C473B3" w:rsidP="003D748E">
      <w:pPr>
        <w:rPr>
          <w:szCs w:val="22"/>
        </w:rPr>
      </w:pPr>
      <w:r w:rsidRPr="000C0810">
        <w:rPr>
          <w:szCs w:val="22"/>
        </w:rPr>
        <w:t xml:space="preserve">For preneed insurance contracts, as defined in section </w:t>
      </w:r>
      <w:proofErr w:type="spellStart"/>
      <w:r w:rsidRPr="000C0810">
        <w:rPr>
          <w:szCs w:val="22"/>
        </w:rPr>
        <w:t>4C</w:t>
      </w:r>
      <w:proofErr w:type="spellEnd"/>
      <w:r w:rsidRPr="000C0810">
        <w:rPr>
          <w:szCs w:val="22"/>
        </w:rPr>
        <w:t xml:space="preserve">, and similar policies and contracts, the minimum mortality standard for determining reserve liabilities and </w:t>
      </w:r>
      <w:proofErr w:type="spellStart"/>
      <w:r w:rsidRPr="000C0810">
        <w:rPr>
          <w:szCs w:val="22"/>
        </w:rPr>
        <w:t>nonforfeiture</w:t>
      </w:r>
      <w:proofErr w:type="spellEnd"/>
      <w:r w:rsidRPr="000C0810">
        <w:rPr>
          <w:szCs w:val="22"/>
        </w:rPr>
        <w:t xml:space="preserve"> values for both male and female </w:t>
      </w:r>
      <w:proofErr w:type="spellStart"/>
      <w:r w:rsidRPr="000C0810">
        <w:rPr>
          <w:szCs w:val="22"/>
        </w:rPr>
        <w:t>insureds</w:t>
      </w:r>
      <w:proofErr w:type="spellEnd"/>
      <w:r w:rsidRPr="000C0810">
        <w:rPr>
          <w:szCs w:val="22"/>
        </w:rPr>
        <w:t xml:space="preserve"> shall be the Ultimate 1980 </w:t>
      </w:r>
      <w:proofErr w:type="spellStart"/>
      <w:r w:rsidRPr="000C0810">
        <w:rPr>
          <w:szCs w:val="22"/>
        </w:rPr>
        <w:t>CSO</w:t>
      </w:r>
      <w:proofErr w:type="spellEnd"/>
      <w:r w:rsidRPr="000C0810">
        <w:rPr>
          <w:szCs w:val="22"/>
        </w:rPr>
        <w:t>.</w:t>
      </w:r>
    </w:p>
    <w:p w:rsidR="00C473B3" w:rsidRPr="000C0810" w:rsidRDefault="00C473B3" w:rsidP="003D748E">
      <w:pPr>
        <w:rPr>
          <w:szCs w:val="22"/>
        </w:rPr>
      </w:pPr>
    </w:p>
    <w:p w:rsidR="00C473B3" w:rsidRPr="000C0810" w:rsidRDefault="00C473B3" w:rsidP="003D748E">
      <w:pPr>
        <w:rPr>
          <w:szCs w:val="22"/>
        </w:rPr>
      </w:pPr>
      <w:proofErr w:type="gramStart"/>
      <w:r w:rsidRPr="000C0810">
        <w:rPr>
          <w:szCs w:val="22"/>
        </w:rPr>
        <w:t>Section 6.</w:t>
      </w:r>
      <w:proofErr w:type="gramEnd"/>
      <w:r w:rsidRPr="000C0810">
        <w:rPr>
          <w:szCs w:val="22"/>
        </w:rPr>
        <w:t xml:space="preserve"> Minimum Valuation Interest Rate Standards</w:t>
      </w:r>
    </w:p>
    <w:p w:rsidR="00C473B3" w:rsidRPr="000C0810" w:rsidRDefault="00C473B3" w:rsidP="003D748E">
      <w:pPr>
        <w:rPr>
          <w:szCs w:val="22"/>
        </w:rPr>
      </w:pPr>
    </w:p>
    <w:p w:rsidR="00C473B3" w:rsidRPr="000C0810" w:rsidRDefault="00C473B3" w:rsidP="00521553">
      <w:pPr>
        <w:tabs>
          <w:tab w:val="left" w:pos="216"/>
          <w:tab w:val="left" w:pos="432"/>
        </w:tabs>
        <w:rPr>
          <w:szCs w:val="22"/>
        </w:rPr>
      </w:pPr>
      <w:r w:rsidRPr="000C0810">
        <w:rPr>
          <w:szCs w:val="22"/>
        </w:rPr>
        <w:tab/>
        <w:t>A. The interest rates used in determining the minimum standard for valuation of preneed insurance shall be the calendar year statutory valuation interest rates as defined in South Carolina Code Section 38-9-180.</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szCs w:val="22"/>
        </w:rPr>
      </w:pPr>
      <w:r w:rsidRPr="000C0810">
        <w:rPr>
          <w:szCs w:val="22"/>
        </w:rPr>
        <w:tab/>
        <w:t xml:space="preserve">B. The interest rates used in determining the minimum standard for </w:t>
      </w:r>
      <w:proofErr w:type="spellStart"/>
      <w:r w:rsidRPr="000C0810">
        <w:rPr>
          <w:szCs w:val="22"/>
        </w:rPr>
        <w:t>nonforfeiture</w:t>
      </w:r>
      <w:proofErr w:type="spellEnd"/>
      <w:r w:rsidRPr="000C0810">
        <w:rPr>
          <w:szCs w:val="22"/>
        </w:rPr>
        <w:t xml:space="preserve"> values for preneed insurance shall be the calendar year statutory </w:t>
      </w:r>
      <w:proofErr w:type="spellStart"/>
      <w:r w:rsidRPr="000C0810">
        <w:rPr>
          <w:szCs w:val="22"/>
        </w:rPr>
        <w:t>nonforfeiture</w:t>
      </w:r>
      <w:proofErr w:type="spellEnd"/>
      <w:r w:rsidRPr="000C0810">
        <w:rPr>
          <w:szCs w:val="22"/>
        </w:rPr>
        <w:t xml:space="preserve"> interest rates as defined in South Carolina Code Section 38-63-510 et seq. </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szCs w:val="22"/>
        </w:rPr>
      </w:pPr>
      <w:proofErr w:type="gramStart"/>
      <w:r w:rsidRPr="000C0810">
        <w:rPr>
          <w:szCs w:val="22"/>
        </w:rPr>
        <w:t>Section 7.</w:t>
      </w:r>
      <w:proofErr w:type="gramEnd"/>
      <w:r w:rsidRPr="000C0810">
        <w:rPr>
          <w:szCs w:val="22"/>
        </w:rPr>
        <w:t xml:space="preserve"> Minimum Valuation Method Standards</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szCs w:val="22"/>
        </w:rPr>
      </w:pPr>
      <w:r w:rsidRPr="000C0810">
        <w:rPr>
          <w:szCs w:val="22"/>
        </w:rPr>
        <w:tab/>
        <w:t>A. The method used in determining the standard for the minimum valuation of reserves of preneed insurance shall be the method defined in South Carolina Code Section 38-9-180.</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szCs w:val="22"/>
        </w:rPr>
      </w:pPr>
      <w:r w:rsidRPr="000C0810">
        <w:rPr>
          <w:szCs w:val="22"/>
        </w:rPr>
        <w:tab/>
        <w:t xml:space="preserve">B. The method used in determining the standard for the minimum </w:t>
      </w:r>
      <w:proofErr w:type="spellStart"/>
      <w:r w:rsidRPr="000C0810">
        <w:rPr>
          <w:szCs w:val="22"/>
        </w:rPr>
        <w:t>nonforfeiture</w:t>
      </w:r>
      <w:proofErr w:type="spellEnd"/>
      <w:r w:rsidRPr="000C0810">
        <w:rPr>
          <w:szCs w:val="22"/>
        </w:rPr>
        <w:t xml:space="preserve"> values for preneed insurance shall be the method defined in South Carolina Code Section 38-63-510 et seq. </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szCs w:val="22"/>
        </w:rPr>
      </w:pPr>
      <w:proofErr w:type="gramStart"/>
      <w:r w:rsidRPr="000C0810">
        <w:rPr>
          <w:szCs w:val="22"/>
        </w:rPr>
        <w:t>Section 8.</w:t>
      </w:r>
      <w:proofErr w:type="gramEnd"/>
      <w:r w:rsidRPr="000C0810">
        <w:rPr>
          <w:szCs w:val="22"/>
        </w:rPr>
        <w:t xml:space="preserve"> Transition Rules</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szCs w:val="22"/>
        </w:rPr>
      </w:pPr>
      <w:r w:rsidRPr="000C0810">
        <w:rPr>
          <w:szCs w:val="22"/>
        </w:rPr>
        <w:tab/>
        <w:t xml:space="preserve">A. For preneed insurance policies issued on or after the effective date of this regulation and before January 1, 2012, the 2001 </w:t>
      </w:r>
      <w:proofErr w:type="spellStart"/>
      <w:r w:rsidRPr="000C0810">
        <w:rPr>
          <w:szCs w:val="22"/>
        </w:rPr>
        <w:t>CSO</w:t>
      </w:r>
      <w:proofErr w:type="spellEnd"/>
      <w:r w:rsidRPr="000C0810">
        <w:rPr>
          <w:szCs w:val="22"/>
        </w:rPr>
        <w:t xml:space="preserve"> may be used as the minimum standard for reserves and minimum standard for </w:t>
      </w:r>
      <w:proofErr w:type="spellStart"/>
      <w:r w:rsidRPr="000C0810">
        <w:rPr>
          <w:szCs w:val="22"/>
        </w:rPr>
        <w:t>nonforfeiture</w:t>
      </w:r>
      <w:proofErr w:type="spellEnd"/>
      <w:r w:rsidRPr="000C0810">
        <w:rPr>
          <w:szCs w:val="22"/>
        </w:rPr>
        <w:t xml:space="preserve"> benefits for both male and female </w:t>
      </w:r>
      <w:proofErr w:type="spellStart"/>
      <w:r w:rsidRPr="000C0810">
        <w:rPr>
          <w:szCs w:val="22"/>
        </w:rPr>
        <w:t>insureds</w:t>
      </w:r>
      <w:proofErr w:type="spellEnd"/>
      <w:r w:rsidRPr="000C0810">
        <w:rPr>
          <w:szCs w:val="22"/>
        </w:rPr>
        <w:t xml:space="preserve">. </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szCs w:val="22"/>
        </w:rPr>
      </w:pPr>
      <w:r w:rsidRPr="000C0810">
        <w:rPr>
          <w:szCs w:val="22"/>
        </w:rPr>
        <w:tab/>
        <w:t xml:space="preserve">B. If an insurer elects to use the 2001 </w:t>
      </w:r>
      <w:proofErr w:type="spellStart"/>
      <w:r w:rsidRPr="000C0810">
        <w:rPr>
          <w:szCs w:val="22"/>
        </w:rPr>
        <w:t>CSO</w:t>
      </w:r>
      <w:proofErr w:type="spellEnd"/>
      <w:r w:rsidRPr="000C0810">
        <w:rPr>
          <w:szCs w:val="22"/>
        </w:rPr>
        <w:t xml:space="preserve"> as a minimum standard for any policy issued on or after the effective date of this regulation and before January 1, 2012, the insurer shall provide, as a part of the actuarial opinion memorandum submitted in support of the company’s asset adequacy testing, an annual written notification to the domiciliary commissioner. The notification shall include:</w:t>
      </w:r>
    </w:p>
    <w:p w:rsidR="00C473B3" w:rsidRPr="000C0810" w:rsidRDefault="00C473B3" w:rsidP="00521553">
      <w:pPr>
        <w:tabs>
          <w:tab w:val="left" w:pos="216"/>
          <w:tab w:val="left" w:pos="432"/>
        </w:tabs>
        <w:rPr>
          <w:szCs w:val="22"/>
        </w:rPr>
      </w:pPr>
      <w:r w:rsidRPr="000C0810">
        <w:rPr>
          <w:szCs w:val="22"/>
        </w:rPr>
        <w:tab/>
      </w:r>
      <w:r w:rsidRPr="000C0810">
        <w:rPr>
          <w:szCs w:val="22"/>
        </w:rPr>
        <w:tab/>
        <w:t xml:space="preserve">(1) A complete list of all preneed policy forms that use the 2001 </w:t>
      </w:r>
      <w:proofErr w:type="spellStart"/>
      <w:r w:rsidRPr="000C0810">
        <w:rPr>
          <w:szCs w:val="22"/>
        </w:rPr>
        <w:t>CSO</w:t>
      </w:r>
      <w:proofErr w:type="spellEnd"/>
      <w:r w:rsidRPr="000C0810">
        <w:rPr>
          <w:szCs w:val="22"/>
        </w:rPr>
        <w:t xml:space="preserve"> as a minimum standard;</w:t>
      </w:r>
    </w:p>
    <w:p w:rsidR="00C473B3" w:rsidRPr="000C0810" w:rsidRDefault="00C473B3" w:rsidP="00521553">
      <w:pPr>
        <w:tabs>
          <w:tab w:val="left" w:pos="216"/>
          <w:tab w:val="left" w:pos="432"/>
        </w:tabs>
        <w:rPr>
          <w:szCs w:val="22"/>
        </w:rPr>
      </w:pPr>
      <w:r w:rsidRPr="000C0810">
        <w:rPr>
          <w:szCs w:val="22"/>
        </w:rPr>
        <w:tab/>
      </w:r>
      <w:r w:rsidRPr="000C0810">
        <w:rPr>
          <w:szCs w:val="22"/>
        </w:rPr>
        <w:tab/>
        <w:t xml:space="preserve">(2) A certification signed by the appointed actuary stating that the reserve methodology employed by the company in determining reserves for the preneed policies issued after the effective date and using the 2001 </w:t>
      </w:r>
      <w:proofErr w:type="spellStart"/>
      <w:r w:rsidRPr="000C0810">
        <w:rPr>
          <w:szCs w:val="22"/>
        </w:rPr>
        <w:t>CSO</w:t>
      </w:r>
      <w:proofErr w:type="spellEnd"/>
      <w:r w:rsidRPr="000C0810">
        <w:rPr>
          <w:szCs w:val="22"/>
        </w:rPr>
        <w:t xml:space="preserve"> as a minimum standard, develops adequate reserves. (For the purpose of this certification, the preneed insurance policies using the 2001 </w:t>
      </w:r>
      <w:proofErr w:type="spellStart"/>
      <w:r w:rsidRPr="000C0810">
        <w:rPr>
          <w:szCs w:val="22"/>
        </w:rPr>
        <w:t>CSO</w:t>
      </w:r>
      <w:proofErr w:type="spellEnd"/>
      <w:r w:rsidRPr="000C0810">
        <w:rPr>
          <w:szCs w:val="22"/>
        </w:rPr>
        <w:t xml:space="preserve"> as a minimum standard cannot be aggregated with any other policies); and</w:t>
      </w:r>
    </w:p>
    <w:p w:rsidR="00C473B3" w:rsidRPr="000C0810" w:rsidRDefault="00C473B3" w:rsidP="00521553">
      <w:pPr>
        <w:tabs>
          <w:tab w:val="left" w:pos="216"/>
          <w:tab w:val="left" w:pos="432"/>
        </w:tabs>
        <w:rPr>
          <w:szCs w:val="22"/>
        </w:rPr>
      </w:pPr>
      <w:r w:rsidRPr="000C0810">
        <w:rPr>
          <w:szCs w:val="22"/>
        </w:rPr>
        <w:tab/>
      </w:r>
      <w:r w:rsidRPr="000C0810">
        <w:rPr>
          <w:szCs w:val="22"/>
        </w:rPr>
        <w:tab/>
        <w:t xml:space="preserve">(3) Supporting information regarding the adequacy of reserves for preneed insurance policies issued after the effective date of this regulation and using the 2001 </w:t>
      </w:r>
      <w:proofErr w:type="spellStart"/>
      <w:r w:rsidRPr="000C0810">
        <w:rPr>
          <w:szCs w:val="22"/>
        </w:rPr>
        <w:t>CSO</w:t>
      </w:r>
      <w:proofErr w:type="spellEnd"/>
      <w:r w:rsidRPr="000C0810">
        <w:rPr>
          <w:szCs w:val="22"/>
        </w:rPr>
        <w:t xml:space="preserve"> as a minimum standard for reserves. </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szCs w:val="22"/>
        </w:rPr>
      </w:pPr>
      <w:r w:rsidRPr="000C0810">
        <w:rPr>
          <w:szCs w:val="22"/>
        </w:rPr>
        <w:tab/>
        <w:t xml:space="preserve">C. Preneed insurance policies issued on or after January 1, 2012, must use the Ultimate 1980 </w:t>
      </w:r>
      <w:proofErr w:type="spellStart"/>
      <w:r w:rsidRPr="000C0810">
        <w:rPr>
          <w:szCs w:val="22"/>
        </w:rPr>
        <w:t>CSO</w:t>
      </w:r>
      <w:proofErr w:type="spellEnd"/>
      <w:r w:rsidRPr="000C0810">
        <w:rPr>
          <w:szCs w:val="22"/>
        </w:rPr>
        <w:t xml:space="preserve"> in the calculation of minimum </w:t>
      </w:r>
      <w:proofErr w:type="spellStart"/>
      <w:r w:rsidRPr="000C0810">
        <w:rPr>
          <w:szCs w:val="22"/>
        </w:rPr>
        <w:t>nonforfeiture</w:t>
      </w:r>
      <w:proofErr w:type="spellEnd"/>
      <w:r w:rsidRPr="000C0810">
        <w:rPr>
          <w:szCs w:val="22"/>
        </w:rPr>
        <w:t xml:space="preserve"> values and minimum reserves.</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szCs w:val="22"/>
        </w:rPr>
      </w:pPr>
      <w:proofErr w:type="gramStart"/>
      <w:r w:rsidRPr="000C0810">
        <w:rPr>
          <w:szCs w:val="22"/>
        </w:rPr>
        <w:t>Section 9.</w:t>
      </w:r>
      <w:proofErr w:type="gramEnd"/>
      <w:r w:rsidRPr="000C0810">
        <w:rPr>
          <w:szCs w:val="22"/>
        </w:rPr>
        <w:t xml:space="preserve"> Effective Date</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szCs w:val="22"/>
        </w:rPr>
      </w:pPr>
      <w:r w:rsidRPr="000C0810">
        <w:rPr>
          <w:szCs w:val="22"/>
        </w:rPr>
        <w:t xml:space="preserve">This regulation is applicable to preneed insurance policies and certificates and similar contracts and certificates, as specified in section 2, issued on or after January 1, 2009. </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b/>
          <w:szCs w:val="22"/>
        </w:rPr>
      </w:pPr>
      <w:r w:rsidRPr="000C0810">
        <w:rPr>
          <w:b/>
          <w:szCs w:val="22"/>
        </w:rPr>
        <w:t>Fiscal Impact Statement:</w:t>
      </w:r>
    </w:p>
    <w:p w:rsidR="00C473B3" w:rsidRPr="000C0810" w:rsidRDefault="00C473B3" w:rsidP="00521553">
      <w:pPr>
        <w:tabs>
          <w:tab w:val="left" w:pos="216"/>
          <w:tab w:val="left" w:pos="432"/>
        </w:tabs>
        <w:ind w:left="1440" w:hanging="1440"/>
        <w:rPr>
          <w:szCs w:val="22"/>
        </w:rPr>
      </w:pPr>
    </w:p>
    <w:p w:rsidR="00C473B3" w:rsidRPr="000C0810" w:rsidRDefault="00C473B3" w:rsidP="00521553">
      <w:pPr>
        <w:tabs>
          <w:tab w:val="left" w:pos="216"/>
          <w:tab w:val="left" w:pos="432"/>
        </w:tabs>
        <w:rPr>
          <w:szCs w:val="22"/>
        </w:rPr>
      </w:pPr>
      <w:r w:rsidRPr="000C0810">
        <w:rPr>
          <w:szCs w:val="22"/>
        </w:rPr>
        <w:t xml:space="preserve">There will be no increased costs to the state or its political subdivisions.  </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b/>
          <w:szCs w:val="22"/>
        </w:rPr>
      </w:pPr>
      <w:r w:rsidRPr="000C0810">
        <w:rPr>
          <w:b/>
          <w:szCs w:val="22"/>
        </w:rPr>
        <w:t>Statement of Rationale:</w:t>
      </w:r>
    </w:p>
    <w:p w:rsidR="00C473B3" w:rsidRPr="000C0810" w:rsidRDefault="00C473B3" w:rsidP="00521553">
      <w:pPr>
        <w:tabs>
          <w:tab w:val="left" w:pos="216"/>
          <w:tab w:val="left" w:pos="432"/>
        </w:tabs>
        <w:rPr>
          <w:szCs w:val="22"/>
        </w:rPr>
      </w:pPr>
    </w:p>
    <w:p w:rsidR="00C473B3" w:rsidRPr="000C0810" w:rsidRDefault="00C473B3" w:rsidP="00521553">
      <w:pPr>
        <w:tabs>
          <w:tab w:val="left" w:pos="216"/>
          <w:tab w:val="left" w:pos="432"/>
        </w:tabs>
        <w:rPr>
          <w:szCs w:val="22"/>
        </w:rPr>
      </w:pPr>
      <w:r w:rsidRPr="000C0810">
        <w:rPr>
          <w:szCs w:val="22"/>
        </w:rPr>
        <w:t xml:space="preserve">The proposed regulation is needed to appropriately reflect the mortality experience of preneed life insurance and produce adequate reserves for preneed life insurance products.    The regulation will benefit consumers by increasing necessary reserves to an appropriate level, promoting a responsible competitive environment by ensuring all companies are acting responsibly and creating equitable value for consumers by increasing cash values.  The use of the 1980 </w:t>
      </w:r>
      <w:proofErr w:type="spellStart"/>
      <w:r w:rsidRPr="000C0810">
        <w:rPr>
          <w:szCs w:val="22"/>
        </w:rPr>
        <w:t>CSO</w:t>
      </w:r>
      <w:proofErr w:type="spellEnd"/>
      <w:r w:rsidRPr="000C0810">
        <w:rPr>
          <w:szCs w:val="22"/>
        </w:rPr>
        <w:t xml:space="preserve"> tables will enhance the availability of preneed life insurance and the establishment of adequate reserves and promote the reliability, solvency and financial stability of insurance companies by increasing the reserve requirement on preneed life insurance policies.</w:t>
      </w:r>
    </w:p>
    <w:p w:rsidR="00BE2A9C" w:rsidRPr="000C0810" w:rsidRDefault="00BE2A9C" w:rsidP="00C473B3">
      <w:pPr>
        <w:jc w:val="center"/>
      </w:pPr>
    </w:p>
    <w:sectPr w:rsidR="00BE2A9C" w:rsidRPr="000C0810" w:rsidSect="00BE2A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16"/>
  <w:drawingGridHorizontalSpacing w:val="110"/>
  <w:displayHorizontalDrawingGridEvery w:val="2"/>
  <w:characterSpacingControl w:val="doNotCompress"/>
  <w:compat/>
  <w:rsids>
    <w:rsidRoot w:val="00BE2A9C"/>
    <w:rsid w:val="000C0810"/>
    <w:rsid w:val="00113F85"/>
    <w:rsid w:val="00137471"/>
    <w:rsid w:val="00181ACD"/>
    <w:rsid w:val="00211997"/>
    <w:rsid w:val="002F3864"/>
    <w:rsid w:val="002F4C50"/>
    <w:rsid w:val="00460592"/>
    <w:rsid w:val="004810B2"/>
    <w:rsid w:val="00492329"/>
    <w:rsid w:val="004B2B27"/>
    <w:rsid w:val="00676F46"/>
    <w:rsid w:val="006B06EF"/>
    <w:rsid w:val="006B153C"/>
    <w:rsid w:val="00702671"/>
    <w:rsid w:val="00721FEA"/>
    <w:rsid w:val="00794933"/>
    <w:rsid w:val="0098009B"/>
    <w:rsid w:val="009D3E92"/>
    <w:rsid w:val="009F4004"/>
    <w:rsid w:val="009F7D84"/>
    <w:rsid w:val="00A64BB9"/>
    <w:rsid w:val="00AA280E"/>
    <w:rsid w:val="00B0170E"/>
    <w:rsid w:val="00B139C5"/>
    <w:rsid w:val="00B2526C"/>
    <w:rsid w:val="00BB776A"/>
    <w:rsid w:val="00BE2A9C"/>
    <w:rsid w:val="00C473B3"/>
    <w:rsid w:val="00CD75ED"/>
    <w:rsid w:val="00F26570"/>
    <w:rsid w:val="00F37B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6C"/>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75ED"/>
    <w:rPr>
      <w:rFonts w:ascii="Tahoma" w:hAnsi="Tahoma" w:cs="Tahoma"/>
      <w:sz w:val="16"/>
      <w:szCs w:val="16"/>
    </w:rPr>
  </w:style>
  <w:style w:type="character" w:customStyle="1" w:styleId="BalloonTextChar">
    <w:name w:val="Balloon Text Char"/>
    <w:basedOn w:val="DefaultParagraphFont"/>
    <w:link w:val="BalloonText"/>
    <w:uiPriority w:val="99"/>
    <w:semiHidden/>
    <w:rsid w:val="00CD75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7484</Characters>
  <Application>Microsoft Office Word</Application>
  <DocSecurity>0</DocSecurity>
  <Lines>62</Lines>
  <Paragraphs>17</Paragraphs>
  <ScaleCrop>false</ScaleCrop>
  <Company>LPITS</Company>
  <LinksUpToDate>false</LinksUpToDate>
  <CharactersWithSpaces>8779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DBS</dc:creator>
  <cp:keywords/>
  <dc:description/>
  <cp:lastModifiedBy>DIEDRE BREVARD-SMITH</cp:lastModifiedBy>
  <cp:revision>2</cp:revision>
  <cp:lastPrinted>2009-04-09T15:37:00Z</cp:lastPrinted>
  <dcterms:created xsi:type="dcterms:W3CDTF">2009-04-09T15:39:00Z</dcterms:created>
  <dcterms:modified xsi:type="dcterms:W3CDTF">2009-04-09T15:39:00Z</dcterms:modified>
</cp:coreProperties>
</file>