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9D2" w:rsidRDefault="001819D2" w:rsidP="00B251DF">
      <w:r>
        <w:t>Agency Name: Department of Health and Environmental Control</w:t>
      </w:r>
    </w:p>
    <w:p w:rsidR="001819D2" w:rsidRDefault="001819D2" w:rsidP="00B251DF">
      <w:r>
        <w:t>Statutory Authority: 48-1-10 et seq.</w:t>
      </w:r>
    </w:p>
    <w:p w:rsidR="00B251DF" w:rsidRDefault="00B251DF" w:rsidP="00B251DF">
      <w:r>
        <w:t>Document Number: 4161</w:t>
      </w:r>
    </w:p>
    <w:p w:rsidR="001819D2" w:rsidRDefault="001819D2" w:rsidP="00B251DF">
      <w:r>
        <w:t>Proposed in State Register Volume and Issue: 34/11</w:t>
      </w:r>
    </w:p>
    <w:p w:rsidR="00651A9A" w:rsidRDefault="00E811D5" w:rsidP="00B251DF">
      <w:r>
        <w:t>House Committee: Agriculture, Natural Resources and Environmental Affairs Committee</w:t>
      </w:r>
    </w:p>
    <w:p w:rsidR="00E811D5" w:rsidRDefault="00651A9A" w:rsidP="00B251DF">
      <w:r>
        <w:t>Senate Committee: Agriculture and Natural Resources Committee</w:t>
      </w:r>
    </w:p>
    <w:p w:rsidR="00A20DCC" w:rsidRDefault="00A20DCC" w:rsidP="00B251DF">
      <w:r>
        <w:t>120 Day Review Expiration Date for Automatic Approval: 01/24/2012</w:t>
      </w:r>
    </w:p>
    <w:p w:rsidR="008912BE" w:rsidRDefault="008912BE" w:rsidP="00B251DF">
      <w:r>
        <w:t>Final in State Register Volume and Issue: 36/2</w:t>
      </w:r>
    </w:p>
    <w:p w:rsidR="008912BE" w:rsidRDefault="001819D2" w:rsidP="00B251DF">
      <w:r>
        <w:t xml:space="preserve">Status: </w:t>
      </w:r>
      <w:r w:rsidR="008912BE">
        <w:t>Final</w:t>
      </w:r>
    </w:p>
    <w:p w:rsidR="001819D2" w:rsidRDefault="001819D2" w:rsidP="00B251DF">
      <w:r>
        <w:t>Subject: Water Classifications and Standards</w:t>
      </w:r>
    </w:p>
    <w:p w:rsidR="00B251DF" w:rsidRDefault="00B251DF" w:rsidP="00B251DF"/>
    <w:p w:rsidR="00B251DF" w:rsidRDefault="00B251DF" w:rsidP="00B251DF">
      <w:r>
        <w:t>History: 4161</w:t>
      </w:r>
    </w:p>
    <w:p w:rsidR="00B251DF" w:rsidRDefault="00B251DF" w:rsidP="00B251DF"/>
    <w:p w:rsidR="00B251DF" w:rsidRDefault="00B251DF" w:rsidP="00B251DF">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1819D2" w:rsidRDefault="001819D2" w:rsidP="00B251DF">
      <w:pPr>
        <w:tabs>
          <w:tab w:val="left" w:pos="475"/>
          <w:tab w:val="left" w:pos="2304"/>
          <w:tab w:val="center" w:pos="6494"/>
          <w:tab w:val="left" w:pos="7373"/>
          <w:tab w:val="left" w:pos="8554"/>
        </w:tabs>
      </w:pPr>
      <w:r>
        <w:t>-</w:t>
      </w:r>
      <w:r>
        <w:tab/>
        <w:t>11/26/2010</w:t>
      </w:r>
      <w:r>
        <w:tab/>
        <w:t xml:space="preserve">Proposed </w:t>
      </w:r>
      <w:proofErr w:type="spellStart"/>
      <w:r>
        <w:t>Reg</w:t>
      </w:r>
      <w:proofErr w:type="spellEnd"/>
      <w:r>
        <w:t xml:space="preserve"> Published in SR</w:t>
      </w:r>
      <w:r>
        <w:tab/>
      </w:r>
    </w:p>
    <w:p w:rsidR="00A20DCC" w:rsidRDefault="00A20DCC" w:rsidP="00B251DF">
      <w:pPr>
        <w:tabs>
          <w:tab w:val="left" w:pos="475"/>
          <w:tab w:val="left" w:pos="2304"/>
          <w:tab w:val="center" w:pos="6494"/>
          <w:tab w:val="left" w:pos="7373"/>
          <w:tab w:val="left" w:pos="8554"/>
        </w:tabs>
      </w:pPr>
      <w:r>
        <w:t>-</w:t>
      </w:r>
      <w:r>
        <w:tab/>
        <w:t>02/17/2011</w:t>
      </w:r>
      <w:r>
        <w:tab/>
        <w:t>Received by Lt. Gov &amp; Speaker</w:t>
      </w:r>
      <w:r>
        <w:tab/>
      </w:r>
      <w:r>
        <w:tab/>
        <w:t>01/24/2012</w:t>
      </w:r>
    </w:p>
    <w:p w:rsidR="00E811D5" w:rsidRDefault="00E811D5" w:rsidP="00B251DF">
      <w:pPr>
        <w:tabs>
          <w:tab w:val="left" w:pos="475"/>
          <w:tab w:val="left" w:pos="2304"/>
          <w:tab w:val="center" w:pos="6494"/>
          <w:tab w:val="left" w:pos="7373"/>
          <w:tab w:val="left" w:pos="8554"/>
        </w:tabs>
      </w:pPr>
      <w:r>
        <w:t>H</w:t>
      </w:r>
      <w:r>
        <w:tab/>
        <w:t>02/22/2011</w:t>
      </w:r>
      <w:r>
        <w:tab/>
        <w:t>Referred to Committee</w:t>
      </w:r>
      <w:r>
        <w:tab/>
      </w:r>
    </w:p>
    <w:p w:rsidR="00651A9A" w:rsidRDefault="00651A9A" w:rsidP="00B251DF">
      <w:pPr>
        <w:tabs>
          <w:tab w:val="left" w:pos="475"/>
          <w:tab w:val="left" w:pos="2304"/>
          <w:tab w:val="center" w:pos="6494"/>
          <w:tab w:val="left" w:pos="7373"/>
          <w:tab w:val="left" w:pos="8554"/>
        </w:tabs>
      </w:pPr>
      <w:r>
        <w:t>S</w:t>
      </w:r>
      <w:r>
        <w:tab/>
        <w:t>02/23/2011</w:t>
      </w:r>
      <w:r>
        <w:tab/>
        <w:t>Referred to Committee</w:t>
      </w:r>
      <w:r>
        <w:tab/>
      </w:r>
    </w:p>
    <w:p w:rsidR="00944D39" w:rsidRDefault="00944D39" w:rsidP="00B251DF">
      <w:pPr>
        <w:tabs>
          <w:tab w:val="left" w:pos="475"/>
          <w:tab w:val="left" w:pos="2304"/>
          <w:tab w:val="center" w:pos="6494"/>
          <w:tab w:val="left" w:pos="7373"/>
          <w:tab w:val="left" w:pos="8554"/>
        </w:tabs>
      </w:pPr>
      <w:r>
        <w:t>S</w:t>
      </w:r>
      <w:r>
        <w:tab/>
        <w:t>05/11/2011</w:t>
      </w:r>
      <w:r>
        <w:tab/>
        <w:t>Resolution Introduced to Approve</w:t>
      </w:r>
      <w:r>
        <w:tab/>
        <w:t>878</w:t>
      </w:r>
    </w:p>
    <w:p w:rsidR="008912BE" w:rsidRDefault="008912BE" w:rsidP="00B251DF">
      <w:pPr>
        <w:tabs>
          <w:tab w:val="left" w:pos="475"/>
          <w:tab w:val="left" w:pos="2304"/>
          <w:tab w:val="center" w:pos="6494"/>
          <w:tab w:val="left" w:pos="7373"/>
          <w:tab w:val="left" w:pos="8554"/>
        </w:tabs>
      </w:pPr>
      <w:r>
        <w:t>-</w:t>
      </w:r>
      <w:r>
        <w:tab/>
        <w:t>01/24/2012</w:t>
      </w:r>
      <w:r>
        <w:tab/>
        <w:t>Approved by:  Expiration Date</w:t>
      </w:r>
    </w:p>
    <w:p w:rsidR="008912BE" w:rsidRDefault="008912BE" w:rsidP="00B251DF">
      <w:pPr>
        <w:tabs>
          <w:tab w:val="left" w:pos="475"/>
          <w:tab w:val="left" w:pos="2304"/>
          <w:tab w:val="center" w:pos="6494"/>
          <w:tab w:val="left" w:pos="7373"/>
          <w:tab w:val="left" w:pos="8554"/>
        </w:tabs>
      </w:pPr>
      <w:r>
        <w:t>-</w:t>
      </w:r>
      <w:r>
        <w:tab/>
        <w:t>02/24/2012</w:t>
      </w:r>
      <w:r>
        <w:tab/>
        <w:t>Effective Date unless otherwise</w:t>
      </w:r>
    </w:p>
    <w:p w:rsidR="008912BE" w:rsidRDefault="008912BE" w:rsidP="00B251DF">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B251DF" w:rsidRPr="008912BE" w:rsidRDefault="00B251DF" w:rsidP="00B251DF">
      <w:pPr>
        <w:tabs>
          <w:tab w:val="left" w:pos="475"/>
          <w:tab w:val="left" w:pos="2304"/>
          <w:tab w:val="center" w:pos="6494"/>
          <w:tab w:val="left" w:pos="7373"/>
          <w:tab w:val="left" w:pos="8554"/>
        </w:tabs>
      </w:pPr>
    </w:p>
    <w:p w:rsidR="00966E01" w:rsidRDefault="00B25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jc w:val="center"/>
        <w:rPr>
          <w:bCs/>
        </w:rPr>
      </w:pPr>
      <w:r>
        <w:br w:type="page"/>
      </w:r>
      <w:r w:rsidR="00966E01">
        <w:rPr>
          <w:bCs/>
        </w:rPr>
        <w:lastRenderedPageBreak/>
        <w:t>Document No. 4161</w:t>
      </w:r>
    </w:p>
    <w:p w:rsidR="00966E01" w:rsidRDefault="00966E01">
      <w:pPr>
        <w:jc w:val="center"/>
        <w:rPr>
          <w:b/>
        </w:rPr>
      </w:pPr>
      <w:r>
        <w:rPr>
          <w:b/>
        </w:rPr>
        <w:t>DEPARTMENT OF HEALTH AND ENVIRONMENTAL CONTROL</w:t>
      </w: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jc w:val="center"/>
        <w:rPr>
          <w:bCs/>
        </w:rPr>
      </w:pPr>
      <w:r>
        <w:rPr>
          <w:bCs/>
        </w:rPr>
        <w:t>CHAPTER 61</w:t>
      </w: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jc w:val="center"/>
        <w:rPr>
          <w:bCs/>
        </w:rPr>
      </w:pPr>
      <w:r>
        <w:rPr>
          <w:bCs/>
        </w:rPr>
        <w:t>Statutory Authority: 1976 Code Sections 48-1-10 et seq.</w:t>
      </w:r>
    </w:p>
    <w:p w:rsidR="00966E01" w:rsidRDefault="00966E01"/>
    <w:p w:rsidR="00966E01" w:rsidRDefault="00966E01" w:rsidP="00A20DCC">
      <w:r>
        <w:t>61-68. Water Classifications and Standards</w:t>
      </w: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r>
        <w:rPr>
          <w:b/>
          <w:bCs/>
        </w:rPr>
        <w:t>Synopsis:</w:t>
      </w: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t xml:space="preserve">The Department amended </w:t>
      </w:r>
      <w:proofErr w:type="spellStart"/>
      <w:r>
        <w:t>R.61</w:t>
      </w:r>
      <w:proofErr w:type="spellEnd"/>
      <w:r>
        <w:t xml:space="preserve">-68 to strengthen and improve the existing regulation and make appropriate revisions of the State's water quality standards in accordance with Section 303(c)(2)(B) of the Federal Clean Water Act (CWA). Section 303(c)(2)(B) requires that South Carolina’s water quality standards be reviewed and revised, where necessary, at least once every three years for the purposes of considering the Environmental Protection Agency’s (EPA) most recently published numeric and narrative criteria and to comply with recent Federal regulatory revisions and recommendations. The Department updated numeric criteria, removed fecal </w:t>
      </w:r>
      <w:proofErr w:type="spellStart"/>
      <w:r>
        <w:t>coliform</w:t>
      </w:r>
      <w:proofErr w:type="spellEnd"/>
      <w:r>
        <w:t xml:space="preserve"> (FC) as a bacterial indicator for recreational uses in specific marine waters of the State while continuing to protect existing shellfish harvesting uses in those waters, made the regulation consistent with recent changes to the S.C. Pollution Control Act (</w:t>
      </w:r>
      <w:proofErr w:type="spellStart"/>
      <w:r>
        <w:t>PCA</w:t>
      </w:r>
      <w:proofErr w:type="spellEnd"/>
      <w:r>
        <w:t>), and revised text for corrections or clarifications for language in the current regulation. See also the Statement of Need and Reasonableness and Statement of Rationale herein. The amendments will be submitted to the General Assembly for review.</w:t>
      </w: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Default="00966E01" w:rsidP="00A2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t xml:space="preserve">A Notice of Drafting for these amendments was published in the </w:t>
      </w:r>
      <w:r w:rsidRPr="003F6565">
        <w:rPr>
          <w:i/>
          <w:iCs/>
        </w:rPr>
        <w:t>State Register</w:t>
      </w:r>
      <w:r>
        <w:t xml:space="preserve"> on March 26, 2010, and a second Notice of Drafting with one additional issue was published in the </w:t>
      </w:r>
      <w:r w:rsidRPr="003F6565">
        <w:rPr>
          <w:i/>
        </w:rPr>
        <w:t>State Register</w:t>
      </w:r>
      <w:r w:rsidRPr="00072AEF">
        <w:t xml:space="preserve"> </w:t>
      </w:r>
      <w:r>
        <w:t>on April 23, 2010.</w:t>
      </w: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482B37" w:rsidRDefault="00966E01" w:rsidP="00A2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jc w:val="center"/>
      </w:pPr>
      <w:r w:rsidRPr="00482B37">
        <w:t>Section-by-Section Discussion of Amendments:</w:t>
      </w:r>
    </w:p>
    <w:p w:rsidR="00966E01" w:rsidRPr="00482B37"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Cs/>
        </w:rPr>
      </w:pP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t>(1)</w:t>
      </w:r>
      <w:r>
        <w:tab/>
        <w:t>Revision of Federal toxics criteria to reflect the most current final published criteria in accordance with Sections 304(a) and 307(a) of the CWA.</w:t>
      </w: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t>Section Citation and Explanation of Change</w:t>
      </w: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roofErr w:type="spellStart"/>
      <w:r>
        <w:t>R.61</w:t>
      </w:r>
      <w:proofErr w:type="spellEnd"/>
      <w:r>
        <w:t>-68. Appendix</w:t>
      </w:r>
      <w:r>
        <w:tab/>
        <w:t xml:space="preserve"> - </w:t>
      </w:r>
      <w:r>
        <w:tab/>
        <w:t xml:space="preserve">Amendment of the Priority Toxic Pollutants Chart to revise criteria for the following pollutants: </w:t>
      </w:r>
      <w:proofErr w:type="spellStart"/>
      <w:r>
        <w:t>acrolein</w:t>
      </w:r>
      <w:proofErr w:type="spellEnd"/>
      <w:r>
        <w:t xml:space="preserve">, arsenic, and phenol to reflect EPA’s most recent recommendations and to add a footnote </w:t>
      </w:r>
      <w:proofErr w:type="spellStart"/>
      <w:r>
        <w:t>nn</w:t>
      </w:r>
      <w:proofErr w:type="spellEnd"/>
      <w:r>
        <w:t>.</w:t>
      </w: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t>(2)</w:t>
      </w:r>
      <w:r>
        <w:tab/>
        <w:t xml:space="preserve">Revision of the applicability of the fecal </w:t>
      </w:r>
      <w:proofErr w:type="spellStart"/>
      <w:r>
        <w:t>coliform</w:t>
      </w:r>
      <w:proofErr w:type="spellEnd"/>
      <w:r>
        <w:t xml:space="preserve"> bacteriological indicator for protection of recreational and shellfish harvesting uses for tidal </w:t>
      </w:r>
      <w:proofErr w:type="spellStart"/>
      <w:r>
        <w:t>saltwaters</w:t>
      </w:r>
      <w:proofErr w:type="spellEnd"/>
      <w:r>
        <w:t>.</w:t>
      </w: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t>Section Citation and Explanation of Change</w:t>
      </w: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roofErr w:type="spellStart"/>
      <w:r>
        <w:t>R.61-68.C.3</w:t>
      </w:r>
      <w:proofErr w:type="spellEnd"/>
      <w:r>
        <w:t>. – The amended language assures that existing shellfish harvesting uses are protected and maintained.</w:t>
      </w: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roofErr w:type="spellStart"/>
      <w:proofErr w:type="gramStart"/>
      <w:r>
        <w:t>R.61-68.C.7</w:t>
      </w:r>
      <w:proofErr w:type="spellEnd"/>
      <w:r>
        <w:t>. and 8.</w:t>
      </w:r>
      <w:proofErr w:type="gramEnd"/>
      <w:r>
        <w:t xml:space="preserve"> – The amended language ensures that water quality sufficient to protect existing shellfish harvesting uses are protected in tidally-influenced areas of the State where the ebb and flow of tides create a situation where the waters move in multiple and opposing directions along with the tides.</w:t>
      </w: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roofErr w:type="spellStart"/>
      <w:r>
        <w:t>R.61-68.E.14.c.8</w:t>
      </w:r>
      <w:proofErr w:type="spellEnd"/>
      <w:r>
        <w:t>. – The amended added language ensures that existing shellfish harvesting uses found in Class SA and Class SB waters will be maintained and protected in permits issued by the Department.</w:t>
      </w: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roofErr w:type="spellStart"/>
      <w:r>
        <w:lastRenderedPageBreak/>
        <w:t>R.61-68.E.14.c.9</w:t>
      </w:r>
      <w:proofErr w:type="spellEnd"/>
      <w:r>
        <w:t xml:space="preserve">. – The amended language amends the regulation to exclude the use of fecal </w:t>
      </w:r>
      <w:proofErr w:type="spellStart"/>
      <w:r>
        <w:t>coliform</w:t>
      </w:r>
      <w:proofErr w:type="spellEnd"/>
      <w:r>
        <w:t xml:space="preserve"> permit limitations in Class SA and Class SB waters for protection of recreational uses only. </w:t>
      </w: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roofErr w:type="spellStart"/>
      <w:r>
        <w:t>R.61-68.G.12.a</w:t>
      </w:r>
      <w:proofErr w:type="spellEnd"/>
      <w:r>
        <w:t xml:space="preserve">. – </w:t>
      </w:r>
      <w:proofErr w:type="spellStart"/>
      <w:r>
        <w:t>i</w:t>
      </w:r>
      <w:proofErr w:type="spellEnd"/>
      <w:r>
        <w:t>. – The Department is proposing to replace the existing column format and replace in tabular format to maintain data in place. No changes were made to a. through d.</w:t>
      </w: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roofErr w:type="spellStart"/>
      <w:r>
        <w:t>R.61-68.G.12.e</w:t>
      </w:r>
      <w:proofErr w:type="spellEnd"/>
      <w:r>
        <w:t xml:space="preserve">. – The Department is proposing to delete the fecal </w:t>
      </w:r>
      <w:proofErr w:type="spellStart"/>
      <w:r>
        <w:t>coliform</w:t>
      </w:r>
      <w:proofErr w:type="spellEnd"/>
      <w:r>
        <w:t xml:space="preserve"> bacteriological indicator for protection of recreational uses for Class SA waters.</w:t>
      </w: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roofErr w:type="spellStart"/>
      <w:r>
        <w:t>R.61-68.G.12.i</w:t>
      </w:r>
      <w:proofErr w:type="spellEnd"/>
      <w:r>
        <w:t>. – The amended added language will ensure that existing shellfish harvesting uses are protected and maintained in Class SA waters.</w:t>
      </w: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roofErr w:type="spellStart"/>
      <w:r>
        <w:t>R.61-68.G.13.a</w:t>
      </w:r>
      <w:proofErr w:type="spellEnd"/>
      <w:r>
        <w:t xml:space="preserve">. – </w:t>
      </w:r>
      <w:proofErr w:type="spellStart"/>
      <w:r>
        <w:t>i</w:t>
      </w:r>
      <w:proofErr w:type="spellEnd"/>
      <w:r>
        <w:t>. – The Department is proposing to replace the existing column format and replace in tabular format to maintain data in place. No changes were made to a. through d.</w:t>
      </w: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roofErr w:type="spellStart"/>
      <w:r>
        <w:t>R.61-68.G.13.e</w:t>
      </w:r>
      <w:proofErr w:type="spellEnd"/>
      <w:r>
        <w:t xml:space="preserve">. – The Department is proposing to delete the fecal </w:t>
      </w:r>
      <w:proofErr w:type="spellStart"/>
      <w:r>
        <w:t>coliform</w:t>
      </w:r>
      <w:proofErr w:type="spellEnd"/>
      <w:r>
        <w:t xml:space="preserve"> bacteriological indicator for protection of recreational uses for Class SB waters.</w:t>
      </w: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roofErr w:type="spellStart"/>
      <w:r>
        <w:t>R.61-68.G.13.i</w:t>
      </w:r>
      <w:proofErr w:type="spellEnd"/>
      <w:r>
        <w:t>. – The amended added language will ensure that existing shellfish harvesting uses are protected and maintained in Class SB waters.</w:t>
      </w: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t>(3)</w:t>
      </w:r>
      <w:r>
        <w:tab/>
        <w:t>Section 48-1-83 of the South Carolina Pollution Control Act (</w:t>
      </w:r>
      <w:proofErr w:type="spellStart"/>
      <w:r>
        <w:t>PCA</w:t>
      </w:r>
      <w:proofErr w:type="spellEnd"/>
      <w:r>
        <w:t>) was recently amended by the South Carolina Legislature to change the amount of the dissolved oxygen (DO) depression that the Department may permit in waters of the State that have naturally low DO.</w:t>
      </w: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t>Section Citation and Explanation of Change</w:t>
      </w: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roofErr w:type="spellStart"/>
      <w:r>
        <w:t>R.61-68.D.4.a.and</w:t>
      </w:r>
      <w:proofErr w:type="spellEnd"/>
      <w:r>
        <w:t xml:space="preserve"> b. – The amended language deletes the zero in the hundredth position from the 0.1 DO deficit allowance in waters with naturally low DO to make the regulation consistent with the State statute.</w:t>
      </w: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t>(4)</w:t>
      </w:r>
      <w:r>
        <w:tab/>
        <w:t xml:space="preserve">Stylistic changes to correct readability, clarity, grammar, punctuation, typography, codification, references, consistency, and language style. </w:t>
      </w: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t>Section Citation and Explanation of Change</w:t>
      </w: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roofErr w:type="spellStart"/>
      <w:r>
        <w:t>R.61-68.B.3</w:t>
      </w:r>
      <w:proofErr w:type="spellEnd"/>
      <w:r>
        <w:t xml:space="preserve">. - The amended language adds a definition for </w:t>
      </w:r>
      <w:proofErr w:type="spellStart"/>
      <w:r>
        <w:t>30Q5</w:t>
      </w:r>
      <w:proofErr w:type="spellEnd"/>
      <w:r>
        <w:t xml:space="preserve"> that was not listed in the previous definitions, but is currently used in the text of the regulation. This is in response to a request made during the comment period. The Department believes the definition was previously omitted in error.</w:t>
      </w: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roofErr w:type="spellStart"/>
      <w:r>
        <w:t>R.61-68.E.4.b</w:t>
      </w:r>
      <w:proofErr w:type="spellEnd"/>
      <w:r>
        <w:t>. – The amended language deletes the name of a division of the Bureau of Water that has changed.</w:t>
      </w:r>
    </w:p>
    <w:p w:rsidR="00966E01"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p>
    <w:p w:rsid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Pr>
          <w:b/>
          <w:bCs/>
        </w:rPr>
        <w:t xml:space="preserve">Instructions: </w:t>
      </w:r>
      <w:r>
        <w:t xml:space="preserve">Amend </w:t>
      </w:r>
      <w:proofErr w:type="spellStart"/>
      <w:r>
        <w:t>R.61</w:t>
      </w:r>
      <w:proofErr w:type="spellEnd"/>
      <w:r>
        <w:t>-68 pursuant to each instruction provided with the text of the amendments below.</w:t>
      </w:r>
    </w:p>
    <w:p w:rsidR="008912BE" w:rsidRDefault="00891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Default="00966E01" w:rsidP="00A2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highlight w:val="cyan"/>
        </w:rPr>
      </w:pPr>
      <w:r w:rsidRPr="00403CDC">
        <w:rPr>
          <w:b/>
          <w:bCs/>
        </w:rPr>
        <w:t>Text:</w:t>
      </w:r>
    </w:p>
    <w:p w:rsidR="00966E01" w:rsidRPr="008912BE" w:rsidRDefault="00966E01" w:rsidP="00A2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highlight w:val="cyan"/>
        </w:rPr>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rPr>
      </w:pPr>
      <w:r w:rsidRPr="008912BE">
        <w:rPr>
          <w:b/>
        </w:rPr>
        <w:t xml:space="preserve">Amend </w:t>
      </w:r>
      <w:proofErr w:type="spellStart"/>
      <w:r w:rsidRPr="008912BE">
        <w:rPr>
          <w:b/>
        </w:rPr>
        <w:t>R.61-68.B</w:t>
      </w:r>
      <w:proofErr w:type="spellEnd"/>
      <w:r w:rsidRPr="008912BE">
        <w:rPr>
          <w:b/>
        </w:rPr>
        <w:t xml:space="preserve">., Definitions, by adding the following definition as </w:t>
      </w:r>
      <w:proofErr w:type="spellStart"/>
      <w:r w:rsidRPr="008912BE">
        <w:rPr>
          <w:b/>
        </w:rPr>
        <w:t>B.3</w:t>
      </w:r>
      <w:proofErr w:type="spellEnd"/>
      <w:r w:rsidRPr="008912BE">
        <w:rPr>
          <w:b/>
        </w:rPr>
        <w:t xml:space="preserve"> and renumber the remaining definitions 3 through 64 as 4 through 65.</w:t>
      </w:r>
    </w:p>
    <w:p w:rsidR="00966E01" w:rsidRPr="008912BE" w:rsidRDefault="00966E01"/>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912BE">
        <w:t xml:space="preserve">3. </w:t>
      </w:r>
      <w:proofErr w:type="spellStart"/>
      <w:r w:rsidRPr="008912BE">
        <w:t>30Q5</w:t>
      </w:r>
      <w:proofErr w:type="spellEnd"/>
      <w:r w:rsidRPr="008912BE">
        <w:t xml:space="preserve"> means the annual minimum thirty day average flow rate that occurs with an average frequency of once in five years as published or verified by the U.S. Geological Survey (</w:t>
      </w:r>
      <w:proofErr w:type="spellStart"/>
      <w:r w:rsidRPr="008912BE">
        <w:t>USGS</w:t>
      </w:r>
      <w:proofErr w:type="spellEnd"/>
      <w:r w:rsidRPr="008912BE">
        <w:t xml:space="preserve">) or an estimate extrapolated from published or verified </w:t>
      </w:r>
      <w:proofErr w:type="spellStart"/>
      <w:r w:rsidRPr="008912BE">
        <w:t>USGS</w:t>
      </w:r>
      <w:proofErr w:type="spellEnd"/>
      <w:r w:rsidRPr="008912BE">
        <w:t xml:space="preserve"> data.</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rPr>
      </w:pPr>
      <w:r w:rsidRPr="008912BE">
        <w:rPr>
          <w:b/>
        </w:rPr>
        <w:t xml:space="preserve">Amend </w:t>
      </w:r>
      <w:proofErr w:type="spellStart"/>
      <w:r w:rsidRPr="008912BE">
        <w:rPr>
          <w:b/>
        </w:rPr>
        <w:t>R.61-68.C.3</w:t>
      </w:r>
      <w:proofErr w:type="spellEnd"/>
      <w:r w:rsidRPr="008912BE">
        <w:rPr>
          <w:b/>
        </w:rPr>
        <w:t xml:space="preserve">. </w:t>
      </w:r>
      <w:proofErr w:type="gramStart"/>
      <w:r w:rsidRPr="008912BE">
        <w:rPr>
          <w:b/>
        </w:rPr>
        <w:t>to</w:t>
      </w:r>
      <w:proofErr w:type="gramEnd"/>
      <w:r w:rsidRPr="008912BE">
        <w:rPr>
          <w:b/>
        </w:rPr>
        <w:t xml:space="preserve"> read.</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912BE">
        <w:t>3. Uses in all waters shall be protected, wherever attainable, regardless of flow and classification of waters.</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rPr>
      </w:pPr>
      <w:r w:rsidRPr="008912BE">
        <w:rPr>
          <w:b/>
        </w:rPr>
        <w:t xml:space="preserve">Amend </w:t>
      </w:r>
      <w:proofErr w:type="spellStart"/>
      <w:r w:rsidRPr="008912BE">
        <w:rPr>
          <w:b/>
        </w:rPr>
        <w:t>R.61-68.C.7</w:t>
      </w:r>
      <w:proofErr w:type="spellEnd"/>
      <w:r w:rsidRPr="008912BE">
        <w:rPr>
          <w:b/>
        </w:rPr>
        <w:t xml:space="preserve">. </w:t>
      </w:r>
      <w:proofErr w:type="gramStart"/>
      <w:r w:rsidRPr="008912BE">
        <w:rPr>
          <w:b/>
        </w:rPr>
        <w:t>to</w:t>
      </w:r>
      <w:proofErr w:type="gramEnd"/>
      <w:r w:rsidRPr="008912BE">
        <w:rPr>
          <w:b/>
        </w:rPr>
        <w:t xml:space="preserve"> read.</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912BE">
        <w:t xml:space="preserve">7. The existing and classified uses of downstream waters shall be maintained and protected and existing uses shall be protected regardless of the classification of the downstream waters. In tidally-influenced waters, the existing and classified uses of both upstream and downstream waters shall be maintained and protected and the existing uses shall be protected regardless of the classification of the upstream and downstream waters. </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rPr>
      </w:pPr>
      <w:r w:rsidRPr="008912BE">
        <w:rPr>
          <w:b/>
        </w:rPr>
        <w:t xml:space="preserve">Amend </w:t>
      </w:r>
      <w:proofErr w:type="spellStart"/>
      <w:r w:rsidRPr="008912BE">
        <w:rPr>
          <w:b/>
        </w:rPr>
        <w:t>R.61-68.C.8</w:t>
      </w:r>
      <w:proofErr w:type="spellEnd"/>
      <w:r w:rsidRPr="008912BE">
        <w:rPr>
          <w:b/>
        </w:rPr>
        <w:t xml:space="preserve">. </w:t>
      </w:r>
      <w:proofErr w:type="gramStart"/>
      <w:r w:rsidRPr="008912BE">
        <w:rPr>
          <w:b/>
        </w:rPr>
        <w:t>to</w:t>
      </w:r>
      <w:proofErr w:type="gramEnd"/>
      <w:r w:rsidRPr="008912BE">
        <w:rPr>
          <w:b/>
        </w:rPr>
        <w:t xml:space="preserve"> read.</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912BE">
        <w:t xml:space="preserve">8. Where surface waters are not classified by name (unlisted) in </w:t>
      </w:r>
      <w:proofErr w:type="spellStart"/>
      <w:r w:rsidRPr="008912BE">
        <w:t>R.61</w:t>
      </w:r>
      <w:proofErr w:type="spellEnd"/>
      <w:r w:rsidRPr="008912BE">
        <w:t xml:space="preserve">-69, Classified Waters, the water quality standards of the class of the stream to which they are tributary shall apply, disregarding any site specific numeric criteria for the named </w:t>
      </w:r>
      <w:proofErr w:type="spellStart"/>
      <w:r w:rsidRPr="008912BE">
        <w:t>waterbody</w:t>
      </w:r>
      <w:proofErr w:type="spellEnd"/>
      <w:r w:rsidRPr="008912BE">
        <w:t xml:space="preserve">. In tidal areas where an unlisted tributary may affect or flows between two differently classified </w:t>
      </w:r>
      <w:proofErr w:type="spellStart"/>
      <w:r w:rsidRPr="008912BE">
        <w:t>waterbodies</w:t>
      </w:r>
      <w:proofErr w:type="spellEnd"/>
      <w:r w:rsidRPr="008912BE">
        <w:t xml:space="preserve">, regardless of whether the location is upstream or downstream, the more stringent numeric criteria of the classified waters apply to the unlisted tributary, disregarding any site-specific numeric criteria for those </w:t>
      </w:r>
      <w:proofErr w:type="spellStart"/>
      <w:r w:rsidRPr="008912BE">
        <w:t>waterbodies</w:t>
      </w:r>
      <w:proofErr w:type="spellEnd"/>
      <w:r w:rsidRPr="008912BE">
        <w:t>. This does not preclude the development of site-specific numeric criteria for unlisted tributaries.</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rPr>
      </w:pPr>
      <w:r w:rsidRPr="008912BE">
        <w:rPr>
          <w:b/>
        </w:rPr>
        <w:t xml:space="preserve">Amend </w:t>
      </w:r>
      <w:proofErr w:type="spellStart"/>
      <w:r w:rsidRPr="008912BE">
        <w:rPr>
          <w:b/>
        </w:rPr>
        <w:t>R.61-68.D.4.a</w:t>
      </w:r>
      <w:proofErr w:type="spellEnd"/>
      <w:r w:rsidRPr="008912BE">
        <w:rPr>
          <w:b/>
        </w:rPr>
        <w:t xml:space="preserve">. </w:t>
      </w:r>
      <w:proofErr w:type="gramStart"/>
      <w:r w:rsidRPr="008912BE">
        <w:rPr>
          <w:b/>
        </w:rPr>
        <w:t>and</w:t>
      </w:r>
      <w:proofErr w:type="gramEnd"/>
      <w:r w:rsidRPr="008912BE">
        <w:rPr>
          <w:b/>
        </w:rPr>
        <w:t xml:space="preserve"> b. to read. </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912BE">
        <w:tab/>
        <w:t xml:space="preserve">a. For purposes of section D. of this regulation, the term “naturally low dissolved oxygen </w:t>
      </w:r>
      <w:proofErr w:type="spellStart"/>
      <w:r w:rsidRPr="008912BE">
        <w:t>waterbody</w:t>
      </w:r>
      <w:proofErr w:type="spellEnd"/>
      <w:r w:rsidRPr="008912BE">
        <w:t xml:space="preserve">” is a </w:t>
      </w:r>
      <w:proofErr w:type="spellStart"/>
      <w:r w:rsidRPr="008912BE">
        <w:t>waterbody</w:t>
      </w:r>
      <w:proofErr w:type="spellEnd"/>
      <w:r w:rsidRPr="008912BE">
        <w:t xml:space="preserve"> that, between and including the months of March and October, has naturally low dissolved oxygen levels at some time and for which limits during those months shall be set based on a critical condition analysis. The term does not include the months of November through February unless low dissolved oxygen levels are known to exist during those months in the </w:t>
      </w:r>
      <w:proofErr w:type="spellStart"/>
      <w:r w:rsidRPr="008912BE">
        <w:t>waterbody</w:t>
      </w:r>
      <w:proofErr w:type="spellEnd"/>
      <w:r w:rsidRPr="008912BE">
        <w:t xml:space="preserve">. For a naturally low dissolved oxygen </w:t>
      </w:r>
      <w:proofErr w:type="spellStart"/>
      <w:r w:rsidRPr="008912BE">
        <w:t>waterbody</w:t>
      </w:r>
      <w:proofErr w:type="spellEnd"/>
      <w:r w:rsidRPr="008912BE">
        <w:t>, the quality of the surface waters shall not be cumulatively lowered more than 0.1 mg/l for dissolved oxygen from point sources and other activities; or</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912BE">
        <w:tab/>
        <w:t xml:space="preserve">b. Where natural conditions alone create dissolved oxygen concentrations less than 110 percent of the applicable water quality standard established for that </w:t>
      </w:r>
      <w:proofErr w:type="spellStart"/>
      <w:r w:rsidRPr="008912BE">
        <w:t>waterbody</w:t>
      </w:r>
      <w:proofErr w:type="spellEnd"/>
      <w:r w:rsidRPr="008912BE">
        <w:t xml:space="preserve">, the minimum acceptable concentration is 90 percent of the natural condition. Under these circumstances, an anthropogenic dissolved oxygen depression greater than 0.1 mg/l shall not be allowed unless it is demonstrated that resident aquatic species shall not be adversely affected pursuant to Section 48-1-83. The Department may modify permit conditions to require appropriate </w:t>
      </w:r>
      <w:proofErr w:type="spellStart"/>
      <w:r w:rsidRPr="008912BE">
        <w:t>instream</w:t>
      </w:r>
      <w:proofErr w:type="spellEnd"/>
      <w:r w:rsidRPr="008912BE">
        <w:t xml:space="preserve"> biological monitoring.</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rPr>
      </w:pPr>
      <w:r w:rsidRPr="008912BE">
        <w:rPr>
          <w:b/>
        </w:rPr>
        <w:t xml:space="preserve">Amend </w:t>
      </w:r>
      <w:proofErr w:type="spellStart"/>
      <w:r w:rsidRPr="008912BE">
        <w:rPr>
          <w:b/>
        </w:rPr>
        <w:t>R.61-68.E.4.b</w:t>
      </w:r>
      <w:proofErr w:type="spellEnd"/>
      <w:r w:rsidRPr="008912BE">
        <w:rPr>
          <w:b/>
        </w:rPr>
        <w:t xml:space="preserve">. </w:t>
      </w:r>
      <w:proofErr w:type="gramStart"/>
      <w:r w:rsidRPr="008912BE">
        <w:rPr>
          <w:b/>
        </w:rPr>
        <w:t>to</w:t>
      </w:r>
      <w:proofErr w:type="gramEnd"/>
      <w:r w:rsidRPr="008912BE">
        <w:rPr>
          <w:b/>
        </w:rPr>
        <w:t xml:space="preserve"> read.</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912BE">
        <w:tab/>
        <w:t>b. When not specifically covered by permit reporting requirements, any unauthorized discharge into waters of the State which may cause or contribute to an excursion of a water quality standard must be reported by the responsible party to the Department orally within 24 hours of becoming aware of such conditions. Further, written notification must be provided to the Department (Bureau of Water) within five (5) days of becoming aware of such conditions and the written notice must include the following:</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912BE">
        <w:tab/>
        <w:t>(1) A description of the discharge and cause;</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912BE">
        <w:tab/>
        <w:t>(2) The duration of the discharge, including exact dates and times, and if not corrected, the time that the unauthorized discharge is expected to cease, and what steps are being taken to eliminate, minimize, and prevent recurrence of the discharge.</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rPr>
      </w:pPr>
      <w:r w:rsidRPr="008912BE">
        <w:rPr>
          <w:b/>
        </w:rPr>
        <w:t xml:space="preserve">Amend </w:t>
      </w:r>
      <w:proofErr w:type="spellStart"/>
      <w:r w:rsidRPr="008912BE">
        <w:rPr>
          <w:b/>
        </w:rPr>
        <w:t>R.61-68.E.14.c.8</w:t>
      </w:r>
      <w:proofErr w:type="spellEnd"/>
      <w:r w:rsidRPr="008912BE">
        <w:rPr>
          <w:b/>
        </w:rPr>
        <w:t xml:space="preserve">. </w:t>
      </w:r>
      <w:proofErr w:type="gramStart"/>
      <w:r w:rsidRPr="008912BE">
        <w:rPr>
          <w:b/>
        </w:rPr>
        <w:t>to</w:t>
      </w:r>
      <w:proofErr w:type="gramEnd"/>
      <w:r w:rsidRPr="008912BE">
        <w:rPr>
          <w:b/>
        </w:rPr>
        <w:t xml:space="preserve"> read.</w:t>
      </w:r>
    </w:p>
    <w:p w:rsidR="00966E01" w:rsidRPr="008912BE" w:rsidRDefault="00966E01" w:rsidP="00A20DCC"/>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912BE">
        <w:t xml:space="preserve">(8) In order to protect for the consumption use of shellfish, for </w:t>
      </w:r>
      <w:proofErr w:type="spellStart"/>
      <w:r w:rsidRPr="008912BE">
        <w:t>SFH</w:t>
      </w:r>
      <w:proofErr w:type="spellEnd"/>
      <w:r w:rsidRPr="008912BE">
        <w:t xml:space="preserve"> waters and Class SA, Class SB, </w:t>
      </w:r>
      <w:proofErr w:type="spellStart"/>
      <w:r w:rsidRPr="008912BE">
        <w:t>ORW</w:t>
      </w:r>
      <w:proofErr w:type="spellEnd"/>
      <w:r w:rsidRPr="008912BE">
        <w:t xml:space="preserve">, and </w:t>
      </w:r>
      <w:proofErr w:type="spellStart"/>
      <w:r w:rsidRPr="008912BE">
        <w:t>ONRW</w:t>
      </w:r>
      <w:proofErr w:type="spellEnd"/>
      <w:r w:rsidRPr="008912BE">
        <w:t xml:space="preserve"> waters with existing shellfish harvesting uses as described in Section </w:t>
      </w:r>
      <w:proofErr w:type="spellStart"/>
      <w:r w:rsidRPr="008912BE">
        <w:t>C.7</w:t>
      </w:r>
      <w:proofErr w:type="spellEnd"/>
      <w:r w:rsidRPr="008912BE">
        <w:t xml:space="preserve">., the stated value of 14/100 ml for fecal </w:t>
      </w:r>
      <w:proofErr w:type="spellStart"/>
      <w:r w:rsidRPr="008912BE">
        <w:t>coliform</w:t>
      </w:r>
      <w:proofErr w:type="spellEnd"/>
      <w:r w:rsidRPr="008912BE">
        <w:t xml:space="preserve"> shall be used as a monthly average number for calculating permit effluent limitations and the stated value of 43/</w:t>
      </w:r>
      <w:proofErr w:type="spellStart"/>
      <w:r w:rsidRPr="008912BE">
        <w:t>100ml</w:t>
      </w:r>
      <w:proofErr w:type="spellEnd"/>
      <w:r w:rsidRPr="008912BE">
        <w:t xml:space="preserve"> for fecal </w:t>
      </w:r>
      <w:proofErr w:type="spellStart"/>
      <w:r w:rsidRPr="008912BE">
        <w:t>coliform</w:t>
      </w:r>
      <w:proofErr w:type="spellEnd"/>
      <w:r w:rsidRPr="008912BE">
        <w:t xml:space="preserve"> shall be used as daily maximum number for calculating permit effluent limitations.</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rPr>
      </w:pPr>
      <w:r w:rsidRPr="008912BE">
        <w:rPr>
          <w:b/>
        </w:rPr>
        <w:t xml:space="preserve">Amend </w:t>
      </w:r>
      <w:proofErr w:type="spellStart"/>
      <w:r w:rsidRPr="008912BE">
        <w:rPr>
          <w:b/>
        </w:rPr>
        <w:t>R.61-68.E.14.c.9</w:t>
      </w:r>
      <w:proofErr w:type="spellEnd"/>
      <w:r w:rsidRPr="008912BE">
        <w:rPr>
          <w:b/>
        </w:rPr>
        <w:t xml:space="preserve">. </w:t>
      </w:r>
      <w:proofErr w:type="gramStart"/>
      <w:r w:rsidRPr="008912BE">
        <w:rPr>
          <w:b/>
        </w:rPr>
        <w:t>to</w:t>
      </w:r>
      <w:proofErr w:type="gramEnd"/>
      <w:r w:rsidRPr="008912BE">
        <w:rPr>
          <w:b/>
        </w:rPr>
        <w:t xml:space="preserve"> read.</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912BE">
        <w:t xml:space="preserve">(9) In order to protect recreational uses for freshwaters of the State, the stated value of 200/100 ml for fecal </w:t>
      </w:r>
      <w:proofErr w:type="spellStart"/>
      <w:r w:rsidRPr="008912BE">
        <w:t>coliform</w:t>
      </w:r>
      <w:proofErr w:type="spellEnd"/>
      <w:r w:rsidRPr="008912BE">
        <w:t xml:space="preserve"> shall be used as a monthly average number for calculating permit effluent limitations and the stated value of 400/</w:t>
      </w:r>
      <w:proofErr w:type="spellStart"/>
      <w:r w:rsidRPr="008912BE">
        <w:t>100ml</w:t>
      </w:r>
      <w:proofErr w:type="spellEnd"/>
      <w:r w:rsidRPr="008912BE">
        <w:t xml:space="preserve"> for fecal </w:t>
      </w:r>
      <w:proofErr w:type="spellStart"/>
      <w:r w:rsidRPr="008912BE">
        <w:t>coliform</w:t>
      </w:r>
      <w:proofErr w:type="spellEnd"/>
      <w:r w:rsidRPr="008912BE">
        <w:t xml:space="preserve"> shall be used as daily maximum number for calculating permit effluent limitations. </w:t>
      </w:r>
      <w:r w:rsidRPr="008912BE">
        <w:rPr>
          <w:color w:val="000000"/>
        </w:rPr>
        <w:t xml:space="preserve">In order to protect recreational uses in Class SB </w:t>
      </w:r>
      <w:proofErr w:type="spellStart"/>
      <w:r w:rsidRPr="008912BE">
        <w:rPr>
          <w:color w:val="000000"/>
        </w:rPr>
        <w:t>saltwaters</w:t>
      </w:r>
      <w:proofErr w:type="spellEnd"/>
      <w:r w:rsidRPr="008912BE">
        <w:rPr>
          <w:color w:val="000000"/>
        </w:rPr>
        <w:t xml:space="preserve"> of the State, the stated value of 35/100 ml for </w:t>
      </w:r>
      <w:proofErr w:type="spellStart"/>
      <w:r w:rsidRPr="008912BE">
        <w:rPr>
          <w:color w:val="000000"/>
        </w:rPr>
        <w:t>enterococci</w:t>
      </w:r>
      <w:proofErr w:type="spellEnd"/>
      <w:r w:rsidRPr="008912BE">
        <w:rPr>
          <w:color w:val="000000"/>
        </w:rPr>
        <w:t xml:space="preserve"> shall be used as a monthly average number for permit effluent limitations and the stated value of 501/100 ml for </w:t>
      </w:r>
      <w:proofErr w:type="spellStart"/>
      <w:r w:rsidRPr="008912BE">
        <w:rPr>
          <w:color w:val="000000"/>
        </w:rPr>
        <w:t>enterococci</w:t>
      </w:r>
      <w:proofErr w:type="spellEnd"/>
      <w:r w:rsidRPr="008912BE">
        <w:rPr>
          <w:color w:val="000000"/>
        </w:rPr>
        <w:t xml:space="preserve"> shall be used as a daily maximum number for calculating permit effluent limitations. In order to protect recreational uses in all other </w:t>
      </w:r>
      <w:proofErr w:type="spellStart"/>
      <w:r w:rsidRPr="008912BE">
        <w:rPr>
          <w:color w:val="000000"/>
        </w:rPr>
        <w:t>saltwaters</w:t>
      </w:r>
      <w:proofErr w:type="spellEnd"/>
      <w:r w:rsidRPr="008912BE">
        <w:rPr>
          <w:color w:val="000000"/>
        </w:rPr>
        <w:t xml:space="preserve"> of the State, the stated value of 35/100 ml for </w:t>
      </w:r>
      <w:proofErr w:type="spellStart"/>
      <w:r w:rsidRPr="008912BE">
        <w:rPr>
          <w:color w:val="000000"/>
        </w:rPr>
        <w:t>enterococci</w:t>
      </w:r>
      <w:proofErr w:type="spellEnd"/>
      <w:r w:rsidRPr="008912BE">
        <w:rPr>
          <w:color w:val="000000"/>
        </w:rPr>
        <w:t xml:space="preserve"> shall be used as a monthly average number for permit effluent limitations and the stated value of 104/100 ml for </w:t>
      </w:r>
      <w:proofErr w:type="spellStart"/>
      <w:r w:rsidRPr="008912BE">
        <w:rPr>
          <w:color w:val="000000"/>
        </w:rPr>
        <w:t>enterococci</w:t>
      </w:r>
      <w:proofErr w:type="spellEnd"/>
      <w:r w:rsidRPr="008912BE">
        <w:rPr>
          <w:color w:val="000000"/>
        </w:rPr>
        <w:t xml:space="preserve"> shall be used as a daily maximum number for calculating permit effluent limitations.</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rPr>
          <w:b/>
        </w:rPr>
      </w:pPr>
      <w:r w:rsidRPr="008912BE">
        <w:rPr>
          <w:b/>
        </w:rPr>
        <w:t xml:space="preserve">Retain </w:t>
      </w:r>
      <w:proofErr w:type="spellStart"/>
      <w:r w:rsidRPr="008912BE">
        <w:rPr>
          <w:b/>
        </w:rPr>
        <w:t>R.61-68.G.12</w:t>
      </w:r>
      <w:proofErr w:type="spellEnd"/>
      <w:r w:rsidRPr="008912BE">
        <w:rPr>
          <w:b/>
        </w:rPr>
        <w:t xml:space="preserve">. </w:t>
      </w:r>
      <w:proofErr w:type="gramStart"/>
      <w:r w:rsidRPr="008912BE">
        <w:rPr>
          <w:b/>
        </w:rPr>
        <w:t>and</w:t>
      </w:r>
      <w:proofErr w:type="gramEnd"/>
      <w:r w:rsidRPr="008912BE">
        <w:rPr>
          <w:b/>
        </w:rPr>
        <w:t xml:space="preserve"> amend </w:t>
      </w:r>
      <w:proofErr w:type="spellStart"/>
      <w:r w:rsidRPr="008912BE">
        <w:rPr>
          <w:b/>
        </w:rPr>
        <w:t>R.61-68.G.12.a</w:t>
      </w:r>
      <w:proofErr w:type="spellEnd"/>
      <w:r w:rsidRPr="008912BE">
        <w:rPr>
          <w:b/>
        </w:rPr>
        <w:t xml:space="preserve">. </w:t>
      </w:r>
      <w:proofErr w:type="gramStart"/>
      <w:r w:rsidRPr="008912BE">
        <w:rPr>
          <w:b/>
        </w:rPr>
        <w:t>through</w:t>
      </w:r>
      <w:proofErr w:type="gramEnd"/>
      <w:r w:rsidRPr="008912BE">
        <w:rPr>
          <w:b/>
        </w:rPr>
        <w:t xml:space="preserve"> </w:t>
      </w:r>
      <w:proofErr w:type="spellStart"/>
      <w:r w:rsidRPr="008912BE">
        <w:rPr>
          <w:b/>
        </w:rPr>
        <w:t>i</w:t>
      </w:r>
      <w:proofErr w:type="spellEnd"/>
      <w:r w:rsidRPr="008912BE">
        <w:rPr>
          <w:b/>
        </w:rPr>
        <w:t xml:space="preserve">. to reformat to a table and amend e. through </w:t>
      </w:r>
      <w:proofErr w:type="spellStart"/>
      <w:r w:rsidRPr="008912BE">
        <w:rPr>
          <w:b/>
        </w:rPr>
        <w:t>i</w:t>
      </w:r>
      <w:proofErr w:type="spellEnd"/>
      <w:r w:rsidRPr="008912BE">
        <w:rPr>
          <w:b/>
        </w:rPr>
        <w:t xml:space="preserve">. to e. through h. and add new </w:t>
      </w:r>
      <w:proofErr w:type="spellStart"/>
      <w:r w:rsidRPr="008912BE">
        <w:rPr>
          <w:b/>
        </w:rPr>
        <w:t>i</w:t>
      </w:r>
      <w:proofErr w:type="spellEnd"/>
      <w:r w:rsidRPr="008912BE">
        <w:rPr>
          <w:b/>
        </w:rPr>
        <w:t>. to read:</w:t>
      </w:r>
    </w:p>
    <w:p w:rsidR="00966E01" w:rsidRPr="008912BE" w:rsidRDefault="00966E01"/>
    <w:p w:rsidR="00966E01" w:rsidRPr="008912BE" w:rsidRDefault="00966E01">
      <w:pPr>
        <w:rPr>
          <w:b/>
          <w:bCs/>
        </w:rPr>
      </w:pPr>
      <w:r w:rsidRPr="008912BE">
        <w:t xml:space="preserve">12. Class SA are tidal </w:t>
      </w:r>
      <w:proofErr w:type="spellStart"/>
      <w:r w:rsidRPr="008912BE">
        <w:t>saltwaters</w:t>
      </w:r>
      <w:proofErr w:type="spellEnd"/>
      <w:r w:rsidRPr="008912BE">
        <w:t xml:space="preserve"> suitable for primary and secondary contact recreation, crabbing, and fishing, except harvesting of clams, mussels, or oysters for market purposes or human consumption and uses listed in Class SB. </w:t>
      </w:r>
      <w:proofErr w:type="gramStart"/>
      <w:r w:rsidRPr="008912BE">
        <w:t>Also suitable for the survival and propagation of a balanced indigenous aquatic community of marine fauna and flora.</w:t>
      </w:r>
      <w:proofErr w:type="gramEnd"/>
    </w:p>
    <w:p w:rsidR="00966E01" w:rsidRPr="008912BE" w:rsidRDefault="00966E01">
      <w:pP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80"/>
        <w:gridCol w:w="5280"/>
      </w:tblGrid>
      <w:tr w:rsidR="00966E01" w:rsidRPr="008912BE">
        <w:tc>
          <w:tcPr>
            <w:tcW w:w="8760" w:type="dxa"/>
            <w:gridSpan w:val="2"/>
            <w:tcBorders>
              <w:top w:val="single" w:sz="4" w:space="0" w:color="auto"/>
              <w:left w:val="single" w:sz="4" w:space="0" w:color="auto"/>
              <w:bottom w:val="single" w:sz="4" w:space="0" w:color="auto"/>
              <w:right w:val="single" w:sz="4" w:space="0" w:color="auto"/>
            </w:tcBorders>
          </w:tcPr>
          <w:p w:rsidR="00966E01" w:rsidRPr="008912BE" w:rsidRDefault="00966E01">
            <w:pPr>
              <w:jc w:val="center"/>
              <w:rPr>
                <w:b/>
              </w:rPr>
            </w:pPr>
            <w:r w:rsidRPr="008912BE">
              <w:rPr>
                <w:b/>
              </w:rPr>
              <w:t>Quality Standards for Class SA Waters</w:t>
            </w:r>
          </w:p>
        </w:tc>
      </w:tr>
      <w:tr w:rsidR="00966E01" w:rsidRPr="008912BE">
        <w:tc>
          <w:tcPr>
            <w:tcW w:w="3480" w:type="dxa"/>
            <w:tcBorders>
              <w:top w:val="single" w:sz="4" w:space="0" w:color="auto"/>
              <w:left w:val="single" w:sz="4" w:space="0" w:color="auto"/>
              <w:bottom w:val="single" w:sz="4" w:space="0" w:color="auto"/>
              <w:right w:val="single" w:sz="4" w:space="0" w:color="auto"/>
            </w:tcBorders>
          </w:tcPr>
          <w:p w:rsidR="00966E01" w:rsidRPr="008912BE" w:rsidRDefault="00966E01">
            <w:pPr>
              <w:rPr>
                <w:b/>
              </w:rPr>
            </w:pPr>
            <w:r w:rsidRPr="008912BE">
              <w:rPr>
                <w:b/>
              </w:rPr>
              <w:t>ITEMS</w:t>
            </w:r>
          </w:p>
        </w:tc>
        <w:tc>
          <w:tcPr>
            <w:tcW w:w="5280" w:type="dxa"/>
            <w:tcBorders>
              <w:top w:val="single" w:sz="4" w:space="0" w:color="auto"/>
              <w:left w:val="single" w:sz="4" w:space="0" w:color="auto"/>
              <w:bottom w:val="single" w:sz="4" w:space="0" w:color="auto"/>
              <w:right w:val="single" w:sz="4" w:space="0" w:color="auto"/>
            </w:tcBorders>
          </w:tcPr>
          <w:p w:rsidR="00966E01" w:rsidRPr="008912BE" w:rsidRDefault="00966E01">
            <w:pPr>
              <w:rPr>
                <w:b/>
              </w:rPr>
            </w:pPr>
            <w:r w:rsidRPr="008912BE">
              <w:rPr>
                <w:b/>
              </w:rPr>
              <w:t>STANDARDS</w:t>
            </w:r>
          </w:p>
        </w:tc>
      </w:tr>
      <w:tr w:rsidR="00966E01" w:rsidRPr="008912BE">
        <w:tc>
          <w:tcPr>
            <w:tcW w:w="3480" w:type="dxa"/>
            <w:tcBorders>
              <w:top w:val="single" w:sz="4" w:space="0" w:color="auto"/>
              <w:left w:val="single" w:sz="4" w:space="0" w:color="auto"/>
              <w:bottom w:val="single" w:sz="4" w:space="0" w:color="auto"/>
              <w:right w:val="single" w:sz="4" w:space="0" w:color="auto"/>
            </w:tcBorders>
          </w:tcPr>
          <w:p w:rsidR="00966E01" w:rsidRPr="008912BE" w:rsidRDefault="00966E01">
            <w:pPr>
              <w:tabs>
                <w:tab w:val="left" w:pos="288"/>
                <w:tab w:val="left" w:pos="576"/>
                <w:tab w:val="left" w:pos="864"/>
              </w:tabs>
            </w:pPr>
            <w:r w:rsidRPr="008912BE">
              <w:t>a. Garbage, cinders, ashes, oils, sludge, or other refuse.</w:t>
            </w:r>
          </w:p>
        </w:tc>
        <w:tc>
          <w:tcPr>
            <w:tcW w:w="5280" w:type="dxa"/>
            <w:tcBorders>
              <w:top w:val="single" w:sz="4" w:space="0" w:color="auto"/>
              <w:left w:val="single" w:sz="4" w:space="0" w:color="auto"/>
              <w:bottom w:val="single" w:sz="4" w:space="0" w:color="auto"/>
              <w:right w:val="single" w:sz="4" w:space="0" w:color="auto"/>
            </w:tcBorders>
          </w:tcPr>
          <w:p w:rsidR="00966E01" w:rsidRPr="008912BE" w:rsidRDefault="00966E01">
            <w:pPr>
              <w:tabs>
                <w:tab w:val="left" w:pos="288"/>
                <w:tab w:val="left" w:pos="576"/>
                <w:tab w:val="left" w:pos="864"/>
              </w:tabs>
            </w:pPr>
            <w:r w:rsidRPr="008912BE">
              <w:t>None allowed.</w:t>
            </w:r>
          </w:p>
        </w:tc>
      </w:tr>
      <w:tr w:rsidR="00966E01" w:rsidRPr="008912BE">
        <w:tc>
          <w:tcPr>
            <w:tcW w:w="3480" w:type="dxa"/>
            <w:tcBorders>
              <w:top w:val="single" w:sz="4" w:space="0" w:color="auto"/>
              <w:left w:val="single" w:sz="4" w:space="0" w:color="auto"/>
              <w:bottom w:val="single" w:sz="4" w:space="0" w:color="auto"/>
              <w:right w:val="single" w:sz="4" w:space="0" w:color="auto"/>
            </w:tcBorders>
          </w:tcPr>
          <w:p w:rsidR="00966E01" w:rsidRPr="008912BE" w:rsidRDefault="00966E01">
            <w:pPr>
              <w:tabs>
                <w:tab w:val="left" w:pos="288"/>
                <w:tab w:val="left" w:pos="576"/>
                <w:tab w:val="left" w:pos="864"/>
              </w:tabs>
            </w:pPr>
            <w:r w:rsidRPr="008912BE">
              <w:t>b. Treated wastes, toxic wastes, deleterious substances, colored or other wastes except those given in a. above.</w:t>
            </w:r>
          </w:p>
        </w:tc>
        <w:tc>
          <w:tcPr>
            <w:tcW w:w="5280" w:type="dxa"/>
            <w:tcBorders>
              <w:top w:val="single" w:sz="4" w:space="0" w:color="auto"/>
              <w:left w:val="single" w:sz="4" w:space="0" w:color="auto"/>
              <w:bottom w:val="single" w:sz="4" w:space="0" w:color="auto"/>
              <w:right w:val="single" w:sz="4" w:space="0" w:color="auto"/>
            </w:tcBorders>
          </w:tcPr>
          <w:p w:rsidR="00966E01" w:rsidRPr="008912BE" w:rsidRDefault="00966E01">
            <w:pPr>
              <w:tabs>
                <w:tab w:val="left" w:pos="288"/>
                <w:tab w:val="left" w:pos="576"/>
                <w:tab w:val="left" w:pos="864"/>
              </w:tabs>
            </w:pPr>
            <w:r w:rsidRPr="008912BE">
              <w:t>None alone or in combination with other substances or wastes in sufficient amounts to make the waters unsafe or unsuitable for primary contact recreation or to impair the waters for any other best usage as determined for the specific waters which are assigned to this class.</w:t>
            </w:r>
          </w:p>
        </w:tc>
      </w:tr>
      <w:tr w:rsidR="00966E01" w:rsidRPr="008912BE">
        <w:tc>
          <w:tcPr>
            <w:tcW w:w="3480" w:type="dxa"/>
            <w:tcBorders>
              <w:top w:val="single" w:sz="4" w:space="0" w:color="auto"/>
              <w:left w:val="single" w:sz="4" w:space="0" w:color="auto"/>
              <w:bottom w:val="single" w:sz="4" w:space="0" w:color="auto"/>
              <w:right w:val="single" w:sz="4" w:space="0" w:color="auto"/>
            </w:tcBorders>
          </w:tcPr>
          <w:p w:rsidR="00966E01" w:rsidRPr="008912BE" w:rsidRDefault="00966E01">
            <w:pPr>
              <w:tabs>
                <w:tab w:val="left" w:pos="288"/>
                <w:tab w:val="left" w:pos="576"/>
                <w:tab w:val="left" w:pos="864"/>
              </w:tabs>
            </w:pPr>
            <w:r w:rsidRPr="008912BE">
              <w:t>c. Toxic pollutants listed in the appendix.</w:t>
            </w:r>
          </w:p>
        </w:tc>
        <w:tc>
          <w:tcPr>
            <w:tcW w:w="5280" w:type="dxa"/>
            <w:tcBorders>
              <w:top w:val="single" w:sz="4" w:space="0" w:color="auto"/>
              <w:left w:val="single" w:sz="4" w:space="0" w:color="auto"/>
              <w:bottom w:val="single" w:sz="4" w:space="0" w:color="auto"/>
              <w:right w:val="single" w:sz="4" w:space="0" w:color="auto"/>
            </w:tcBorders>
          </w:tcPr>
          <w:p w:rsidR="00966E01" w:rsidRPr="008912BE" w:rsidRDefault="00966E01">
            <w:pPr>
              <w:tabs>
                <w:tab w:val="left" w:pos="288"/>
                <w:tab w:val="left" w:pos="576"/>
                <w:tab w:val="left" w:pos="864"/>
              </w:tabs>
            </w:pPr>
            <w:r w:rsidRPr="008912BE">
              <w:t>As prescribed in Section E of this regulation.</w:t>
            </w:r>
          </w:p>
        </w:tc>
      </w:tr>
      <w:tr w:rsidR="00966E01" w:rsidRPr="008912BE">
        <w:tc>
          <w:tcPr>
            <w:tcW w:w="3480" w:type="dxa"/>
            <w:tcBorders>
              <w:top w:val="single" w:sz="4" w:space="0" w:color="auto"/>
              <w:left w:val="single" w:sz="4" w:space="0" w:color="auto"/>
              <w:bottom w:val="single" w:sz="4" w:space="0" w:color="auto"/>
              <w:right w:val="single" w:sz="4" w:space="0" w:color="auto"/>
            </w:tcBorders>
          </w:tcPr>
          <w:p w:rsidR="00966E01" w:rsidRPr="008912BE" w:rsidRDefault="00966E01">
            <w:pPr>
              <w:tabs>
                <w:tab w:val="left" w:pos="288"/>
                <w:tab w:val="left" w:pos="576"/>
                <w:tab w:val="left" w:pos="864"/>
              </w:tabs>
            </w:pPr>
            <w:r w:rsidRPr="008912BE">
              <w:t>d. Dissolved oxygen.</w:t>
            </w:r>
          </w:p>
        </w:tc>
        <w:tc>
          <w:tcPr>
            <w:tcW w:w="5280" w:type="dxa"/>
            <w:tcBorders>
              <w:top w:val="single" w:sz="4" w:space="0" w:color="auto"/>
              <w:left w:val="single" w:sz="4" w:space="0" w:color="auto"/>
              <w:bottom w:val="single" w:sz="4" w:space="0" w:color="auto"/>
              <w:right w:val="single" w:sz="4" w:space="0" w:color="auto"/>
            </w:tcBorders>
          </w:tcPr>
          <w:p w:rsidR="00966E01" w:rsidRPr="008912BE" w:rsidRDefault="00966E01">
            <w:pPr>
              <w:tabs>
                <w:tab w:val="left" w:pos="288"/>
                <w:tab w:val="left" w:pos="576"/>
                <w:tab w:val="left" w:pos="864"/>
              </w:tabs>
            </w:pPr>
            <w:proofErr w:type="gramStart"/>
            <w:r w:rsidRPr="008912BE">
              <w:t>Daily average not less than 5.0 mg/1 with a low of 4.0 mg/1.</w:t>
            </w:r>
            <w:proofErr w:type="gramEnd"/>
          </w:p>
        </w:tc>
      </w:tr>
      <w:tr w:rsidR="00966E01" w:rsidRPr="008912BE">
        <w:tc>
          <w:tcPr>
            <w:tcW w:w="3480" w:type="dxa"/>
            <w:tcBorders>
              <w:top w:val="single" w:sz="4" w:space="0" w:color="auto"/>
              <w:left w:val="single" w:sz="4" w:space="0" w:color="auto"/>
              <w:bottom w:val="single" w:sz="4" w:space="0" w:color="auto"/>
              <w:right w:val="single" w:sz="4" w:space="0" w:color="auto"/>
            </w:tcBorders>
          </w:tcPr>
          <w:p w:rsidR="00966E01" w:rsidRPr="008912BE" w:rsidRDefault="00966E01" w:rsidP="008912BE">
            <w:pPr>
              <w:tabs>
                <w:tab w:val="left" w:pos="288"/>
                <w:tab w:val="left" w:pos="576"/>
                <w:tab w:val="left" w:pos="864"/>
              </w:tabs>
            </w:pPr>
            <w:r w:rsidRPr="008912BE">
              <w:t xml:space="preserve">e. </w:t>
            </w:r>
          </w:p>
        </w:tc>
        <w:tc>
          <w:tcPr>
            <w:tcW w:w="5280" w:type="dxa"/>
            <w:tcBorders>
              <w:top w:val="single" w:sz="4" w:space="0" w:color="auto"/>
              <w:left w:val="single" w:sz="4" w:space="0" w:color="auto"/>
              <w:bottom w:val="single" w:sz="4" w:space="0" w:color="auto"/>
              <w:right w:val="single" w:sz="4" w:space="0" w:color="auto"/>
            </w:tcBorders>
          </w:tcPr>
          <w:p w:rsidR="00966E01" w:rsidRPr="008912BE" w:rsidRDefault="00966E01" w:rsidP="00A20DCC">
            <w:pPr>
              <w:rPr>
                <w:strike/>
              </w:rPr>
            </w:pPr>
          </w:p>
        </w:tc>
      </w:tr>
      <w:tr w:rsidR="00966E01" w:rsidRPr="008912BE">
        <w:tc>
          <w:tcPr>
            <w:tcW w:w="3480" w:type="dxa"/>
            <w:tcBorders>
              <w:top w:val="single" w:sz="4" w:space="0" w:color="auto"/>
              <w:left w:val="single" w:sz="4" w:space="0" w:color="auto"/>
              <w:bottom w:val="single" w:sz="4" w:space="0" w:color="auto"/>
              <w:right w:val="single" w:sz="4" w:space="0" w:color="auto"/>
            </w:tcBorders>
          </w:tcPr>
          <w:p w:rsidR="00966E01" w:rsidRPr="008912BE" w:rsidRDefault="00966E01">
            <w:pPr>
              <w:tabs>
                <w:tab w:val="left" w:pos="288"/>
                <w:tab w:val="left" w:pos="576"/>
                <w:tab w:val="left" w:pos="864"/>
              </w:tabs>
            </w:pPr>
            <w:r w:rsidRPr="008912BE">
              <w:t xml:space="preserve">e. </w:t>
            </w:r>
            <w:proofErr w:type="spellStart"/>
            <w:r w:rsidRPr="008912BE">
              <w:t>Enterococci</w:t>
            </w:r>
            <w:proofErr w:type="spellEnd"/>
            <w:r w:rsidRPr="008912BE">
              <w:t>.</w:t>
            </w:r>
          </w:p>
        </w:tc>
        <w:tc>
          <w:tcPr>
            <w:tcW w:w="5280" w:type="dxa"/>
            <w:tcBorders>
              <w:top w:val="single" w:sz="4" w:space="0" w:color="auto"/>
              <w:left w:val="single" w:sz="4" w:space="0" w:color="auto"/>
              <w:bottom w:val="single" w:sz="4" w:space="0" w:color="auto"/>
              <w:right w:val="single" w:sz="4" w:space="0" w:color="auto"/>
            </w:tcBorders>
          </w:tcPr>
          <w:p w:rsidR="00966E01" w:rsidRPr="008912BE" w:rsidRDefault="00966E01" w:rsidP="008912BE">
            <w:pPr>
              <w:tabs>
                <w:tab w:val="left" w:pos="288"/>
                <w:tab w:val="left" w:pos="576"/>
                <w:tab w:val="left" w:pos="864"/>
              </w:tabs>
            </w:pPr>
            <w:r w:rsidRPr="008912BE">
              <w:t>Not to exceed a geometric mean of 35/100 ml based on at least four samples collected from a given sampling site over a 30 day period; nor shall more than 10% of the samples exceed a single sample maximum of 104/100 ml during any 30 day period. Additionally, for beach monitoring and notification activities for CWA Section 406 only, samples shall not exceed a single sample maximum of 104/100 ml.</w:t>
            </w:r>
          </w:p>
        </w:tc>
      </w:tr>
      <w:tr w:rsidR="00966E01" w:rsidRPr="008912BE">
        <w:tc>
          <w:tcPr>
            <w:tcW w:w="3480" w:type="dxa"/>
            <w:tcBorders>
              <w:top w:val="single" w:sz="4" w:space="0" w:color="auto"/>
              <w:left w:val="single" w:sz="4" w:space="0" w:color="auto"/>
              <w:bottom w:val="single" w:sz="4" w:space="0" w:color="auto"/>
              <w:right w:val="single" w:sz="4" w:space="0" w:color="auto"/>
            </w:tcBorders>
          </w:tcPr>
          <w:p w:rsidR="00966E01" w:rsidRPr="008912BE" w:rsidRDefault="00966E01">
            <w:pPr>
              <w:tabs>
                <w:tab w:val="left" w:pos="288"/>
                <w:tab w:val="left" w:pos="576"/>
                <w:tab w:val="left" w:pos="864"/>
              </w:tabs>
            </w:pPr>
            <w:r w:rsidRPr="008912BE">
              <w:t xml:space="preserve">f. </w:t>
            </w:r>
            <w:proofErr w:type="spellStart"/>
            <w:r w:rsidRPr="008912BE">
              <w:t>pH.</w:t>
            </w:r>
            <w:proofErr w:type="spellEnd"/>
          </w:p>
        </w:tc>
        <w:tc>
          <w:tcPr>
            <w:tcW w:w="5280" w:type="dxa"/>
            <w:tcBorders>
              <w:top w:val="single" w:sz="4" w:space="0" w:color="auto"/>
              <w:left w:val="single" w:sz="4" w:space="0" w:color="auto"/>
              <w:bottom w:val="single" w:sz="4" w:space="0" w:color="auto"/>
              <w:right w:val="single" w:sz="4" w:space="0" w:color="auto"/>
            </w:tcBorders>
          </w:tcPr>
          <w:p w:rsidR="00966E01" w:rsidRPr="008912BE" w:rsidRDefault="00966E01">
            <w:pPr>
              <w:tabs>
                <w:tab w:val="left" w:pos="288"/>
                <w:tab w:val="left" w:pos="576"/>
                <w:tab w:val="left" w:pos="864"/>
              </w:tabs>
            </w:pPr>
            <w:r w:rsidRPr="008912BE">
              <w:t>Shall not vary more than one-half of a pH unit above or below that of effluent-free waters in the same geological area having a similar total salinity, alkalinity and temperature, but not lower than 6.5 or above 8.5</w:t>
            </w:r>
          </w:p>
        </w:tc>
      </w:tr>
      <w:tr w:rsidR="00966E01" w:rsidRPr="008912BE">
        <w:tc>
          <w:tcPr>
            <w:tcW w:w="3480" w:type="dxa"/>
            <w:tcBorders>
              <w:top w:val="single" w:sz="4" w:space="0" w:color="auto"/>
              <w:left w:val="single" w:sz="4" w:space="0" w:color="auto"/>
              <w:bottom w:val="single" w:sz="4" w:space="0" w:color="auto"/>
              <w:right w:val="single" w:sz="4" w:space="0" w:color="auto"/>
            </w:tcBorders>
          </w:tcPr>
          <w:p w:rsidR="00966E01" w:rsidRPr="008912BE" w:rsidRDefault="00966E01">
            <w:pPr>
              <w:tabs>
                <w:tab w:val="left" w:pos="288"/>
                <w:tab w:val="left" w:pos="576"/>
                <w:tab w:val="left" w:pos="864"/>
              </w:tabs>
            </w:pPr>
            <w:r w:rsidRPr="008912BE">
              <w:t>g. Temperature.</w:t>
            </w:r>
          </w:p>
        </w:tc>
        <w:tc>
          <w:tcPr>
            <w:tcW w:w="5280" w:type="dxa"/>
            <w:tcBorders>
              <w:top w:val="single" w:sz="4" w:space="0" w:color="auto"/>
              <w:left w:val="single" w:sz="4" w:space="0" w:color="auto"/>
              <w:bottom w:val="single" w:sz="4" w:space="0" w:color="auto"/>
              <w:right w:val="single" w:sz="4" w:space="0" w:color="auto"/>
            </w:tcBorders>
          </w:tcPr>
          <w:p w:rsidR="00966E01" w:rsidRPr="008912BE" w:rsidRDefault="00966E01">
            <w:pPr>
              <w:tabs>
                <w:tab w:val="left" w:pos="288"/>
                <w:tab w:val="left" w:pos="576"/>
                <w:tab w:val="left" w:pos="864"/>
              </w:tabs>
            </w:pPr>
            <w:r w:rsidRPr="008912BE">
              <w:t xml:space="preserve">As prescribed in </w:t>
            </w:r>
            <w:proofErr w:type="spellStart"/>
            <w:r w:rsidRPr="008912BE">
              <w:t>E.12</w:t>
            </w:r>
            <w:proofErr w:type="spellEnd"/>
            <w:r w:rsidRPr="008912BE">
              <w:t xml:space="preserve">. </w:t>
            </w:r>
            <w:proofErr w:type="gramStart"/>
            <w:r w:rsidRPr="008912BE">
              <w:t>of</w:t>
            </w:r>
            <w:proofErr w:type="gramEnd"/>
            <w:r w:rsidRPr="008912BE">
              <w:t xml:space="preserve"> this regulation.</w:t>
            </w:r>
          </w:p>
        </w:tc>
      </w:tr>
      <w:tr w:rsidR="00966E01" w:rsidRPr="008912BE">
        <w:tc>
          <w:tcPr>
            <w:tcW w:w="3480" w:type="dxa"/>
            <w:tcBorders>
              <w:top w:val="single" w:sz="4" w:space="0" w:color="auto"/>
              <w:left w:val="single" w:sz="4" w:space="0" w:color="auto"/>
              <w:bottom w:val="single" w:sz="4" w:space="0" w:color="auto"/>
              <w:right w:val="single" w:sz="4" w:space="0" w:color="auto"/>
            </w:tcBorders>
          </w:tcPr>
          <w:p w:rsidR="00966E01" w:rsidRPr="008912BE" w:rsidRDefault="00966E01">
            <w:pPr>
              <w:tabs>
                <w:tab w:val="left" w:pos="288"/>
                <w:tab w:val="left" w:pos="576"/>
                <w:tab w:val="left" w:pos="864"/>
              </w:tabs>
            </w:pPr>
            <w:r w:rsidRPr="008912BE">
              <w:t>h. Turbidity.</w:t>
            </w:r>
          </w:p>
        </w:tc>
        <w:tc>
          <w:tcPr>
            <w:tcW w:w="5280" w:type="dxa"/>
            <w:tcBorders>
              <w:top w:val="single" w:sz="4" w:space="0" w:color="auto"/>
              <w:left w:val="single" w:sz="4" w:space="0" w:color="auto"/>
              <w:bottom w:val="single" w:sz="4" w:space="0" w:color="auto"/>
              <w:right w:val="single" w:sz="4" w:space="0" w:color="auto"/>
            </w:tcBorders>
          </w:tcPr>
          <w:p w:rsidR="00966E01" w:rsidRPr="008912BE" w:rsidRDefault="00966E01">
            <w:pPr>
              <w:tabs>
                <w:tab w:val="left" w:pos="288"/>
                <w:tab w:val="left" w:pos="576"/>
                <w:tab w:val="left" w:pos="864"/>
              </w:tabs>
            </w:pPr>
            <w:r w:rsidRPr="008912BE">
              <w:t xml:space="preserve">Not to exceed 25 </w:t>
            </w:r>
            <w:proofErr w:type="spellStart"/>
            <w:r w:rsidRPr="008912BE">
              <w:t>NTUs</w:t>
            </w:r>
            <w:proofErr w:type="spellEnd"/>
            <w:r w:rsidRPr="008912BE">
              <w:t xml:space="preserve"> provided existing uses are maintained.</w:t>
            </w:r>
          </w:p>
        </w:tc>
      </w:tr>
    </w:tbl>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roofErr w:type="spellStart"/>
      <w:r w:rsidRPr="008912BE">
        <w:t>i</w:t>
      </w:r>
      <w:proofErr w:type="spellEnd"/>
      <w:r w:rsidRPr="008912BE">
        <w:t xml:space="preserve">. The Department shall protect existing shellfish harvesting uses found in Class SA waters consistent with the </w:t>
      </w:r>
      <w:proofErr w:type="spellStart"/>
      <w:r w:rsidRPr="008912BE">
        <w:t>Antidegradation</w:t>
      </w:r>
      <w:proofErr w:type="spellEnd"/>
      <w:r w:rsidRPr="008912BE">
        <w:t xml:space="preserve"> Rule, Section </w:t>
      </w:r>
      <w:proofErr w:type="spellStart"/>
      <w:r w:rsidRPr="008912BE">
        <w:t>D.1.a</w:t>
      </w:r>
      <w:proofErr w:type="spellEnd"/>
      <w:r w:rsidRPr="008912BE">
        <w:t xml:space="preserve">. </w:t>
      </w:r>
      <w:proofErr w:type="gramStart"/>
      <w:r w:rsidRPr="008912BE">
        <w:t>of</w:t>
      </w:r>
      <w:proofErr w:type="gramEnd"/>
      <w:r w:rsidRPr="008912BE">
        <w:t xml:space="preserve"> this regulation and shall establish permit limits in accordance with Section </w:t>
      </w:r>
      <w:proofErr w:type="spellStart"/>
      <w:r w:rsidRPr="008912BE">
        <w:t>E.14.c.8</w:t>
      </w:r>
      <w:proofErr w:type="spellEnd"/>
      <w:r w:rsidRPr="008912BE">
        <w:t xml:space="preserve">. </w:t>
      </w:r>
      <w:proofErr w:type="gramStart"/>
      <w:r w:rsidRPr="008912BE">
        <w:t>and</w:t>
      </w:r>
      <w:proofErr w:type="gramEnd"/>
      <w:r w:rsidRPr="008912BE">
        <w:t xml:space="preserve"> Section </w:t>
      </w:r>
      <w:proofErr w:type="spellStart"/>
      <w:r w:rsidRPr="008912BE">
        <w:t>G.11.e</w:t>
      </w:r>
      <w:proofErr w:type="spellEnd"/>
      <w:r w:rsidRPr="008912BE">
        <w:t xml:space="preserve">. </w:t>
      </w:r>
      <w:proofErr w:type="gramStart"/>
      <w:r w:rsidRPr="008912BE">
        <w:t>of</w:t>
      </w:r>
      <w:proofErr w:type="gramEnd"/>
      <w:r w:rsidRPr="008912BE">
        <w:t xml:space="preserve"> this regulation. </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rPr>
      </w:pPr>
      <w:r w:rsidRPr="008912BE">
        <w:rPr>
          <w:b/>
        </w:rPr>
        <w:t xml:space="preserve">Retain </w:t>
      </w:r>
      <w:proofErr w:type="spellStart"/>
      <w:r w:rsidRPr="008912BE">
        <w:rPr>
          <w:b/>
        </w:rPr>
        <w:t>R.61-68.G.13</w:t>
      </w:r>
      <w:proofErr w:type="spellEnd"/>
      <w:r w:rsidRPr="008912BE">
        <w:rPr>
          <w:b/>
        </w:rPr>
        <w:t xml:space="preserve">. </w:t>
      </w:r>
      <w:proofErr w:type="gramStart"/>
      <w:r w:rsidRPr="008912BE">
        <w:rPr>
          <w:b/>
        </w:rPr>
        <w:t>and</w:t>
      </w:r>
      <w:proofErr w:type="gramEnd"/>
      <w:r w:rsidRPr="008912BE">
        <w:rPr>
          <w:b/>
        </w:rPr>
        <w:t xml:space="preserve"> amend </w:t>
      </w:r>
      <w:proofErr w:type="spellStart"/>
      <w:r w:rsidRPr="008912BE">
        <w:rPr>
          <w:b/>
        </w:rPr>
        <w:t>R.61-68.G.13.a</w:t>
      </w:r>
      <w:proofErr w:type="spellEnd"/>
      <w:r w:rsidRPr="008912BE">
        <w:rPr>
          <w:b/>
        </w:rPr>
        <w:t xml:space="preserve">. </w:t>
      </w:r>
      <w:proofErr w:type="gramStart"/>
      <w:r w:rsidRPr="008912BE">
        <w:rPr>
          <w:b/>
        </w:rPr>
        <w:t>through</w:t>
      </w:r>
      <w:proofErr w:type="gramEnd"/>
      <w:r w:rsidRPr="008912BE">
        <w:rPr>
          <w:b/>
        </w:rPr>
        <w:t xml:space="preserve"> </w:t>
      </w:r>
      <w:proofErr w:type="spellStart"/>
      <w:r w:rsidRPr="008912BE">
        <w:rPr>
          <w:b/>
        </w:rPr>
        <w:t>i</w:t>
      </w:r>
      <w:proofErr w:type="spellEnd"/>
      <w:r w:rsidRPr="008912BE">
        <w:rPr>
          <w:b/>
        </w:rPr>
        <w:t xml:space="preserve">. to reformat to a table and amend e. through </w:t>
      </w:r>
      <w:proofErr w:type="spellStart"/>
      <w:r w:rsidRPr="008912BE">
        <w:rPr>
          <w:b/>
        </w:rPr>
        <w:t>i</w:t>
      </w:r>
      <w:proofErr w:type="spellEnd"/>
      <w:r w:rsidRPr="008912BE">
        <w:rPr>
          <w:b/>
        </w:rPr>
        <w:t xml:space="preserve">. to e. through h. and add new </w:t>
      </w:r>
      <w:proofErr w:type="spellStart"/>
      <w:r w:rsidRPr="008912BE">
        <w:rPr>
          <w:b/>
        </w:rPr>
        <w:t>i</w:t>
      </w:r>
      <w:proofErr w:type="spellEnd"/>
      <w:r w:rsidRPr="008912BE">
        <w:rPr>
          <w:b/>
        </w:rPr>
        <w:t>. to read:</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912BE">
        <w:t xml:space="preserve">13. Class SB are tidal </w:t>
      </w:r>
      <w:proofErr w:type="spellStart"/>
      <w:r w:rsidRPr="008912BE">
        <w:t>saltwaters</w:t>
      </w:r>
      <w:proofErr w:type="spellEnd"/>
      <w:r w:rsidRPr="008912BE">
        <w:t xml:space="preserve"> suitable for primary and secondary contact recreation, crabbing, and fishing, except harvesting of clams, mussels, or oysters for market purposes or human consumption or human consumption. </w:t>
      </w:r>
      <w:proofErr w:type="gramStart"/>
      <w:r w:rsidRPr="008912BE">
        <w:t>Also suitable for the survival and propagation of a balanced indigenous aquatic community of marine fauna and flora.</w:t>
      </w:r>
      <w:proofErr w:type="gramEnd"/>
    </w:p>
    <w:p w:rsidR="00966E01" w:rsidRPr="008912BE" w:rsidRDefault="00966E01">
      <w:pP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80"/>
        <w:gridCol w:w="5280"/>
      </w:tblGrid>
      <w:tr w:rsidR="00966E01" w:rsidRPr="008912BE">
        <w:tc>
          <w:tcPr>
            <w:tcW w:w="8760" w:type="dxa"/>
            <w:gridSpan w:val="2"/>
            <w:tcBorders>
              <w:top w:val="single" w:sz="4" w:space="0" w:color="auto"/>
              <w:left w:val="single" w:sz="4" w:space="0" w:color="auto"/>
              <w:bottom w:val="single" w:sz="4" w:space="0" w:color="auto"/>
              <w:right w:val="single" w:sz="4" w:space="0" w:color="auto"/>
            </w:tcBorders>
          </w:tcPr>
          <w:p w:rsidR="00966E01" w:rsidRPr="008912BE" w:rsidRDefault="00966E01">
            <w:pPr>
              <w:jc w:val="center"/>
              <w:rPr>
                <w:b/>
              </w:rPr>
            </w:pPr>
            <w:r w:rsidRPr="008912BE">
              <w:rPr>
                <w:b/>
              </w:rPr>
              <w:t>Quality Standards for Class SB Waters</w:t>
            </w:r>
          </w:p>
        </w:tc>
      </w:tr>
      <w:tr w:rsidR="00966E01" w:rsidRPr="008912BE">
        <w:tc>
          <w:tcPr>
            <w:tcW w:w="3480" w:type="dxa"/>
            <w:tcBorders>
              <w:top w:val="single" w:sz="4" w:space="0" w:color="auto"/>
              <w:left w:val="single" w:sz="4" w:space="0" w:color="auto"/>
              <w:bottom w:val="single" w:sz="4" w:space="0" w:color="auto"/>
              <w:right w:val="single" w:sz="4" w:space="0" w:color="auto"/>
            </w:tcBorders>
          </w:tcPr>
          <w:p w:rsidR="00966E01" w:rsidRPr="008912BE" w:rsidRDefault="00966E01">
            <w:pPr>
              <w:jc w:val="center"/>
              <w:rPr>
                <w:b/>
              </w:rPr>
            </w:pPr>
            <w:r w:rsidRPr="008912BE">
              <w:rPr>
                <w:b/>
              </w:rPr>
              <w:t>ITEMS</w:t>
            </w:r>
          </w:p>
        </w:tc>
        <w:tc>
          <w:tcPr>
            <w:tcW w:w="5280" w:type="dxa"/>
            <w:tcBorders>
              <w:top w:val="single" w:sz="4" w:space="0" w:color="auto"/>
              <w:left w:val="single" w:sz="4" w:space="0" w:color="auto"/>
              <w:bottom w:val="single" w:sz="4" w:space="0" w:color="auto"/>
              <w:right w:val="single" w:sz="4" w:space="0" w:color="auto"/>
            </w:tcBorders>
          </w:tcPr>
          <w:p w:rsidR="00966E01" w:rsidRPr="008912BE" w:rsidRDefault="00966E01">
            <w:pPr>
              <w:jc w:val="center"/>
              <w:rPr>
                <w:b/>
              </w:rPr>
            </w:pPr>
            <w:r w:rsidRPr="008912BE">
              <w:rPr>
                <w:b/>
              </w:rPr>
              <w:t>STANDARDS</w:t>
            </w:r>
          </w:p>
        </w:tc>
      </w:tr>
      <w:tr w:rsidR="00966E01" w:rsidRPr="008912BE">
        <w:tc>
          <w:tcPr>
            <w:tcW w:w="3480" w:type="dxa"/>
            <w:tcBorders>
              <w:top w:val="single" w:sz="4" w:space="0" w:color="auto"/>
              <w:left w:val="single" w:sz="4" w:space="0" w:color="auto"/>
              <w:bottom w:val="single" w:sz="4" w:space="0" w:color="auto"/>
              <w:right w:val="single" w:sz="4" w:space="0" w:color="auto"/>
            </w:tcBorders>
          </w:tcPr>
          <w:p w:rsidR="00966E01" w:rsidRPr="008912BE" w:rsidRDefault="00966E01">
            <w:pPr>
              <w:tabs>
                <w:tab w:val="left" w:pos="288"/>
                <w:tab w:val="left" w:pos="576"/>
                <w:tab w:val="left" w:pos="864"/>
              </w:tabs>
            </w:pPr>
            <w:r w:rsidRPr="008912BE">
              <w:t>a. Garbage, cinders, ashes, oils, sludge, or other refuse</w:t>
            </w:r>
          </w:p>
        </w:tc>
        <w:tc>
          <w:tcPr>
            <w:tcW w:w="5280" w:type="dxa"/>
            <w:tcBorders>
              <w:top w:val="single" w:sz="4" w:space="0" w:color="auto"/>
              <w:left w:val="single" w:sz="4" w:space="0" w:color="auto"/>
              <w:bottom w:val="single" w:sz="4" w:space="0" w:color="auto"/>
              <w:right w:val="single" w:sz="4" w:space="0" w:color="auto"/>
            </w:tcBorders>
          </w:tcPr>
          <w:p w:rsidR="00966E01" w:rsidRPr="008912BE" w:rsidRDefault="00966E01">
            <w:pPr>
              <w:tabs>
                <w:tab w:val="left" w:pos="288"/>
                <w:tab w:val="left" w:pos="576"/>
                <w:tab w:val="left" w:pos="864"/>
              </w:tabs>
            </w:pPr>
            <w:r w:rsidRPr="008912BE">
              <w:t>None allowed.</w:t>
            </w:r>
          </w:p>
        </w:tc>
      </w:tr>
      <w:tr w:rsidR="00966E01" w:rsidRPr="008912BE">
        <w:tc>
          <w:tcPr>
            <w:tcW w:w="3480" w:type="dxa"/>
            <w:tcBorders>
              <w:top w:val="single" w:sz="4" w:space="0" w:color="auto"/>
              <w:left w:val="single" w:sz="4" w:space="0" w:color="auto"/>
              <w:bottom w:val="single" w:sz="4" w:space="0" w:color="auto"/>
              <w:right w:val="single" w:sz="4" w:space="0" w:color="auto"/>
            </w:tcBorders>
          </w:tcPr>
          <w:p w:rsidR="00966E01" w:rsidRPr="008912BE" w:rsidRDefault="00966E01">
            <w:pPr>
              <w:tabs>
                <w:tab w:val="left" w:pos="288"/>
                <w:tab w:val="left" w:pos="576"/>
                <w:tab w:val="left" w:pos="864"/>
              </w:tabs>
            </w:pPr>
            <w:r w:rsidRPr="008912BE">
              <w:t>b. Treated wastes, toxic wastes, deleterious substances, colored or other wastes except those given in a. above.</w:t>
            </w:r>
          </w:p>
        </w:tc>
        <w:tc>
          <w:tcPr>
            <w:tcW w:w="5280" w:type="dxa"/>
            <w:tcBorders>
              <w:top w:val="single" w:sz="4" w:space="0" w:color="auto"/>
              <w:left w:val="single" w:sz="4" w:space="0" w:color="auto"/>
              <w:bottom w:val="single" w:sz="4" w:space="0" w:color="auto"/>
              <w:right w:val="single" w:sz="4" w:space="0" w:color="auto"/>
            </w:tcBorders>
          </w:tcPr>
          <w:p w:rsidR="00966E01" w:rsidRPr="008912BE" w:rsidRDefault="00966E01">
            <w:pPr>
              <w:tabs>
                <w:tab w:val="left" w:pos="288"/>
                <w:tab w:val="left" w:pos="576"/>
                <w:tab w:val="left" w:pos="864"/>
              </w:tabs>
            </w:pPr>
            <w:r w:rsidRPr="008912BE">
              <w:t>None alone or in combination with other substances or wastes in sufficient amounts to make the waters unsafe or unsuitable for primary contact recreation or to impair the waters for any other best usage as determined for the specific waters which are assigned to this class.</w:t>
            </w:r>
          </w:p>
        </w:tc>
      </w:tr>
      <w:tr w:rsidR="00966E01" w:rsidRPr="008912BE">
        <w:tc>
          <w:tcPr>
            <w:tcW w:w="3480" w:type="dxa"/>
            <w:tcBorders>
              <w:top w:val="single" w:sz="4" w:space="0" w:color="auto"/>
              <w:left w:val="single" w:sz="4" w:space="0" w:color="auto"/>
              <w:bottom w:val="single" w:sz="4" w:space="0" w:color="auto"/>
              <w:right w:val="single" w:sz="4" w:space="0" w:color="auto"/>
            </w:tcBorders>
          </w:tcPr>
          <w:p w:rsidR="00966E01" w:rsidRPr="008912BE" w:rsidRDefault="00966E01">
            <w:pPr>
              <w:tabs>
                <w:tab w:val="left" w:pos="288"/>
                <w:tab w:val="left" w:pos="576"/>
                <w:tab w:val="left" w:pos="864"/>
              </w:tabs>
            </w:pPr>
            <w:r w:rsidRPr="008912BE">
              <w:t>c. Toxic pollutants listed in the appendix.</w:t>
            </w:r>
          </w:p>
        </w:tc>
        <w:tc>
          <w:tcPr>
            <w:tcW w:w="5280" w:type="dxa"/>
            <w:tcBorders>
              <w:top w:val="single" w:sz="4" w:space="0" w:color="auto"/>
              <w:left w:val="single" w:sz="4" w:space="0" w:color="auto"/>
              <w:bottom w:val="single" w:sz="4" w:space="0" w:color="auto"/>
              <w:right w:val="single" w:sz="4" w:space="0" w:color="auto"/>
            </w:tcBorders>
          </w:tcPr>
          <w:p w:rsidR="00966E01" w:rsidRPr="008912BE" w:rsidRDefault="00966E01">
            <w:pPr>
              <w:tabs>
                <w:tab w:val="left" w:pos="288"/>
                <w:tab w:val="left" w:pos="576"/>
                <w:tab w:val="left" w:pos="864"/>
              </w:tabs>
            </w:pPr>
            <w:r w:rsidRPr="008912BE">
              <w:t>As prescribed in Section E of this regulation.</w:t>
            </w:r>
          </w:p>
        </w:tc>
      </w:tr>
      <w:tr w:rsidR="00966E01" w:rsidRPr="008912BE">
        <w:tc>
          <w:tcPr>
            <w:tcW w:w="3480" w:type="dxa"/>
            <w:tcBorders>
              <w:top w:val="single" w:sz="4" w:space="0" w:color="auto"/>
              <w:left w:val="single" w:sz="4" w:space="0" w:color="auto"/>
              <w:bottom w:val="single" w:sz="4" w:space="0" w:color="auto"/>
              <w:right w:val="single" w:sz="4" w:space="0" w:color="auto"/>
            </w:tcBorders>
          </w:tcPr>
          <w:p w:rsidR="00966E01" w:rsidRPr="008912BE" w:rsidRDefault="00966E01">
            <w:pPr>
              <w:tabs>
                <w:tab w:val="left" w:pos="288"/>
                <w:tab w:val="left" w:pos="576"/>
                <w:tab w:val="left" w:pos="864"/>
              </w:tabs>
            </w:pPr>
            <w:r w:rsidRPr="008912BE">
              <w:t>d. Dissolved oxygen.</w:t>
            </w:r>
          </w:p>
        </w:tc>
        <w:tc>
          <w:tcPr>
            <w:tcW w:w="5280" w:type="dxa"/>
            <w:tcBorders>
              <w:top w:val="single" w:sz="4" w:space="0" w:color="auto"/>
              <w:left w:val="single" w:sz="4" w:space="0" w:color="auto"/>
              <w:bottom w:val="single" w:sz="4" w:space="0" w:color="auto"/>
              <w:right w:val="single" w:sz="4" w:space="0" w:color="auto"/>
            </w:tcBorders>
          </w:tcPr>
          <w:p w:rsidR="00966E01" w:rsidRPr="008912BE" w:rsidRDefault="00966E01">
            <w:pPr>
              <w:tabs>
                <w:tab w:val="left" w:pos="288"/>
                <w:tab w:val="left" w:pos="576"/>
                <w:tab w:val="left" w:pos="864"/>
              </w:tabs>
            </w:pPr>
            <w:r w:rsidRPr="008912BE">
              <w:t>Not less than 4.0 mg/1.</w:t>
            </w:r>
          </w:p>
        </w:tc>
      </w:tr>
      <w:tr w:rsidR="00966E01" w:rsidRPr="008912BE">
        <w:tc>
          <w:tcPr>
            <w:tcW w:w="3480" w:type="dxa"/>
            <w:tcBorders>
              <w:top w:val="single" w:sz="4" w:space="0" w:color="auto"/>
              <w:left w:val="single" w:sz="4" w:space="0" w:color="auto"/>
              <w:bottom w:val="single" w:sz="4" w:space="0" w:color="auto"/>
              <w:right w:val="single" w:sz="4" w:space="0" w:color="auto"/>
            </w:tcBorders>
          </w:tcPr>
          <w:p w:rsidR="00966E01" w:rsidRPr="008912BE" w:rsidRDefault="00966E01" w:rsidP="008912BE">
            <w:pPr>
              <w:tabs>
                <w:tab w:val="left" w:pos="288"/>
                <w:tab w:val="left" w:pos="576"/>
                <w:tab w:val="left" w:pos="864"/>
              </w:tabs>
            </w:pPr>
            <w:r w:rsidRPr="008912BE">
              <w:t xml:space="preserve">e. </w:t>
            </w:r>
          </w:p>
        </w:tc>
        <w:tc>
          <w:tcPr>
            <w:tcW w:w="5280" w:type="dxa"/>
            <w:tcBorders>
              <w:top w:val="single" w:sz="4" w:space="0" w:color="auto"/>
              <w:left w:val="single" w:sz="4" w:space="0" w:color="auto"/>
              <w:bottom w:val="single" w:sz="4" w:space="0" w:color="auto"/>
              <w:right w:val="single" w:sz="4" w:space="0" w:color="auto"/>
            </w:tcBorders>
          </w:tcPr>
          <w:p w:rsidR="00966E01" w:rsidRPr="008912BE" w:rsidRDefault="00966E01">
            <w:pPr>
              <w:rPr>
                <w:strike/>
              </w:rPr>
            </w:pPr>
          </w:p>
        </w:tc>
      </w:tr>
      <w:tr w:rsidR="00966E01" w:rsidRPr="008912BE">
        <w:tc>
          <w:tcPr>
            <w:tcW w:w="3480" w:type="dxa"/>
            <w:tcBorders>
              <w:top w:val="single" w:sz="4" w:space="0" w:color="auto"/>
              <w:left w:val="single" w:sz="4" w:space="0" w:color="auto"/>
              <w:bottom w:val="single" w:sz="4" w:space="0" w:color="auto"/>
              <w:right w:val="single" w:sz="4" w:space="0" w:color="auto"/>
            </w:tcBorders>
          </w:tcPr>
          <w:p w:rsidR="00966E01" w:rsidRPr="008912BE" w:rsidRDefault="00966E01">
            <w:pPr>
              <w:tabs>
                <w:tab w:val="left" w:pos="288"/>
                <w:tab w:val="left" w:pos="576"/>
                <w:tab w:val="left" w:pos="864"/>
              </w:tabs>
            </w:pPr>
            <w:r w:rsidRPr="008912BE">
              <w:t xml:space="preserve">e. </w:t>
            </w:r>
            <w:proofErr w:type="spellStart"/>
            <w:r w:rsidRPr="008912BE">
              <w:t>Enterococci</w:t>
            </w:r>
            <w:proofErr w:type="spellEnd"/>
            <w:r w:rsidRPr="008912BE">
              <w:t>.</w:t>
            </w:r>
          </w:p>
        </w:tc>
        <w:tc>
          <w:tcPr>
            <w:tcW w:w="5280" w:type="dxa"/>
            <w:tcBorders>
              <w:top w:val="single" w:sz="4" w:space="0" w:color="auto"/>
              <w:left w:val="single" w:sz="4" w:space="0" w:color="auto"/>
              <w:bottom w:val="single" w:sz="4" w:space="0" w:color="auto"/>
              <w:right w:val="single" w:sz="4" w:space="0" w:color="auto"/>
            </w:tcBorders>
          </w:tcPr>
          <w:p w:rsidR="00966E01" w:rsidRPr="008912BE" w:rsidRDefault="00966E01" w:rsidP="008912BE">
            <w:pPr>
              <w:tabs>
                <w:tab w:val="left" w:pos="288"/>
                <w:tab w:val="left" w:pos="576"/>
                <w:tab w:val="left" w:pos="864"/>
              </w:tabs>
            </w:pPr>
            <w:r w:rsidRPr="008912BE">
              <w:t>Not to exceed a geometric mean of 35/100 ml based on at least four samples collected from a given sampling site over a 30 day period; nor shall more than 10% of the samples exceed a single sample maximum of 501/100 ml during any 30 day period. Additionally, for beach monitoring and notification activities for CWA Section 406 only, samples shall not exceed a single sample maximum of 501/100 ml.</w:t>
            </w:r>
          </w:p>
        </w:tc>
      </w:tr>
      <w:tr w:rsidR="00966E01" w:rsidRPr="008912BE">
        <w:tc>
          <w:tcPr>
            <w:tcW w:w="3480" w:type="dxa"/>
            <w:tcBorders>
              <w:top w:val="single" w:sz="4" w:space="0" w:color="auto"/>
              <w:left w:val="single" w:sz="4" w:space="0" w:color="auto"/>
              <w:bottom w:val="single" w:sz="4" w:space="0" w:color="auto"/>
              <w:right w:val="single" w:sz="4" w:space="0" w:color="auto"/>
            </w:tcBorders>
          </w:tcPr>
          <w:p w:rsidR="00966E01" w:rsidRPr="008912BE" w:rsidRDefault="00966E01">
            <w:pPr>
              <w:tabs>
                <w:tab w:val="left" w:pos="288"/>
                <w:tab w:val="left" w:pos="576"/>
                <w:tab w:val="left" w:pos="864"/>
              </w:tabs>
            </w:pPr>
            <w:r w:rsidRPr="008912BE">
              <w:t xml:space="preserve">f. </w:t>
            </w:r>
            <w:proofErr w:type="spellStart"/>
            <w:r w:rsidRPr="008912BE">
              <w:t>pH.</w:t>
            </w:r>
            <w:proofErr w:type="spellEnd"/>
          </w:p>
        </w:tc>
        <w:tc>
          <w:tcPr>
            <w:tcW w:w="5280" w:type="dxa"/>
            <w:tcBorders>
              <w:top w:val="single" w:sz="4" w:space="0" w:color="auto"/>
              <w:left w:val="single" w:sz="4" w:space="0" w:color="auto"/>
              <w:bottom w:val="single" w:sz="4" w:space="0" w:color="auto"/>
              <w:right w:val="single" w:sz="4" w:space="0" w:color="auto"/>
            </w:tcBorders>
          </w:tcPr>
          <w:p w:rsidR="00966E01" w:rsidRPr="008912BE" w:rsidRDefault="00966E01">
            <w:pPr>
              <w:tabs>
                <w:tab w:val="left" w:pos="288"/>
                <w:tab w:val="left" w:pos="576"/>
                <w:tab w:val="left" w:pos="864"/>
              </w:tabs>
            </w:pPr>
            <w:r w:rsidRPr="008912BE">
              <w:t>Shall not vary more than one-half of a pH unit above or below that of effluent-free waters in the same geological area having a similar total salinity, alkalinity and temperature, but not lower than 6.5 or above 8.5</w:t>
            </w:r>
          </w:p>
        </w:tc>
      </w:tr>
      <w:tr w:rsidR="00966E01" w:rsidRPr="008912BE">
        <w:tc>
          <w:tcPr>
            <w:tcW w:w="3480" w:type="dxa"/>
            <w:tcBorders>
              <w:top w:val="single" w:sz="4" w:space="0" w:color="auto"/>
              <w:left w:val="single" w:sz="4" w:space="0" w:color="auto"/>
              <w:bottom w:val="single" w:sz="4" w:space="0" w:color="auto"/>
              <w:right w:val="single" w:sz="4" w:space="0" w:color="auto"/>
            </w:tcBorders>
          </w:tcPr>
          <w:p w:rsidR="00966E01" w:rsidRPr="008912BE" w:rsidRDefault="00966E01">
            <w:pPr>
              <w:tabs>
                <w:tab w:val="left" w:pos="288"/>
                <w:tab w:val="left" w:pos="576"/>
                <w:tab w:val="left" w:pos="864"/>
              </w:tabs>
            </w:pPr>
            <w:r w:rsidRPr="008912BE">
              <w:t>g. Temperature.</w:t>
            </w:r>
          </w:p>
        </w:tc>
        <w:tc>
          <w:tcPr>
            <w:tcW w:w="5280" w:type="dxa"/>
            <w:tcBorders>
              <w:top w:val="single" w:sz="4" w:space="0" w:color="auto"/>
              <w:left w:val="single" w:sz="4" w:space="0" w:color="auto"/>
              <w:bottom w:val="single" w:sz="4" w:space="0" w:color="auto"/>
              <w:right w:val="single" w:sz="4" w:space="0" w:color="auto"/>
            </w:tcBorders>
          </w:tcPr>
          <w:p w:rsidR="00966E01" w:rsidRPr="008912BE" w:rsidRDefault="00966E01">
            <w:pPr>
              <w:tabs>
                <w:tab w:val="left" w:pos="288"/>
                <w:tab w:val="left" w:pos="576"/>
                <w:tab w:val="left" w:pos="864"/>
              </w:tabs>
            </w:pPr>
            <w:r w:rsidRPr="008912BE">
              <w:t xml:space="preserve">As prescribed in </w:t>
            </w:r>
            <w:proofErr w:type="spellStart"/>
            <w:r w:rsidRPr="008912BE">
              <w:t>E.12</w:t>
            </w:r>
            <w:proofErr w:type="spellEnd"/>
            <w:r w:rsidRPr="008912BE">
              <w:t xml:space="preserve">. </w:t>
            </w:r>
            <w:proofErr w:type="gramStart"/>
            <w:r w:rsidRPr="008912BE">
              <w:t>of</w:t>
            </w:r>
            <w:proofErr w:type="gramEnd"/>
            <w:r w:rsidRPr="008912BE">
              <w:t xml:space="preserve"> this regulation.</w:t>
            </w:r>
          </w:p>
        </w:tc>
      </w:tr>
      <w:tr w:rsidR="00966E01" w:rsidRPr="008912BE">
        <w:tc>
          <w:tcPr>
            <w:tcW w:w="3480" w:type="dxa"/>
            <w:tcBorders>
              <w:top w:val="single" w:sz="4" w:space="0" w:color="auto"/>
              <w:left w:val="single" w:sz="4" w:space="0" w:color="auto"/>
              <w:bottom w:val="single" w:sz="4" w:space="0" w:color="auto"/>
              <w:right w:val="single" w:sz="4" w:space="0" w:color="auto"/>
            </w:tcBorders>
          </w:tcPr>
          <w:p w:rsidR="00966E01" w:rsidRPr="008912BE" w:rsidRDefault="00966E01">
            <w:pPr>
              <w:tabs>
                <w:tab w:val="left" w:pos="288"/>
                <w:tab w:val="left" w:pos="576"/>
                <w:tab w:val="left" w:pos="864"/>
              </w:tabs>
            </w:pPr>
            <w:r w:rsidRPr="008912BE">
              <w:t>h. Turbidity.</w:t>
            </w:r>
          </w:p>
        </w:tc>
        <w:tc>
          <w:tcPr>
            <w:tcW w:w="5280" w:type="dxa"/>
            <w:tcBorders>
              <w:top w:val="single" w:sz="4" w:space="0" w:color="auto"/>
              <w:left w:val="single" w:sz="4" w:space="0" w:color="auto"/>
              <w:bottom w:val="single" w:sz="4" w:space="0" w:color="auto"/>
              <w:right w:val="single" w:sz="4" w:space="0" w:color="auto"/>
            </w:tcBorders>
          </w:tcPr>
          <w:p w:rsidR="00966E01" w:rsidRPr="008912BE" w:rsidRDefault="00966E01">
            <w:pPr>
              <w:tabs>
                <w:tab w:val="left" w:pos="288"/>
                <w:tab w:val="left" w:pos="576"/>
                <w:tab w:val="left" w:pos="864"/>
              </w:tabs>
            </w:pPr>
            <w:r w:rsidRPr="008912BE">
              <w:t xml:space="preserve">Not to exceed 25 </w:t>
            </w:r>
            <w:proofErr w:type="spellStart"/>
            <w:r w:rsidRPr="008912BE">
              <w:t>NTUs</w:t>
            </w:r>
            <w:proofErr w:type="spellEnd"/>
            <w:r w:rsidRPr="008912BE">
              <w:t xml:space="preserve"> provided existing uses are maintained.</w:t>
            </w:r>
          </w:p>
        </w:tc>
      </w:tr>
    </w:tbl>
    <w:p w:rsidR="00966E01" w:rsidRPr="008912BE" w:rsidRDefault="00966E01">
      <w:pPr>
        <w:rPr>
          <w:b/>
          <w:bCs/>
        </w:rPr>
      </w:pPr>
    </w:p>
    <w:p w:rsidR="00966E01" w:rsidRPr="008912BE" w:rsidRDefault="00966E01">
      <w:proofErr w:type="spellStart"/>
      <w:r w:rsidRPr="008912BE">
        <w:t>i</w:t>
      </w:r>
      <w:proofErr w:type="spellEnd"/>
      <w:r w:rsidRPr="008912BE">
        <w:t xml:space="preserve">. The Department shall protect existing shellfish harvesting uses found in Class SB waters consistent with the </w:t>
      </w:r>
      <w:proofErr w:type="spellStart"/>
      <w:r w:rsidRPr="008912BE">
        <w:t>Antidegradation</w:t>
      </w:r>
      <w:proofErr w:type="spellEnd"/>
      <w:r w:rsidRPr="008912BE">
        <w:t xml:space="preserve"> Rule, Section </w:t>
      </w:r>
      <w:proofErr w:type="spellStart"/>
      <w:r w:rsidRPr="008912BE">
        <w:t>D.1.a</w:t>
      </w:r>
      <w:proofErr w:type="spellEnd"/>
      <w:r w:rsidRPr="008912BE">
        <w:t xml:space="preserve">. </w:t>
      </w:r>
      <w:proofErr w:type="gramStart"/>
      <w:r w:rsidRPr="008912BE">
        <w:t>of</w:t>
      </w:r>
      <w:proofErr w:type="gramEnd"/>
      <w:r w:rsidRPr="008912BE">
        <w:t xml:space="preserve"> this regulation and shall establish permit limits in accordance with Section </w:t>
      </w:r>
      <w:proofErr w:type="spellStart"/>
      <w:r w:rsidRPr="008912BE">
        <w:t>E.14.c.8</w:t>
      </w:r>
      <w:proofErr w:type="spellEnd"/>
      <w:r w:rsidRPr="008912BE">
        <w:t xml:space="preserve">. </w:t>
      </w:r>
      <w:proofErr w:type="gramStart"/>
      <w:r w:rsidRPr="008912BE">
        <w:t>and</w:t>
      </w:r>
      <w:proofErr w:type="gramEnd"/>
      <w:r w:rsidRPr="008912BE">
        <w:t xml:space="preserve"> Section </w:t>
      </w:r>
      <w:proofErr w:type="spellStart"/>
      <w:r w:rsidRPr="008912BE">
        <w:t>G.11.e</w:t>
      </w:r>
      <w:proofErr w:type="spellEnd"/>
      <w:r w:rsidRPr="008912BE">
        <w:t xml:space="preserve">. </w:t>
      </w:r>
      <w:proofErr w:type="gramStart"/>
      <w:r w:rsidRPr="008912BE">
        <w:t>of</w:t>
      </w:r>
      <w:proofErr w:type="gramEnd"/>
      <w:r w:rsidRPr="008912BE">
        <w:t xml:space="preserve"> this regulation.</w:t>
      </w:r>
    </w:p>
    <w:p w:rsidR="00966E01" w:rsidRPr="008912BE" w:rsidRDefault="00966E01"/>
    <w:p w:rsidR="00966E01" w:rsidRPr="008912BE" w:rsidRDefault="00966E01">
      <w:pPr>
        <w:rPr>
          <w:b/>
          <w:bCs/>
        </w:rPr>
        <w:sectPr w:rsidR="00966E01" w:rsidRPr="008912BE" w:rsidSect="00A20DCC">
          <w:footerReference w:type="even" r:id="rId6"/>
          <w:footerReference w:type="default" r:id="rId7"/>
          <w:pgSz w:w="12240" w:h="15840"/>
          <w:pgMar w:top="1440" w:right="1440" w:bottom="1440" w:left="1440" w:header="720" w:footer="720" w:gutter="0"/>
          <w:pgNumType w:start="1"/>
          <w:cols w:space="720"/>
          <w:docGrid w:linePitch="360"/>
        </w:sectPr>
      </w:pPr>
    </w:p>
    <w:p w:rsidR="00966E01" w:rsidRPr="008912BE" w:rsidRDefault="00966E01">
      <w:pPr>
        <w:rPr>
          <w:b/>
        </w:rPr>
      </w:pPr>
      <w:r w:rsidRPr="008912BE">
        <w:rPr>
          <w:b/>
        </w:rPr>
        <w:t xml:space="preserve">Amend </w:t>
      </w:r>
      <w:proofErr w:type="spellStart"/>
      <w:r w:rsidRPr="008912BE">
        <w:rPr>
          <w:b/>
        </w:rPr>
        <w:t>R.61</w:t>
      </w:r>
      <w:proofErr w:type="spellEnd"/>
      <w:r w:rsidRPr="008912BE">
        <w:rPr>
          <w:b/>
        </w:rPr>
        <w:t xml:space="preserve">-68 Appendix: Priority Toxic Pollutants chart for Arsenic, </w:t>
      </w:r>
      <w:proofErr w:type="spellStart"/>
      <w:r w:rsidRPr="008912BE">
        <w:rPr>
          <w:b/>
        </w:rPr>
        <w:t>Acrolein</w:t>
      </w:r>
      <w:proofErr w:type="spellEnd"/>
      <w:r w:rsidRPr="008912BE">
        <w:rPr>
          <w:b/>
        </w:rPr>
        <w:t>, and Phenol only; all other entries remain the same, to read:</w:t>
      </w:r>
    </w:p>
    <w:p w:rsidR="00966E01" w:rsidRPr="008912BE" w:rsidRDefault="00966E01"/>
    <w:p w:rsidR="00966E01" w:rsidRPr="008912BE" w:rsidRDefault="00966E01">
      <w:pPr>
        <w:jc w:val="center"/>
        <w:rPr>
          <w:b/>
          <w:bCs/>
        </w:rPr>
      </w:pPr>
      <w:r w:rsidRPr="008912BE">
        <w:rPr>
          <w:b/>
          <w:bCs/>
        </w:rPr>
        <w:t>APPENDIX: WATER QUALITY NUMERIC CRITERIA FOR THE PROTECTION OF</w:t>
      </w:r>
    </w:p>
    <w:p w:rsidR="00966E01" w:rsidRPr="008912BE" w:rsidRDefault="00966E01">
      <w:pPr>
        <w:jc w:val="center"/>
      </w:pPr>
      <w:r w:rsidRPr="008912BE">
        <w:rPr>
          <w:b/>
          <w:bCs/>
        </w:rPr>
        <w:t>AQUATIC LIFE AND HUMAN HEALTH</w:t>
      </w:r>
    </w:p>
    <w:p w:rsidR="00966E01" w:rsidRPr="008912BE" w:rsidRDefault="00966E01">
      <w:pPr>
        <w:rPr>
          <w:sz w:val="18"/>
        </w:rPr>
      </w:pPr>
    </w:p>
    <w:p w:rsidR="00966E01" w:rsidRPr="008912BE" w:rsidRDefault="00966E01">
      <w:pPr>
        <w:jc w:val="center"/>
        <w:rPr>
          <w:b/>
        </w:rPr>
      </w:pPr>
      <w:r w:rsidRPr="008912BE">
        <w:rPr>
          <w:b/>
        </w:rPr>
        <w:t>PRIORITY TOXIC POLLUTANTS</w:t>
      </w:r>
    </w:p>
    <w:tbl>
      <w:tblPr>
        <w:tblW w:w="14670" w:type="dxa"/>
        <w:tblInd w:w="111" w:type="dxa"/>
        <w:tblBorders>
          <w:top w:val="single" w:sz="8" w:space="0" w:color="000000"/>
          <w:bottom w:val="single" w:sz="8" w:space="0" w:color="000000"/>
          <w:right w:val="single" w:sz="8" w:space="0" w:color="000000"/>
          <w:insideH w:val="single" w:sz="8" w:space="0" w:color="000000"/>
          <w:insideV w:val="single" w:sz="8" w:space="0" w:color="000000"/>
        </w:tblBorders>
        <w:tblLayout w:type="fixed"/>
        <w:tblCellMar>
          <w:left w:w="111" w:type="dxa"/>
          <w:right w:w="111" w:type="dxa"/>
        </w:tblCellMar>
        <w:tblLook w:val="0000"/>
      </w:tblPr>
      <w:tblGrid>
        <w:gridCol w:w="630"/>
        <w:gridCol w:w="2070"/>
        <w:gridCol w:w="990"/>
        <w:gridCol w:w="1080"/>
        <w:gridCol w:w="1080"/>
        <w:gridCol w:w="1260"/>
        <w:gridCol w:w="1170"/>
        <w:gridCol w:w="1260"/>
        <w:gridCol w:w="1080"/>
        <w:gridCol w:w="1710"/>
        <w:gridCol w:w="2340"/>
      </w:tblGrid>
      <w:tr w:rsidR="00966E01" w:rsidRPr="008912BE">
        <w:trPr>
          <w:cantSplit/>
          <w:tblHeader/>
        </w:trPr>
        <w:tc>
          <w:tcPr>
            <w:tcW w:w="2700" w:type="dxa"/>
            <w:gridSpan w:val="2"/>
            <w:vMerge w:val="restart"/>
            <w:tcBorders>
              <w:top w:val="single" w:sz="8" w:space="0" w:color="000000"/>
              <w:bottom w:val="single" w:sz="8" w:space="0" w:color="000000"/>
              <w:right w:val="single" w:sz="8" w:space="0" w:color="000000"/>
            </w:tcBorders>
          </w:tcPr>
          <w:p w:rsidR="00966E01" w:rsidRPr="008912BE" w:rsidRDefault="00966E01"/>
          <w:p w:rsidR="00966E01" w:rsidRPr="008912BE" w:rsidRDefault="00966E01"/>
          <w:p w:rsidR="00966E01" w:rsidRPr="008912BE" w:rsidRDefault="00966E01">
            <w:pPr>
              <w:rPr>
                <w:sz w:val="18"/>
                <w:szCs w:val="18"/>
              </w:rPr>
            </w:pPr>
            <w:r w:rsidRPr="008912BE">
              <w:rPr>
                <w:sz w:val="18"/>
                <w:szCs w:val="18"/>
              </w:rPr>
              <w:t>Priority Pollutant</w:t>
            </w:r>
          </w:p>
        </w:tc>
        <w:tc>
          <w:tcPr>
            <w:tcW w:w="990" w:type="dxa"/>
            <w:vMerge w:val="restart"/>
            <w:tcBorders>
              <w:top w:val="single" w:sz="8" w:space="0" w:color="000000"/>
              <w:left w:val="single" w:sz="8" w:space="0" w:color="000000"/>
              <w:bottom w:val="single" w:sz="8" w:space="0" w:color="000000"/>
              <w:right w:val="single" w:sz="8" w:space="0" w:color="000000"/>
            </w:tcBorders>
          </w:tcPr>
          <w:p w:rsidR="00966E01" w:rsidRPr="008912BE" w:rsidRDefault="00966E01">
            <w:pPr>
              <w:rPr>
                <w:sz w:val="18"/>
                <w:szCs w:val="18"/>
              </w:rPr>
            </w:pPr>
          </w:p>
          <w:p w:rsidR="00966E01" w:rsidRPr="008912BE" w:rsidRDefault="00966E01">
            <w:pPr>
              <w:rPr>
                <w:sz w:val="18"/>
                <w:szCs w:val="18"/>
              </w:rPr>
            </w:pPr>
          </w:p>
          <w:p w:rsidR="00966E01" w:rsidRPr="008912BE" w:rsidRDefault="00966E01">
            <w:pPr>
              <w:rPr>
                <w:sz w:val="18"/>
                <w:szCs w:val="18"/>
              </w:rPr>
            </w:pPr>
            <w:proofErr w:type="spellStart"/>
            <w:r w:rsidRPr="008912BE">
              <w:rPr>
                <w:sz w:val="18"/>
                <w:szCs w:val="18"/>
              </w:rPr>
              <w:t>CAS</w:t>
            </w:r>
            <w:proofErr w:type="spellEnd"/>
          </w:p>
          <w:p w:rsidR="00966E01" w:rsidRPr="008912BE" w:rsidRDefault="00966E01">
            <w:pPr>
              <w:rPr>
                <w:sz w:val="18"/>
                <w:szCs w:val="18"/>
              </w:rPr>
            </w:pPr>
            <w:r w:rsidRPr="008912BE">
              <w:rPr>
                <w:sz w:val="18"/>
                <w:szCs w:val="18"/>
              </w:rPr>
              <w:t>Number</w:t>
            </w:r>
          </w:p>
        </w:tc>
        <w:tc>
          <w:tcPr>
            <w:tcW w:w="2160" w:type="dxa"/>
            <w:gridSpan w:val="2"/>
            <w:tcBorders>
              <w:top w:val="single" w:sz="8" w:space="0" w:color="000000"/>
              <w:left w:val="single" w:sz="8" w:space="0" w:color="000000"/>
              <w:bottom w:val="single" w:sz="8" w:space="0" w:color="000000"/>
              <w:right w:val="single" w:sz="8" w:space="0" w:color="000000"/>
            </w:tcBorders>
          </w:tcPr>
          <w:p w:rsidR="00966E01" w:rsidRPr="008912BE" w:rsidRDefault="00966E01">
            <w:pPr>
              <w:rPr>
                <w:sz w:val="18"/>
                <w:szCs w:val="18"/>
              </w:rPr>
            </w:pPr>
          </w:p>
          <w:p w:rsidR="00966E01" w:rsidRPr="008912BE" w:rsidRDefault="00966E01">
            <w:pPr>
              <w:rPr>
                <w:sz w:val="18"/>
                <w:szCs w:val="18"/>
              </w:rPr>
            </w:pPr>
            <w:r w:rsidRPr="008912BE">
              <w:rPr>
                <w:sz w:val="18"/>
                <w:szCs w:val="18"/>
              </w:rPr>
              <w:t>Freshwater Aquatic Life</w:t>
            </w:r>
          </w:p>
        </w:tc>
        <w:tc>
          <w:tcPr>
            <w:tcW w:w="2430" w:type="dxa"/>
            <w:gridSpan w:val="2"/>
            <w:tcBorders>
              <w:top w:val="single" w:sz="8" w:space="0" w:color="000000"/>
              <w:left w:val="single" w:sz="8" w:space="0" w:color="000000"/>
              <w:bottom w:val="single" w:sz="8" w:space="0" w:color="000000"/>
              <w:right w:val="single" w:sz="8" w:space="0" w:color="000000"/>
            </w:tcBorders>
          </w:tcPr>
          <w:p w:rsidR="00966E01" w:rsidRPr="008912BE" w:rsidRDefault="00966E01">
            <w:pPr>
              <w:rPr>
                <w:sz w:val="18"/>
                <w:szCs w:val="18"/>
              </w:rPr>
            </w:pPr>
          </w:p>
          <w:p w:rsidR="00966E01" w:rsidRPr="008912BE" w:rsidRDefault="00966E01">
            <w:pPr>
              <w:rPr>
                <w:sz w:val="18"/>
                <w:szCs w:val="18"/>
              </w:rPr>
            </w:pPr>
            <w:r w:rsidRPr="008912BE">
              <w:rPr>
                <w:sz w:val="18"/>
                <w:szCs w:val="18"/>
              </w:rPr>
              <w:t>Saltwater Aquatic Life</w:t>
            </w:r>
          </w:p>
        </w:tc>
        <w:tc>
          <w:tcPr>
            <w:tcW w:w="4050" w:type="dxa"/>
            <w:gridSpan w:val="3"/>
            <w:tcBorders>
              <w:top w:val="single" w:sz="8" w:space="0" w:color="000000"/>
              <w:left w:val="single" w:sz="8" w:space="0" w:color="000000"/>
              <w:bottom w:val="single" w:sz="8" w:space="0" w:color="000000"/>
              <w:right w:val="single" w:sz="8" w:space="0" w:color="000000"/>
            </w:tcBorders>
          </w:tcPr>
          <w:p w:rsidR="00966E01" w:rsidRPr="008912BE" w:rsidRDefault="00966E01">
            <w:pPr>
              <w:rPr>
                <w:sz w:val="18"/>
                <w:szCs w:val="18"/>
              </w:rPr>
            </w:pPr>
          </w:p>
          <w:p w:rsidR="00966E01" w:rsidRPr="008912BE" w:rsidRDefault="00966E01">
            <w:pPr>
              <w:rPr>
                <w:sz w:val="18"/>
                <w:szCs w:val="18"/>
              </w:rPr>
            </w:pPr>
            <w:r w:rsidRPr="008912BE">
              <w:rPr>
                <w:sz w:val="18"/>
                <w:szCs w:val="18"/>
              </w:rPr>
              <w:t>Human Health</w:t>
            </w:r>
          </w:p>
        </w:tc>
        <w:tc>
          <w:tcPr>
            <w:tcW w:w="2340" w:type="dxa"/>
            <w:vMerge w:val="restart"/>
            <w:tcBorders>
              <w:top w:val="single" w:sz="8" w:space="0" w:color="000000"/>
              <w:left w:val="single" w:sz="8" w:space="0" w:color="000000"/>
              <w:bottom w:val="single" w:sz="8" w:space="0" w:color="000000"/>
              <w:right w:val="nil"/>
            </w:tcBorders>
          </w:tcPr>
          <w:p w:rsidR="00966E01" w:rsidRPr="008912BE" w:rsidRDefault="00966E01">
            <w:pPr>
              <w:rPr>
                <w:sz w:val="18"/>
                <w:szCs w:val="18"/>
              </w:rPr>
            </w:pPr>
          </w:p>
          <w:p w:rsidR="00966E01" w:rsidRPr="008912BE" w:rsidRDefault="00966E01">
            <w:pPr>
              <w:rPr>
                <w:sz w:val="18"/>
                <w:szCs w:val="18"/>
              </w:rPr>
            </w:pPr>
          </w:p>
          <w:p w:rsidR="00966E01" w:rsidRPr="008912BE" w:rsidRDefault="00966E01">
            <w:pPr>
              <w:rPr>
                <w:sz w:val="18"/>
                <w:szCs w:val="18"/>
              </w:rPr>
            </w:pPr>
            <w:r w:rsidRPr="008912BE">
              <w:rPr>
                <w:sz w:val="18"/>
                <w:szCs w:val="18"/>
              </w:rPr>
              <w:t>FR Cite/</w:t>
            </w:r>
          </w:p>
          <w:p w:rsidR="00966E01" w:rsidRPr="008912BE" w:rsidRDefault="00966E01">
            <w:pPr>
              <w:rPr>
                <w:sz w:val="18"/>
                <w:szCs w:val="18"/>
              </w:rPr>
            </w:pPr>
            <w:r w:rsidRPr="008912BE">
              <w:rPr>
                <w:sz w:val="18"/>
                <w:szCs w:val="18"/>
              </w:rPr>
              <w:t>Source</w:t>
            </w:r>
          </w:p>
        </w:tc>
      </w:tr>
      <w:tr w:rsidR="00966E01" w:rsidRPr="008912BE">
        <w:trPr>
          <w:cantSplit/>
          <w:tblHeader/>
        </w:trPr>
        <w:tc>
          <w:tcPr>
            <w:tcW w:w="2700" w:type="dxa"/>
            <w:gridSpan w:val="2"/>
            <w:vMerge/>
            <w:tcBorders>
              <w:top w:val="single" w:sz="8" w:space="0" w:color="000000"/>
              <w:bottom w:val="single" w:sz="8" w:space="0" w:color="000000"/>
              <w:right w:val="single" w:sz="8" w:space="0" w:color="000000"/>
            </w:tcBorders>
          </w:tcPr>
          <w:p w:rsidR="00966E01" w:rsidRPr="008912BE" w:rsidRDefault="00966E01">
            <w:pPr>
              <w:rPr>
                <w:sz w:val="18"/>
                <w:szCs w:val="18"/>
              </w:rPr>
            </w:pPr>
          </w:p>
        </w:tc>
        <w:tc>
          <w:tcPr>
            <w:tcW w:w="990" w:type="dxa"/>
            <w:vMerge/>
            <w:tcBorders>
              <w:top w:val="single" w:sz="8" w:space="0" w:color="000000"/>
              <w:left w:val="single" w:sz="8" w:space="0" w:color="000000"/>
              <w:bottom w:val="single" w:sz="8" w:space="0" w:color="000000"/>
              <w:right w:val="single" w:sz="8" w:space="0" w:color="000000"/>
            </w:tcBorders>
          </w:tcPr>
          <w:p w:rsidR="00966E01" w:rsidRPr="008912BE" w:rsidRDefault="00966E01">
            <w:pPr>
              <w:rPr>
                <w:sz w:val="18"/>
                <w:szCs w:val="18"/>
              </w:rPr>
            </w:pPr>
          </w:p>
        </w:tc>
        <w:tc>
          <w:tcPr>
            <w:tcW w:w="1080" w:type="dxa"/>
            <w:vMerge w:val="restart"/>
            <w:tcBorders>
              <w:top w:val="single" w:sz="8" w:space="0" w:color="000000"/>
              <w:left w:val="single" w:sz="8" w:space="0" w:color="000000"/>
              <w:bottom w:val="single" w:sz="8" w:space="0" w:color="000000"/>
              <w:right w:val="nil"/>
            </w:tcBorders>
          </w:tcPr>
          <w:p w:rsidR="00966E01" w:rsidRPr="008912BE" w:rsidRDefault="00966E01">
            <w:pPr>
              <w:rPr>
                <w:sz w:val="18"/>
                <w:szCs w:val="18"/>
              </w:rPr>
            </w:pPr>
          </w:p>
          <w:p w:rsidR="00966E01" w:rsidRPr="008912BE" w:rsidRDefault="00966E01">
            <w:pPr>
              <w:rPr>
                <w:sz w:val="18"/>
                <w:szCs w:val="18"/>
              </w:rPr>
            </w:pPr>
          </w:p>
          <w:p w:rsidR="00966E01" w:rsidRPr="008912BE" w:rsidRDefault="00966E01">
            <w:pPr>
              <w:rPr>
                <w:sz w:val="18"/>
                <w:szCs w:val="18"/>
              </w:rPr>
            </w:pPr>
            <w:r w:rsidRPr="008912BE">
              <w:rPr>
                <w:sz w:val="18"/>
                <w:szCs w:val="18"/>
              </w:rPr>
              <w:t>CMC</w:t>
            </w:r>
          </w:p>
          <w:p w:rsidR="00966E01" w:rsidRPr="008912BE" w:rsidRDefault="00966E01">
            <w:pPr>
              <w:rPr>
                <w:sz w:val="18"/>
                <w:szCs w:val="18"/>
              </w:rPr>
            </w:pPr>
            <w:r w:rsidRPr="008912BE">
              <w:rPr>
                <w:sz w:val="18"/>
                <w:szCs w:val="18"/>
              </w:rPr>
              <w:t xml:space="preserve"> (</w:t>
            </w:r>
            <w:proofErr w:type="spellStart"/>
            <w:r w:rsidRPr="008912BE">
              <w:rPr>
                <w:sz w:val="18"/>
                <w:szCs w:val="18"/>
              </w:rPr>
              <w:t>μg</w:t>
            </w:r>
            <w:proofErr w:type="spellEnd"/>
            <w:r w:rsidRPr="008912BE">
              <w:rPr>
                <w:sz w:val="18"/>
                <w:szCs w:val="18"/>
              </w:rPr>
              <w:t>/L)</w:t>
            </w:r>
          </w:p>
        </w:tc>
        <w:tc>
          <w:tcPr>
            <w:tcW w:w="1080" w:type="dxa"/>
            <w:vMerge w:val="restart"/>
            <w:tcBorders>
              <w:top w:val="single" w:sz="8" w:space="0" w:color="000000"/>
              <w:left w:val="nil"/>
              <w:bottom w:val="single" w:sz="8" w:space="0" w:color="000000"/>
              <w:right w:val="single" w:sz="8" w:space="0" w:color="000000"/>
            </w:tcBorders>
          </w:tcPr>
          <w:p w:rsidR="00966E01" w:rsidRPr="008912BE" w:rsidRDefault="00966E01">
            <w:pPr>
              <w:rPr>
                <w:sz w:val="18"/>
                <w:szCs w:val="18"/>
              </w:rPr>
            </w:pPr>
          </w:p>
          <w:p w:rsidR="00966E01" w:rsidRPr="008912BE" w:rsidRDefault="00966E01">
            <w:pPr>
              <w:rPr>
                <w:sz w:val="18"/>
                <w:szCs w:val="18"/>
              </w:rPr>
            </w:pPr>
          </w:p>
          <w:p w:rsidR="00966E01" w:rsidRPr="008912BE" w:rsidRDefault="00966E01">
            <w:pPr>
              <w:rPr>
                <w:sz w:val="18"/>
                <w:szCs w:val="18"/>
              </w:rPr>
            </w:pPr>
            <w:proofErr w:type="spellStart"/>
            <w:r w:rsidRPr="008912BE">
              <w:rPr>
                <w:sz w:val="18"/>
                <w:szCs w:val="18"/>
              </w:rPr>
              <w:t>CCC</w:t>
            </w:r>
            <w:proofErr w:type="spellEnd"/>
          </w:p>
          <w:p w:rsidR="00966E01" w:rsidRPr="008912BE" w:rsidRDefault="00966E01">
            <w:pPr>
              <w:rPr>
                <w:sz w:val="18"/>
                <w:szCs w:val="18"/>
              </w:rPr>
            </w:pPr>
            <w:r w:rsidRPr="008912BE">
              <w:rPr>
                <w:sz w:val="18"/>
                <w:szCs w:val="18"/>
              </w:rPr>
              <w:t>(</w:t>
            </w:r>
            <w:proofErr w:type="spellStart"/>
            <w:r w:rsidRPr="008912BE">
              <w:rPr>
                <w:sz w:val="18"/>
                <w:szCs w:val="18"/>
              </w:rPr>
              <w:t>μg</w:t>
            </w:r>
            <w:proofErr w:type="spellEnd"/>
            <w:r w:rsidRPr="008912BE">
              <w:rPr>
                <w:sz w:val="18"/>
                <w:szCs w:val="18"/>
              </w:rPr>
              <w:t xml:space="preserve">/L) </w:t>
            </w:r>
          </w:p>
        </w:tc>
        <w:tc>
          <w:tcPr>
            <w:tcW w:w="1260" w:type="dxa"/>
            <w:vMerge w:val="restart"/>
            <w:tcBorders>
              <w:top w:val="single" w:sz="8" w:space="0" w:color="000000"/>
              <w:left w:val="single" w:sz="8" w:space="0" w:color="000000"/>
              <w:bottom w:val="single" w:sz="8" w:space="0" w:color="000000"/>
              <w:right w:val="nil"/>
            </w:tcBorders>
          </w:tcPr>
          <w:p w:rsidR="00966E01" w:rsidRPr="008912BE" w:rsidRDefault="00966E01">
            <w:pPr>
              <w:rPr>
                <w:sz w:val="18"/>
                <w:szCs w:val="18"/>
              </w:rPr>
            </w:pPr>
          </w:p>
          <w:p w:rsidR="00966E01" w:rsidRPr="008912BE" w:rsidRDefault="00966E01">
            <w:pPr>
              <w:rPr>
                <w:sz w:val="18"/>
                <w:szCs w:val="18"/>
              </w:rPr>
            </w:pPr>
          </w:p>
          <w:p w:rsidR="00966E01" w:rsidRPr="008912BE" w:rsidRDefault="00966E01">
            <w:pPr>
              <w:rPr>
                <w:sz w:val="18"/>
                <w:szCs w:val="18"/>
              </w:rPr>
            </w:pPr>
            <w:r w:rsidRPr="008912BE">
              <w:rPr>
                <w:sz w:val="18"/>
                <w:szCs w:val="18"/>
              </w:rPr>
              <w:t>CMC</w:t>
            </w:r>
          </w:p>
          <w:p w:rsidR="00966E01" w:rsidRPr="008912BE" w:rsidRDefault="00966E01">
            <w:pPr>
              <w:rPr>
                <w:sz w:val="18"/>
                <w:szCs w:val="18"/>
              </w:rPr>
            </w:pPr>
            <w:r w:rsidRPr="008912BE">
              <w:rPr>
                <w:sz w:val="18"/>
                <w:szCs w:val="18"/>
              </w:rPr>
              <w:t xml:space="preserve"> (</w:t>
            </w:r>
            <w:proofErr w:type="spellStart"/>
            <w:r w:rsidRPr="008912BE">
              <w:rPr>
                <w:sz w:val="18"/>
                <w:szCs w:val="18"/>
              </w:rPr>
              <w:t>μg</w:t>
            </w:r>
            <w:proofErr w:type="spellEnd"/>
            <w:r w:rsidRPr="008912BE">
              <w:rPr>
                <w:sz w:val="18"/>
                <w:szCs w:val="18"/>
              </w:rPr>
              <w:t>/L)</w:t>
            </w:r>
          </w:p>
        </w:tc>
        <w:tc>
          <w:tcPr>
            <w:tcW w:w="1170" w:type="dxa"/>
            <w:vMerge w:val="restart"/>
            <w:tcBorders>
              <w:top w:val="single" w:sz="8" w:space="0" w:color="000000"/>
              <w:left w:val="nil"/>
              <w:bottom w:val="single" w:sz="8" w:space="0" w:color="000000"/>
              <w:right w:val="single" w:sz="8" w:space="0" w:color="000000"/>
            </w:tcBorders>
          </w:tcPr>
          <w:p w:rsidR="00966E01" w:rsidRPr="008912BE" w:rsidRDefault="00966E01">
            <w:pPr>
              <w:rPr>
                <w:sz w:val="18"/>
                <w:szCs w:val="18"/>
              </w:rPr>
            </w:pPr>
          </w:p>
          <w:p w:rsidR="00966E01" w:rsidRPr="008912BE" w:rsidRDefault="00966E01">
            <w:pPr>
              <w:rPr>
                <w:sz w:val="18"/>
                <w:szCs w:val="18"/>
              </w:rPr>
            </w:pPr>
          </w:p>
          <w:p w:rsidR="00966E01" w:rsidRPr="008912BE" w:rsidRDefault="00966E01">
            <w:pPr>
              <w:rPr>
                <w:sz w:val="18"/>
                <w:szCs w:val="18"/>
              </w:rPr>
            </w:pPr>
            <w:proofErr w:type="spellStart"/>
            <w:r w:rsidRPr="008912BE">
              <w:rPr>
                <w:sz w:val="18"/>
                <w:szCs w:val="18"/>
              </w:rPr>
              <w:t>CCC</w:t>
            </w:r>
            <w:proofErr w:type="spellEnd"/>
          </w:p>
          <w:p w:rsidR="00966E01" w:rsidRPr="008912BE" w:rsidRDefault="00966E01">
            <w:pPr>
              <w:rPr>
                <w:sz w:val="18"/>
                <w:szCs w:val="18"/>
              </w:rPr>
            </w:pPr>
            <w:r w:rsidRPr="008912BE">
              <w:rPr>
                <w:sz w:val="18"/>
                <w:szCs w:val="18"/>
              </w:rPr>
              <w:t xml:space="preserve"> (</w:t>
            </w:r>
            <w:proofErr w:type="spellStart"/>
            <w:r w:rsidRPr="008912BE">
              <w:rPr>
                <w:sz w:val="18"/>
                <w:szCs w:val="18"/>
              </w:rPr>
              <w:t>μg</w:t>
            </w:r>
            <w:proofErr w:type="spellEnd"/>
            <w:r w:rsidRPr="008912BE">
              <w:rPr>
                <w:sz w:val="18"/>
                <w:szCs w:val="18"/>
              </w:rPr>
              <w:t>/L)</w:t>
            </w:r>
          </w:p>
        </w:tc>
        <w:tc>
          <w:tcPr>
            <w:tcW w:w="2340" w:type="dxa"/>
            <w:gridSpan w:val="2"/>
            <w:tcBorders>
              <w:top w:val="single" w:sz="8" w:space="0" w:color="000000"/>
              <w:left w:val="single" w:sz="8" w:space="0" w:color="000000"/>
              <w:bottom w:val="nil"/>
              <w:right w:val="nil"/>
            </w:tcBorders>
          </w:tcPr>
          <w:p w:rsidR="00966E01" w:rsidRPr="008912BE" w:rsidRDefault="00966E01">
            <w:pPr>
              <w:rPr>
                <w:sz w:val="18"/>
                <w:szCs w:val="18"/>
              </w:rPr>
            </w:pPr>
          </w:p>
          <w:p w:rsidR="00966E01" w:rsidRPr="008912BE" w:rsidRDefault="00966E01">
            <w:pPr>
              <w:rPr>
                <w:sz w:val="18"/>
                <w:szCs w:val="18"/>
              </w:rPr>
            </w:pPr>
            <w:r w:rsidRPr="008912BE">
              <w:rPr>
                <w:sz w:val="18"/>
                <w:szCs w:val="18"/>
              </w:rPr>
              <w:t>For Consumption of:</w:t>
            </w:r>
          </w:p>
        </w:tc>
        <w:tc>
          <w:tcPr>
            <w:tcW w:w="1710" w:type="dxa"/>
            <w:tcBorders>
              <w:top w:val="single" w:sz="8" w:space="0" w:color="000000"/>
              <w:left w:val="nil"/>
              <w:bottom w:val="nil"/>
              <w:right w:val="single" w:sz="8" w:space="0" w:color="000000"/>
            </w:tcBorders>
          </w:tcPr>
          <w:p w:rsidR="00966E01" w:rsidRPr="008912BE" w:rsidRDefault="00966E01">
            <w:pPr>
              <w:rPr>
                <w:sz w:val="18"/>
                <w:szCs w:val="18"/>
              </w:rPr>
            </w:pPr>
          </w:p>
          <w:p w:rsidR="00966E01" w:rsidRPr="008912BE" w:rsidRDefault="00966E01">
            <w:pPr>
              <w:rPr>
                <w:sz w:val="18"/>
                <w:szCs w:val="18"/>
              </w:rPr>
            </w:pPr>
          </w:p>
        </w:tc>
        <w:tc>
          <w:tcPr>
            <w:tcW w:w="2340" w:type="dxa"/>
            <w:vMerge/>
            <w:tcBorders>
              <w:top w:val="single" w:sz="8" w:space="0" w:color="000000"/>
              <w:left w:val="single" w:sz="8" w:space="0" w:color="000000"/>
              <w:bottom w:val="single" w:sz="8" w:space="0" w:color="000000"/>
              <w:right w:val="nil"/>
            </w:tcBorders>
          </w:tcPr>
          <w:p w:rsidR="00966E01" w:rsidRPr="008912BE" w:rsidRDefault="00966E01">
            <w:pPr>
              <w:rPr>
                <w:sz w:val="18"/>
                <w:szCs w:val="18"/>
              </w:rPr>
            </w:pPr>
          </w:p>
        </w:tc>
      </w:tr>
      <w:tr w:rsidR="00966E01" w:rsidRPr="008912BE">
        <w:trPr>
          <w:cantSplit/>
          <w:tblHeader/>
        </w:trPr>
        <w:tc>
          <w:tcPr>
            <w:tcW w:w="2700" w:type="dxa"/>
            <w:gridSpan w:val="2"/>
            <w:vMerge/>
            <w:tcBorders>
              <w:top w:val="single" w:sz="8" w:space="0" w:color="000000"/>
              <w:bottom w:val="single" w:sz="8" w:space="0" w:color="000000"/>
              <w:right w:val="single" w:sz="8" w:space="0" w:color="000000"/>
            </w:tcBorders>
          </w:tcPr>
          <w:p w:rsidR="00966E01" w:rsidRPr="008912BE" w:rsidRDefault="00966E01">
            <w:pPr>
              <w:rPr>
                <w:sz w:val="18"/>
                <w:szCs w:val="18"/>
              </w:rPr>
            </w:pPr>
          </w:p>
        </w:tc>
        <w:tc>
          <w:tcPr>
            <w:tcW w:w="990" w:type="dxa"/>
            <w:vMerge/>
            <w:tcBorders>
              <w:top w:val="single" w:sz="8" w:space="0" w:color="000000"/>
              <w:left w:val="single" w:sz="8" w:space="0" w:color="000000"/>
              <w:bottom w:val="single" w:sz="8" w:space="0" w:color="000000"/>
              <w:right w:val="single" w:sz="8" w:space="0" w:color="000000"/>
            </w:tcBorders>
          </w:tcPr>
          <w:p w:rsidR="00966E01" w:rsidRPr="008912BE" w:rsidRDefault="00966E01">
            <w:pPr>
              <w:rPr>
                <w:sz w:val="18"/>
                <w:szCs w:val="18"/>
              </w:rPr>
            </w:pPr>
          </w:p>
        </w:tc>
        <w:tc>
          <w:tcPr>
            <w:tcW w:w="1080" w:type="dxa"/>
            <w:vMerge/>
            <w:tcBorders>
              <w:top w:val="single" w:sz="8" w:space="0" w:color="000000"/>
              <w:left w:val="single" w:sz="8" w:space="0" w:color="000000"/>
              <w:bottom w:val="single" w:sz="8" w:space="0" w:color="000000"/>
              <w:right w:val="nil"/>
            </w:tcBorders>
          </w:tcPr>
          <w:p w:rsidR="00966E01" w:rsidRPr="008912BE" w:rsidRDefault="00966E01">
            <w:pPr>
              <w:rPr>
                <w:sz w:val="18"/>
                <w:szCs w:val="18"/>
              </w:rPr>
            </w:pPr>
          </w:p>
        </w:tc>
        <w:tc>
          <w:tcPr>
            <w:tcW w:w="1080" w:type="dxa"/>
            <w:vMerge/>
            <w:tcBorders>
              <w:top w:val="single" w:sz="8" w:space="0" w:color="000000"/>
              <w:left w:val="nil"/>
              <w:bottom w:val="single" w:sz="8" w:space="0" w:color="000000"/>
              <w:right w:val="single" w:sz="8" w:space="0" w:color="000000"/>
            </w:tcBorders>
          </w:tcPr>
          <w:p w:rsidR="00966E01" w:rsidRPr="008912BE" w:rsidRDefault="00966E01">
            <w:pPr>
              <w:rPr>
                <w:sz w:val="18"/>
                <w:szCs w:val="18"/>
              </w:rPr>
            </w:pPr>
          </w:p>
        </w:tc>
        <w:tc>
          <w:tcPr>
            <w:tcW w:w="1260" w:type="dxa"/>
            <w:vMerge/>
            <w:tcBorders>
              <w:top w:val="single" w:sz="8" w:space="0" w:color="000000"/>
              <w:left w:val="single" w:sz="8" w:space="0" w:color="000000"/>
              <w:bottom w:val="single" w:sz="8" w:space="0" w:color="000000"/>
              <w:right w:val="nil"/>
            </w:tcBorders>
          </w:tcPr>
          <w:p w:rsidR="00966E01" w:rsidRPr="008912BE" w:rsidRDefault="00966E01">
            <w:pPr>
              <w:rPr>
                <w:sz w:val="18"/>
                <w:szCs w:val="18"/>
              </w:rPr>
            </w:pPr>
          </w:p>
        </w:tc>
        <w:tc>
          <w:tcPr>
            <w:tcW w:w="1170" w:type="dxa"/>
            <w:vMerge/>
            <w:tcBorders>
              <w:top w:val="single" w:sz="8" w:space="0" w:color="000000"/>
              <w:left w:val="nil"/>
              <w:bottom w:val="single" w:sz="8" w:space="0" w:color="000000"/>
              <w:right w:val="single" w:sz="8" w:space="0" w:color="000000"/>
            </w:tcBorders>
          </w:tcPr>
          <w:p w:rsidR="00966E01" w:rsidRPr="008912BE" w:rsidRDefault="00966E01">
            <w:pPr>
              <w:rPr>
                <w:sz w:val="18"/>
                <w:szCs w:val="18"/>
              </w:rPr>
            </w:pPr>
          </w:p>
        </w:tc>
        <w:tc>
          <w:tcPr>
            <w:tcW w:w="1260" w:type="dxa"/>
            <w:tcBorders>
              <w:top w:val="nil"/>
              <w:left w:val="single" w:sz="8" w:space="0" w:color="000000"/>
              <w:bottom w:val="single" w:sz="8" w:space="0" w:color="000000"/>
              <w:right w:val="nil"/>
            </w:tcBorders>
          </w:tcPr>
          <w:p w:rsidR="00966E01" w:rsidRPr="008912BE" w:rsidRDefault="00966E01">
            <w:pPr>
              <w:rPr>
                <w:sz w:val="18"/>
                <w:szCs w:val="18"/>
              </w:rPr>
            </w:pPr>
          </w:p>
          <w:p w:rsidR="00966E01" w:rsidRPr="008912BE" w:rsidRDefault="00966E01">
            <w:pPr>
              <w:rPr>
                <w:sz w:val="18"/>
                <w:szCs w:val="18"/>
              </w:rPr>
            </w:pPr>
            <w:r w:rsidRPr="008912BE">
              <w:rPr>
                <w:sz w:val="18"/>
                <w:szCs w:val="18"/>
              </w:rPr>
              <w:t>Water &amp;</w:t>
            </w:r>
          </w:p>
          <w:p w:rsidR="00966E01" w:rsidRPr="008912BE" w:rsidRDefault="00966E01">
            <w:pPr>
              <w:rPr>
                <w:sz w:val="18"/>
                <w:szCs w:val="18"/>
              </w:rPr>
            </w:pPr>
            <w:r w:rsidRPr="008912BE">
              <w:rPr>
                <w:sz w:val="18"/>
                <w:szCs w:val="18"/>
              </w:rPr>
              <w:t>Organism</w:t>
            </w:r>
          </w:p>
          <w:p w:rsidR="00966E01" w:rsidRPr="008912BE" w:rsidRDefault="00966E01">
            <w:pPr>
              <w:rPr>
                <w:sz w:val="18"/>
                <w:szCs w:val="18"/>
              </w:rPr>
            </w:pPr>
            <w:r w:rsidRPr="008912BE">
              <w:rPr>
                <w:sz w:val="18"/>
                <w:szCs w:val="18"/>
              </w:rPr>
              <w:t xml:space="preserve"> (</w:t>
            </w:r>
            <w:proofErr w:type="spellStart"/>
            <w:r w:rsidRPr="008912BE">
              <w:rPr>
                <w:sz w:val="18"/>
                <w:szCs w:val="18"/>
              </w:rPr>
              <w:t>μg</w:t>
            </w:r>
            <w:proofErr w:type="spellEnd"/>
            <w:r w:rsidRPr="008912BE">
              <w:rPr>
                <w:sz w:val="18"/>
                <w:szCs w:val="18"/>
              </w:rPr>
              <w:t>/L)</w:t>
            </w:r>
          </w:p>
        </w:tc>
        <w:tc>
          <w:tcPr>
            <w:tcW w:w="1080" w:type="dxa"/>
            <w:tcBorders>
              <w:top w:val="nil"/>
              <w:left w:val="nil"/>
              <w:bottom w:val="single" w:sz="8" w:space="0" w:color="000000"/>
              <w:right w:val="nil"/>
            </w:tcBorders>
          </w:tcPr>
          <w:p w:rsidR="00966E01" w:rsidRPr="008912BE" w:rsidRDefault="00966E01">
            <w:pPr>
              <w:rPr>
                <w:sz w:val="18"/>
                <w:szCs w:val="18"/>
              </w:rPr>
            </w:pPr>
          </w:p>
          <w:p w:rsidR="00966E01" w:rsidRPr="008912BE" w:rsidRDefault="00966E01">
            <w:pPr>
              <w:rPr>
                <w:sz w:val="18"/>
                <w:szCs w:val="18"/>
              </w:rPr>
            </w:pPr>
            <w:r w:rsidRPr="008912BE">
              <w:rPr>
                <w:sz w:val="18"/>
                <w:szCs w:val="18"/>
              </w:rPr>
              <w:t>Organism</w:t>
            </w:r>
          </w:p>
          <w:p w:rsidR="00966E01" w:rsidRPr="008912BE" w:rsidRDefault="00966E01">
            <w:pPr>
              <w:rPr>
                <w:sz w:val="18"/>
                <w:szCs w:val="18"/>
              </w:rPr>
            </w:pPr>
            <w:r w:rsidRPr="008912BE">
              <w:rPr>
                <w:sz w:val="18"/>
                <w:szCs w:val="18"/>
              </w:rPr>
              <w:t>Only</w:t>
            </w:r>
          </w:p>
          <w:p w:rsidR="00966E01" w:rsidRPr="008912BE" w:rsidRDefault="00966E01">
            <w:pPr>
              <w:rPr>
                <w:sz w:val="18"/>
                <w:szCs w:val="18"/>
              </w:rPr>
            </w:pPr>
            <w:r w:rsidRPr="008912BE">
              <w:rPr>
                <w:sz w:val="18"/>
                <w:szCs w:val="18"/>
              </w:rPr>
              <w:t xml:space="preserve"> (</w:t>
            </w:r>
            <w:proofErr w:type="spellStart"/>
            <w:r w:rsidRPr="008912BE">
              <w:rPr>
                <w:sz w:val="18"/>
                <w:szCs w:val="18"/>
              </w:rPr>
              <w:t>μg</w:t>
            </w:r>
            <w:proofErr w:type="spellEnd"/>
            <w:r w:rsidRPr="008912BE">
              <w:rPr>
                <w:sz w:val="18"/>
                <w:szCs w:val="18"/>
              </w:rPr>
              <w:t xml:space="preserve">/L) </w:t>
            </w:r>
          </w:p>
        </w:tc>
        <w:tc>
          <w:tcPr>
            <w:tcW w:w="1710" w:type="dxa"/>
            <w:tcBorders>
              <w:top w:val="nil"/>
              <w:left w:val="nil"/>
              <w:bottom w:val="single" w:sz="8" w:space="0" w:color="000000"/>
              <w:right w:val="single" w:sz="8" w:space="0" w:color="000000"/>
            </w:tcBorders>
          </w:tcPr>
          <w:p w:rsidR="00966E01" w:rsidRPr="008912BE" w:rsidRDefault="00966E01">
            <w:pPr>
              <w:rPr>
                <w:sz w:val="18"/>
                <w:szCs w:val="18"/>
              </w:rPr>
            </w:pPr>
          </w:p>
          <w:p w:rsidR="00966E01" w:rsidRPr="008912BE" w:rsidRDefault="00966E01">
            <w:pPr>
              <w:rPr>
                <w:sz w:val="18"/>
                <w:szCs w:val="18"/>
              </w:rPr>
            </w:pPr>
            <w:proofErr w:type="spellStart"/>
            <w:r w:rsidRPr="008912BE">
              <w:rPr>
                <w:sz w:val="18"/>
                <w:szCs w:val="18"/>
              </w:rPr>
              <w:t>MCL</w:t>
            </w:r>
            <w:proofErr w:type="spellEnd"/>
          </w:p>
          <w:p w:rsidR="00966E01" w:rsidRPr="008912BE" w:rsidRDefault="00966E01">
            <w:pPr>
              <w:rPr>
                <w:sz w:val="18"/>
                <w:szCs w:val="18"/>
              </w:rPr>
            </w:pPr>
          </w:p>
          <w:p w:rsidR="00966E01" w:rsidRPr="008912BE" w:rsidRDefault="00966E01">
            <w:pPr>
              <w:rPr>
                <w:sz w:val="18"/>
                <w:szCs w:val="18"/>
              </w:rPr>
            </w:pPr>
            <w:r w:rsidRPr="008912BE">
              <w:rPr>
                <w:sz w:val="18"/>
                <w:szCs w:val="18"/>
              </w:rPr>
              <w:t>(</w:t>
            </w:r>
            <w:proofErr w:type="spellStart"/>
            <w:r w:rsidRPr="008912BE">
              <w:rPr>
                <w:sz w:val="18"/>
                <w:szCs w:val="18"/>
              </w:rPr>
              <w:t>μg</w:t>
            </w:r>
            <w:proofErr w:type="spellEnd"/>
            <w:r w:rsidRPr="008912BE">
              <w:rPr>
                <w:sz w:val="18"/>
                <w:szCs w:val="18"/>
              </w:rPr>
              <w:t>/L)</w:t>
            </w:r>
          </w:p>
        </w:tc>
        <w:tc>
          <w:tcPr>
            <w:tcW w:w="2340" w:type="dxa"/>
            <w:vMerge/>
            <w:tcBorders>
              <w:top w:val="single" w:sz="8" w:space="0" w:color="000000"/>
              <w:left w:val="single" w:sz="8" w:space="0" w:color="000000"/>
              <w:bottom w:val="single" w:sz="8" w:space="0" w:color="000000"/>
              <w:right w:val="nil"/>
            </w:tcBorders>
          </w:tcPr>
          <w:p w:rsidR="00966E01" w:rsidRPr="008912BE" w:rsidRDefault="00966E01">
            <w:pPr>
              <w:rPr>
                <w:sz w:val="18"/>
                <w:szCs w:val="18"/>
              </w:rPr>
            </w:pPr>
          </w:p>
        </w:tc>
      </w:tr>
      <w:tr w:rsidR="00966E01" w:rsidRPr="008912BE">
        <w:trPr>
          <w:cantSplit/>
        </w:trPr>
        <w:tc>
          <w:tcPr>
            <w:tcW w:w="630" w:type="dxa"/>
            <w:tcBorders>
              <w:top w:val="single" w:sz="8" w:space="0" w:color="000000"/>
              <w:bottom w:val="single" w:sz="8" w:space="0" w:color="000000"/>
              <w:right w:val="single" w:sz="8" w:space="0" w:color="000000"/>
            </w:tcBorders>
            <w:vAlign w:val="center"/>
          </w:tcPr>
          <w:p w:rsidR="00966E01" w:rsidRPr="008912BE" w:rsidRDefault="00966E01">
            <w:pPr>
              <w:rPr>
                <w:sz w:val="12"/>
                <w:szCs w:val="12"/>
              </w:rPr>
            </w:pPr>
            <w:r w:rsidRPr="008912BE">
              <w:rPr>
                <w:sz w:val="18"/>
                <w:szCs w:val="18"/>
              </w:rPr>
              <w:t>2</w:t>
            </w:r>
          </w:p>
        </w:tc>
        <w:tc>
          <w:tcPr>
            <w:tcW w:w="2070" w:type="dxa"/>
            <w:tcBorders>
              <w:top w:val="single" w:sz="8" w:space="0" w:color="000000"/>
              <w:left w:val="single" w:sz="8" w:space="0" w:color="000000"/>
              <w:bottom w:val="single" w:sz="8" w:space="0" w:color="000000"/>
              <w:right w:val="single" w:sz="8" w:space="0" w:color="000000"/>
            </w:tcBorders>
            <w:vAlign w:val="center"/>
          </w:tcPr>
          <w:p w:rsidR="00966E01" w:rsidRPr="008912BE" w:rsidRDefault="00966E01">
            <w:pPr>
              <w:rPr>
                <w:sz w:val="12"/>
                <w:szCs w:val="12"/>
              </w:rPr>
            </w:pPr>
            <w:r w:rsidRPr="008912BE">
              <w:rPr>
                <w:sz w:val="18"/>
                <w:szCs w:val="18"/>
              </w:rPr>
              <w:t>Arsenic</w:t>
            </w:r>
          </w:p>
        </w:tc>
        <w:tc>
          <w:tcPr>
            <w:tcW w:w="990" w:type="dxa"/>
            <w:tcBorders>
              <w:top w:val="single" w:sz="8" w:space="0" w:color="000000"/>
              <w:left w:val="single" w:sz="8" w:space="0" w:color="000000"/>
              <w:bottom w:val="single" w:sz="8" w:space="0" w:color="000000"/>
              <w:right w:val="single" w:sz="8" w:space="0" w:color="000000"/>
            </w:tcBorders>
            <w:vAlign w:val="center"/>
          </w:tcPr>
          <w:p w:rsidR="00966E01" w:rsidRPr="008912BE" w:rsidRDefault="00966E01">
            <w:r w:rsidRPr="008912BE">
              <w:rPr>
                <w:sz w:val="18"/>
                <w:szCs w:val="18"/>
              </w:rPr>
              <w:t>7440382</w:t>
            </w:r>
          </w:p>
        </w:tc>
        <w:tc>
          <w:tcPr>
            <w:tcW w:w="1080" w:type="dxa"/>
            <w:tcBorders>
              <w:top w:val="single" w:sz="8" w:space="0" w:color="000000"/>
              <w:left w:val="single" w:sz="8" w:space="0" w:color="000000"/>
              <w:bottom w:val="single" w:sz="8" w:space="0" w:color="000000"/>
              <w:right w:val="nil"/>
            </w:tcBorders>
          </w:tcPr>
          <w:p w:rsidR="00966E01" w:rsidRPr="008912BE" w:rsidRDefault="00966E01">
            <w:pPr>
              <w:rPr>
                <w:sz w:val="18"/>
                <w:szCs w:val="18"/>
              </w:rPr>
            </w:pPr>
          </w:p>
          <w:p w:rsidR="00966E01" w:rsidRPr="008912BE" w:rsidRDefault="00966E01">
            <w:r w:rsidRPr="008912BE">
              <w:rPr>
                <w:sz w:val="18"/>
                <w:szCs w:val="18"/>
              </w:rPr>
              <w:t>340</w:t>
            </w:r>
          </w:p>
          <w:p w:rsidR="00966E01" w:rsidRPr="008912BE" w:rsidRDefault="00966E01">
            <w:r w:rsidRPr="008912BE">
              <w:rPr>
                <w:sz w:val="14"/>
                <w:szCs w:val="14"/>
              </w:rPr>
              <w:t>A, D, K</w:t>
            </w:r>
          </w:p>
        </w:tc>
        <w:tc>
          <w:tcPr>
            <w:tcW w:w="1080" w:type="dxa"/>
            <w:tcBorders>
              <w:top w:val="single" w:sz="8" w:space="0" w:color="000000"/>
              <w:left w:val="nil"/>
              <w:bottom w:val="single" w:sz="8" w:space="0" w:color="000000"/>
              <w:right w:val="single" w:sz="8" w:space="0" w:color="000000"/>
            </w:tcBorders>
          </w:tcPr>
          <w:p w:rsidR="00966E01" w:rsidRPr="008912BE" w:rsidRDefault="00966E01">
            <w:pPr>
              <w:rPr>
                <w:sz w:val="18"/>
                <w:szCs w:val="18"/>
              </w:rPr>
            </w:pPr>
          </w:p>
          <w:p w:rsidR="00966E01" w:rsidRPr="008912BE" w:rsidRDefault="00966E01">
            <w:pPr>
              <w:rPr>
                <w:sz w:val="14"/>
                <w:szCs w:val="14"/>
              </w:rPr>
            </w:pPr>
            <w:r w:rsidRPr="008912BE">
              <w:rPr>
                <w:sz w:val="18"/>
                <w:szCs w:val="18"/>
              </w:rPr>
              <w:t>150</w:t>
            </w:r>
          </w:p>
          <w:p w:rsidR="00966E01" w:rsidRPr="008912BE" w:rsidRDefault="00966E01">
            <w:pPr>
              <w:rPr>
                <w:sz w:val="12"/>
                <w:szCs w:val="12"/>
              </w:rPr>
            </w:pPr>
            <w:r w:rsidRPr="008912BE">
              <w:rPr>
                <w:sz w:val="14"/>
                <w:szCs w:val="14"/>
              </w:rPr>
              <w:t>A, D, K</w:t>
            </w:r>
          </w:p>
        </w:tc>
        <w:tc>
          <w:tcPr>
            <w:tcW w:w="1260" w:type="dxa"/>
            <w:tcBorders>
              <w:top w:val="single" w:sz="8" w:space="0" w:color="000000"/>
              <w:left w:val="single" w:sz="8" w:space="0" w:color="000000"/>
              <w:bottom w:val="single" w:sz="8" w:space="0" w:color="000000"/>
              <w:right w:val="nil"/>
            </w:tcBorders>
          </w:tcPr>
          <w:p w:rsidR="00966E01" w:rsidRPr="0014458B" w:rsidRDefault="00966E01">
            <w:pPr>
              <w:rPr>
                <w:sz w:val="18"/>
                <w:szCs w:val="18"/>
              </w:rPr>
            </w:pPr>
          </w:p>
          <w:p w:rsidR="00966E01" w:rsidRPr="008912BE" w:rsidRDefault="00966E01">
            <w:pPr>
              <w:rPr>
                <w:sz w:val="14"/>
                <w:szCs w:val="14"/>
              </w:rPr>
            </w:pPr>
            <w:r w:rsidRPr="008912BE">
              <w:rPr>
                <w:sz w:val="18"/>
                <w:szCs w:val="18"/>
              </w:rPr>
              <w:t>69</w:t>
            </w:r>
          </w:p>
          <w:p w:rsidR="00966E01" w:rsidRPr="008912BE" w:rsidRDefault="00966E01">
            <w:pPr>
              <w:rPr>
                <w:color w:val="000000"/>
                <w:sz w:val="12"/>
                <w:szCs w:val="12"/>
              </w:rPr>
            </w:pPr>
            <w:r w:rsidRPr="008912BE">
              <w:rPr>
                <w:sz w:val="14"/>
                <w:szCs w:val="14"/>
              </w:rPr>
              <w:t>A, D, Y</w:t>
            </w:r>
          </w:p>
        </w:tc>
        <w:tc>
          <w:tcPr>
            <w:tcW w:w="1170" w:type="dxa"/>
            <w:tcBorders>
              <w:top w:val="single" w:sz="8" w:space="0" w:color="000000"/>
              <w:left w:val="nil"/>
              <w:bottom w:val="single" w:sz="8" w:space="0" w:color="000000"/>
              <w:right w:val="single" w:sz="8" w:space="0" w:color="000000"/>
            </w:tcBorders>
          </w:tcPr>
          <w:p w:rsidR="00966E01" w:rsidRPr="0014458B" w:rsidRDefault="00966E01">
            <w:pPr>
              <w:rPr>
                <w:sz w:val="18"/>
                <w:szCs w:val="18"/>
              </w:rPr>
            </w:pPr>
          </w:p>
          <w:p w:rsidR="00966E01" w:rsidRPr="008912BE" w:rsidRDefault="00966E01">
            <w:r w:rsidRPr="008912BE">
              <w:rPr>
                <w:sz w:val="18"/>
                <w:szCs w:val="18"/>
              </w:rPr>
              <w:t>36</w:t>
            </w:r>
          </w:p>
          <w:p w:rsidR="00966E01" w:rsidRPr="008912BE" w:rsidRDefault="00966E01">
            <w:pPr>
              <w:rPr>
                <w:color w:val="000000"/>
              </w:rPr>
            </w:pPr>
            <w:r w:rsidRPr="008912BE">
              <w:rPr>
                <w:sz w:val="14"/>
                <w:szCs w:val="14"/>
              </w:rPr>
              <w:t>A, D, Y</w:t>
            </w:r>
          </w:p>
        </w:tc>
        <w:tc>
          <w:tcPr>
            <w:tcW w:w="1260" w:type="dxa"/>
            <w:tcBorders>
              <w:top w:val="single" w:sz="8" w:space="0" w:color="000000"/>
              <w:left w:val="single" w:sz="8" w:space="0" w:color="000000"/>
              <w:bottom w:val="single" w:sz="8" w:space="0" w:color="000000"/>
              <w:right w:val="nil"/>
            </w:tcBorders>
          </w:tcPr>
          <w:p w:rsidR="00966E01" w:rsidRPr="0014458B" w:rsidRDefault="00966E01">
            <w:pPr>
              <w:rPr>
                <w:color w:val="000000"/>
                <w:sz w:val="18"/>
                <w:szCs w:val="18"/>
              </w:rPr>
            </w:pPr>
          </w:p>
          <w:p w:rsidR="00966E01" w:rsidRPr="008912BE" w:rsidRDefault="00966E01">
            <w:pPr>
              <w:rPr>
                <w:color w:val="000000"/>
                <w:sz w:val="18"/>
                <w:szCs w:val="18"/>
              </w:rPr>
            </w:pPr>
            <w:r w:rsidRPr="008912BE">
              <w:rPr>
                <w:color w:val="000000"/>
                <w:sz w:val="18"/>
                <w:szCs w:val="18"/>
              </w:rPr>
              <w:t>10</w:t>
            </w:r>
          </w:p>
          <w:p w:rsidR="00966E01" w:rsidRPr="008912BE" w:rsidRDefault="00966E01">
            <w:pPr>
              <w:rPr>
                <w:color w:val="000000"/>
              </w:rPr>
            </w:pPr>
            <w:r w:rsidRPr="008912BE">
              <w:rPr>
                <w:sz w:val="14"/>
                <w:szCs w:val="14"/>
              </w:rPr>
              <w:t xml:space="preserve">  C</w:t>
            </w:r>
          </w:p>
        </w:tc>
        <w:tc>
          <w:tcPr>
            <w:tcW w:w="1080" w:type="dxa"/>
            <w:tcBorders>
              <w:top w:val="single" w:sz="8" w:space="0" w:color="000000"/>
              <w:left w:val="nil"/>
              <w:bottom w:val="single" w:sz="8" w:space="0" w:color="000000"/>
              <w:right w:val="nil"/>
            </w:tcBorders>
          </w:tcPr>
          <w:p w:rsidR="00966E01" w:rsidRPr="008912BE" w:rsidRDefault="00966E01">
            <w:pPr>
              <w:rPr>
                <w:color w:val="000000"/>
                <w:sz w:val="18"/>
                <w:szCs w:val="18"/>
              </w:rPr>
            </w:pPr>
          </w:p>
          <w:p w:rsidR="00966E01" w:rsidRPr="008912BE" w:rsidRDefault="00966E01">
            <w:pPr>
              <w:rPr>
                <w:color w:val="000000"/>
                <w:sz w:val="18"/>
                <w:szCs w:val="18"/>
              </w:rPr>
            </w:pPr>
            <w:r w:rsidRPr="008912BE">
              <w:rPr>
                <w:color w:val="000000"/>
                <w:sz w:val="18"/>
                <w:szCs w:val="18"/>
              </w:rPr>
              <w:t>10</w:t>
            </w:r>
          </w:p>
          <w:p w:rsidR="00966E01" w:rsidRPr="008912BE" w:rsidRDefault="00966E01">
            <w:pPr>
              <w:rPr>
                <w:color w:val="000000"/>
                <w:sz w:val="14"/>
                <w:szCs w:val="14"/>
              </w:rPr>
            </w:pPr>
            <w:r w:rsidRPr="008912BE">
              <w:rPr>
                <w:sz w:val="14"/>
                <w:szCs w:val="14"/>
              </w:rPr>
              <w:t xml:space="preserve">  C</w:t>
            </w:r>
          </w:p>
        </w:tc>
        <w:tc>
          <w:tcPr>
            <w:tcW w:w="1710" w:type="dxa"/>
            <w:tcBorders>
              <w:top w:val="single" w:sz="8" w:space="0" w:color="000000"/>
              <w:left w:val="nil"/>
              <w:bottom w:val="single" w:sz="8" w:space="0" w:color="000000"/>
              <w:right w:val="single" w:sz="8" w:space="0" w:color="000000"/>
            </w:tcBorders>
          </w:tcPr>
          <w:p w:rsidR="00966E01" w:rsidRPr="008912BE" w:rsidRDefault="00966E01">
            <w:pPr>
              <w:rPr>
                <w:color w:val="000000"/>
                <w:sz w:val="18"/>
                <w:szCs w:val="18"/>
              </w:rPr>
            </w:pPr>
          </w:p>
          <w:p w:rsidR="00966E01" w:rsidRPr="008912BE" w:rsidRDefault="00966E01">
            <w:pPr>
              <w:rPr>
                <w:color w:val="000000"/>
                <w:sz w:val="18"/>
                <w:szCs w:val="18"/>
              </w:rPr>
            </w:pPr>
            <w:r w:rsidRPr="008912BE">
              <w:rPr>
                <w:color w:val="000000"/>
                <w:sz w:val="18"/>
                <w:szCs w:val="18"/>
              </w:rPr>
              <w:t>10</w:t>
            </w:r>
          </w:p>
          <w:p w:rsidR="00966E01" w:rsidRPr="008912BE" w:rsidRDefault="00966E01">
            <w:pPr>
              <w:rPr>
                <w:sz w:val="14"/>
                <w:szCs w:val="14"/>
              </w:rPr>
            </w:pPr>
            <w:r w:rsidRPr="008912BE">
              <w:rPr>
                <w:sz w:val="14"/>
                <w:szCs w:val="14"/>
              </w:rPr>
              <w:t xml:space="preserve">  C</w:t>
            </w:r>
          </w:p>
        </w:tc>
        <w:tc>
          <w:tcPr>
            <w:tcW w:w="2340" w:type="dxa"/>
            <w:tcBorders>
              <w:top w:val="single" w:sz="8" w:space="0" w:color="000000"/>
              <w:left w:val="single" w:sz="8" w:space="0" w:color="000000"/>
              <w:bottom w:val="single" w:sz="8" w:space="0" w:color="000000"/>
              <w:right w:val="nil"/>
            </w:tcBorders>
          </w:tcPr>
          <w:p w:rsidR="00966E01" w:rsidRPr="0014458B" w:rsidRDefault="00966E01">
            <w:pPr>
              <w:rPr>
                <w:sz w:val="18"/>
                <w:szCs w:val="18"/>
              </w:rPr>
            </w:pPr>
          </w:p>
          <w:p w:rsidR="00966E01" w:rsidRPr="008912BE" w:rsidRDefault="00966E01">
            <w:pPr>
              <w:rPr>
                <w:color w:val="000000"/>
                <w:sz w:val="18"/>
                <w:szCs w:val="18"/>
              </w:rPr>
            </w:pPr>
            <w:proofErr w:type="spellStart"/>
            <w:r w:rsidRPr="008912BE">
              <w:rPr>
                <w:sz w:val="18"/>
                <w:szCs w:val="18"/>
              </w:rPr>
              <w:t>65FR3168</w:t>
            </w:r>
            <w:r w:rsidRPr="008912BE">
              <w:rPr>
                <w:color w:val="000000"/>
                <w:sz w:val="18"/>
                <w:szCs w:val="18"/>
              </w:rPr>
              <w:t>2</w:t>
            </w:r>
            <w:proofErr w:type="spellEnd"/>
          </w:p>
          <w:p w:rsidR="00966E01" w:rsidRPr="008912BE" w:rsidRDefault="00966E01">
            <w:pPr>
              <w:rPr>
                <w:sz w:val="18"/>
                <w:szCs w:val="18"/>
              </w:rPr>
            </w:pPr>
            <w:proofErr w:type="spellStart"/>
            <w:r w:rsidRPr="008912BE">
              <w:rPr>
                <w:sz w:val="18"/>
                <w:szCs w:val="18"/>
              </w:rPr>
              <w:t>57FR60848</w:t>
            </w:r>
            <w:proofErr w:type="spellEnd"/>
          </w:p>
          <w:p w:rsidR="00966E01" w:rsidRPr="008912BE" w:rsidRDefault="00966E01">
            <w:pPr>
              <w:rPr>
                <w:sz w:val="18"/>
                <w:szCs w:val="18"/>
              </w:rPr>
            </w:pPr>
            <w:proofErr w:type="spellStart"/>
            <w:r w:rsidRPr="008912BE">
              <w:rPr>
                <w:sz w:val="18"/>
                <w:szCs w:val="18"/>
              </w:rPr>
              <w:t>SDWA</w:t>
            </w:r>
            <w:proofErr w:type="spellEnd"/>
          </w:p>
          <w:p w:rsidR="00966E01" w:rsidRPr="008912BE" w:rsidRDefault="00966E01">
            <w:pPr>
              <w:rPr>
                <w:sz w:val="14"/>
                <w:szCs w:val="14"/>
              </w:rPr>
            </w:pPr>
          </w:p>
        </w:tc>
      </w:tr>
    </w:tbl>
    <w:p w:rsidR="00966E01" w:rsidRPr="008912BE" w:rsidRDefault="00966E01"/>
    <w:tbl>
      <w:tblPr>
        <w:tblW w:w="14670" w:type="dxa"/>
        <w:tblInd w:w="111" w:type="dxa"/>
        <w:tblBorders>
          <w:top w:val="single" w:sz="8" w:space="0" w:color="000000"/>
          <w:bottom w:val="single" w:sz="8" w:space="0" w:color="000000"/>
          <w:right w:val="single" w:sz="8" w:space="0" w:color="000000"/>
          <w:insideH w:val="single" w:sz="8" w:space="0" w:color="000000"/>
          <w:insideV w:val="single" w:sz="8" w:space="0" w:color="000000"/>
        </w:tblBorders>
        <w:tblLayout w:type="fixed"/>
        <w:tblCellMar>
          <w:left w:w="111" w:type="dxa"/>
          <w:right w:w="111" w:type="dxa"/>
        </w:tblCellMar>
        <w:tblLook w:val="0000"/>
      </w:tblPr>
      <w:tblGrid>
        <w:gridCol w:w="630"/>
        <w:gridCol w:w="2070"/>
        <w:gridCol w:w="990"/>
        <w:gridCol w:w="1080"/>
        <w:gridCol w:w="1080"/>
        <w:gridCol w:w="1260"/>
        <w:gridCol w:w="1170"/>
        <w:gridCol w:w="1260"/>
        <w:gridCol w:w="1080"/>
        <w:gridCol w:w="1710"/>
        <w:gridCol w:w="2340"/>
      </w:tblGrid>
      <w:tr w:rsidR="00966E01" w:rsidRPr="008912BE">
        <w:trPr>
          <w:cantSplit/>
        </w:trPr>
        <w:tc>
          <w:tcPr>
            <w:tcW w:w="630" w:type="dxa"/>
            <w:tcBorders>
              <w:top w:val="single" w:sz="8" w:space="0" w:color="000000"/>
              <w:bottom w:val="single" w:sz="8" w:space="0" w:color="000000"/>
              <w:right w:val="single" w:sz="8" w:space="0" w:color="000000"/>
            </w:tcBorders>
            <w:vAlign w:val="center"/>
          </w:tcPr>
          <w:p w:rsidR="00966E01" w:rsidRPr="008912BE" w:rsidRDefault="00966E01">
            <w:pPr>
              <w:rPr>
                <w:sz w:val="14"/>
                <w:szCs w:val="14"/>
              </w:rPr>
            </w:pPr>
          </w:p>
          <w:p w:rsidR="00966E01" w:rsidRPr="008912BE" w:rsidRDefault="00966E01">
            <w:pPr>
              <w:rPr>
                <w:sz w:val="18"/>
                <w:szCs w:val="18"/>
              </w:rPr>
            </w:pPr>
            <w:r w:rsidRPr="008912BE">
              <w:rPr>
                <w:sz w:val="18"/>
                <w:szCs w:val="18"/>
              </w:rPr>
              <w:t>17</w:t>
            </w:r>
          </w:p>
        </w:tc>
        <w:tc>
          <w:tcPr>
            <w:tcW w:w="2070" w:type="dxa"/>
            <w:tcBorders>
              <w:top w:val="single" w:sz="8" w:space="0" w:color="000000"/>
              <w:left w:val="single" w:sz="8" w:space="0" w:color="000000"/>
              <w:bottom w:val="single" w:sz="8" w:space="0" w:color="000000"/>
              <w:right w:val="single" w:sz="8" w:space="0" w:color="000000"/>
            </w:tcBorders>
            <w:vAlign w:val="center"/>
          </w:tcPr>
          <w:p w:rsidR="00966E01" w:rsidRPr="008912BE" w:rsidRDefault="00966E01">
            <w:pPr>
              <w:rPr>
                <w:sz w:val="18"/>
                <w:szCs w:val="18"/>
              </w:rPr>
            </w:pPr>
          </w:p>
          <w:p w:rsidR="00966E01" w:rsidRPr="008912BE" w:rsidRDefault="00966E01">
            <w:pPr>
              <w:rPr>
                <w:sz w:val="18"/>
                <w:szCs w:val="18"/>
              </w:rPr>
            </w:pPr>
            <w:proofErr w:type="spellStart"/>
            <w:r w:rsidRPr="008912BE">
              <w:rPr>
                <w:sz w:val="18"/>
                <w:szCs w:val="18"/>
              </w:rPr>
              <w:t>Acrolein</w:t>
            </w:r>
            <w:proofErr w:type="spellEnd"/>
          </w:p>
        </w:tc>
        <w:tc>
          <w:tcPr>
            <w:tcW w:w="990" w:type="dxa"/>
            <w:tcBorders>
              <w:top w:val="single" w:sz="8" w:space="0" w:color="000000"/>
              <w:left w:val="single" w:sz="8" w:space="0" w:color="000000"/>
              <w:bottom w:val="single" w:sz="8" w:space="0" w:color="000000"/>
              <w:right w:val="single" w:sz="8" w:space="0" w:color="000000"/>
            </w:tcBorders>
            <w:vAlign w:val="center"/>
          </w:tcPr>
          <w:p w:rsidR="00966E01" w:rsidRPr="008912BE" w:rsidRDefault="00966E01">
            <w:pPr>
              <w:rPr>
                <w:sz w:val="18"/>
                <w:szCs w:val="18"/>
              </w:rPr>
            </w:pPr>
          </w:p>
          <w:p w:rsidR="00966E01" w:rsidRPr="008912BE" w:rsidRDefault="00966E01">
            <w:pPr>
              <w:rPr>
                <w:sz w:val="14"/>
                <w:szCs w:val="14"/>
              </w:rPr>
            </w:pPr>
            <w:r w:rsidRPr="008912BE">
              <w:rPr>
                <w:sz w:val="18"/>
                <w:szCs w:val="18"/>
              </w:rPr>
              <w:t>107028</w:t>
            </w:r>
          </w:p>
        </w:tc>
        <w:tc>
          <w:tcPr>
            <w:tcW w:w="1080" w:type="dxa"/>
            <w:tcBorders>
              <w:top w:val="single" w:sz="8" w:space="0" w:color="000000"/>
              <w:left w:val="single" w:sz="8" w:space="0" w:color="000000"/>
              <w:bottom w:val="single" w:sz="8" w:space="0" w:color="000000"/>
              <w:right w:val="nil"/>
            </w:tcBorders>
          </w:tcPr>
          <w:p w:rsidR="008912BE" w:rsidRPr="0014458B" w:rsidRDefault="008912BE">
            <w:pPr>
              <w:rPr>
                <w:sz w:val="18"/>
                <w:szCs w:val="18"/>
              </w:rPr>
            </w:pPr>
          </w:p>
          <w:p w:rsidR="008912BE" w:rsidRPr="0014458B" w:rsidRDefault="008912BE">
            <w:pPr>
              <w:rPr>
                <w:sz w:val="18"/>
                <w:szCs w:val="18"/>
              </w:rPr>
            </w:pPr>
          </w:p>
          <w:p w:rsidR="00966E01" w:rsidRPr="008912BE" w:rsidRDefault="00966E01">
            <w:pPr>
              <w:rPr>
                <w:sz w:val="18"/>
                <w:szCs w:val="14"/>
              </w:rPr>
            </w:pPr>
            <w:r w:rsidRPr="008912BE">
              <w:rPr>
                <w:sz w:val="18"/>
                <w:szCs w:val="14"/>
              </w:rPr>
              <w:t>3</w:t>
            </w:r>
          </w:p>
        </w:tc>
        <w:tc>
          <w:tcPr>
            <w:tcW w:w="1080" w:type="dxa"/>
            <w:tcBorders>
              <w:top w:val="single" w:sz="8" w:space="0" w:color="000000"/>
              <w:left w:val="nil"/>
              <w:bottom w:val="single" w:sz="8" w:space="0" w:color="000000"/>
              <w:right w:val="single" w:sz="8" w:space="0" w:color="000000"/>
            </w:tcBorders>
          </w:tcPr>
          <w:p w:rsidR="008912BE" w:rsidRPr="0014458B" w:rsidRDefault="008912BE">
            <w:pPr>
              <w:rPr>
                <w:sz w:val="18"/>
                <w:szCs w:val="18"/>
              </w:rPr>
            </w:pPr>
          </w:p>
          <w:p w:rsidR="008912BE" w:rsidRPr="0014458B" w:rsidRDefault="008912BE">
            <w:pPr>
              <w:rPr>
                <w:sz w:val="18"/>
                <w:szCs w:val="18"/>
              </w:rPr>
            </w:pPr>
          </w:p>
          <w:p w:rsidR="00966E01" w:rsidRPr="008912BE" w:rsidRDefault="00966E01">
            <w:pPr>
              <w:rPr>
                <w:sz w:val="18"/>
                <w:szCs w:val="14"/>
              </w:rPr>
            </w:pPr>
            <w:r w:rsidRPr="008912BE">
              <w:rPr>
                <w:sz w:val="18"/>
                <w:szCs w:val="14"/>
              </w:rPr>
              <w:t>3</w:t>
            </w:r>
          </w:p>
        </w:tc>
        <w:tc>
          <w:tcPr>
            <w:tcW w:w="1260" w:type="dxa"/>
            <w:tcBorders>
              <w:top w:val="single" w:sz="8" w:space="0" w:color="000000"/>
              <w:left w:val="single" w:sz="8" w:space="0" w:color="000000"/>
              <w:bottom w:val="single" w:sz="8" w:space="0" w:color="000000"/>
              <w:right w:val="nil"/>
            </w:tcBorders>
          </w:tcPr>
          <w:p w:rsidR="00966E01" w:rsidRPr="008912BE" w:rsidRDefault="00966E01">
            <w:pPr>
              <w:rPr>
                <w:sz w:val="14"/>
                <w:szCs w:val="14"/>
              </w:rPr>
            </w:pPr>
          </w:p>
          <w:p w:rsidR="00966E01" w:rsidRPr="008912BE" w:rsidRDefault="00966E01">
            <w:pPr>
              <w:rPr>
                <w:sz w:val="14"/>
                <w:szCs w:val="14"/>
              </w:rPr>
            </w:pPr>
          </w:p>
        </w:tc>
        <w:tc>
          <w:tcPr>
            <w:tcW w:w="1170" w:type="dxa"/>
            <w:tcBorders>
              <w:top w:val="single" w:sz="8" w:space="0" w:color="000000"/>
              <w:left w:val="nil"/>
              <w:bottom w:val="single" w:sz="8" w:space="0" w:color="000000"/>
              <w:right w:val="single" w:sz="8" w:space="0" w:color="000000"/>
            </w:tcBorders>
          </w:tcPr>
          <w:p w:rsidR="00966E01" w:rsidRPr="008912BE" w:rsidRDefault="00966E01">
            <w:pPr>
              <w:rPr>
                <w:sz w:val="14"/>
                <w:szCs w:val="14"/>
              </w:rPr>
            </w:pPr>
          </w:p>
          <w:p w:rsidR="00966E01" w:rsidRPr="008912BE" w:rsidRDefault="00966E01">
            <w:pPr>
              <w:rPr>
                <w:sz w:val="14"/>
                <w:szCs w:val="14"/>
              </w:rPr>
            </w:pPr>
          </w:p>
        </w:tc>
        <w:tc>
          <w:tcPr>
            <w:tcW w:w="1260" w:type="dxa"/>
            <w:tcBorders>
              <w:top w:val="single" w:sz="8" w:space="0" w:color="000000"/>
              <w:left w:val="single" w:sz="8" w:space="0" w:color="000000"/>
              <w:bottom w:val="single" w:sz="8" w:space="0" w:color="000000"/>
              <w:right w:val="nil"/>
            </w:tcBorders>
          </w:tcPr>
          <w:p w:rsidR="00966E01" w:rsidRPr="0014458B" w:rsidRDefault="00966E01">
            <w:pPr>
              <w:rPr>
                <w:sz w:val="18"/>
                <w:szCs w:val="18"/>
              </w:rPr>
            </w:pPr>
          </w:p>
          <w:p w:rsidR="00966E01" w:rsidRPr="0014458B" w:rsidRDefault="00966E01">
            <w:pPr>
              <w:rPr>
                <w:sz w:val="18"/>
                <w:szCs w:val="18"/>
              </w:rPr>
            </w:pPr>
          </w:p>
          <w:p w:rsidR="00966E01" w:rsidRPr="008912BE" w:rsidRDefault="00966E01">
            <w:pPr>
              <w:rPr>
                <w:color w:val="000000"/>
                <w:sz w:val="14"/>
                <w:szCs w:val="14"/>
              </w:rPr>
            </w:pPr>
            <w:r w:rsidRPr="008912BE">
              <w:rPr>
                <w:color w:val="000000"/>
                <w:sz w:val="18"/>
                <w:szCs w:val="18"/>
              </w:rPr>
              <w:t>6</w:t>
            </w:r>
          </w:p>
          <w:p w:rsidR="00966E01" w:rsidRPr="008912BE" w:rsidRDefault="00966E01">
            <w:pPr>
              <w:rPr>
                <w:sz w:val="14"/>
                <w:szCs w:val="14"/>
              </w:rPr>
            </w:pPr>
            <w:proofErr w:type="spellStart"/>
            <w:r w:rsidRPr="008912BE">
              <w:rPr>
                <w:sz w:val="14"/>
                <w:szCs w:val="14"/>
              </w:rPr>
              <w:t>ee</w:t>
            </w:r>
            <w:proofErr w:type="spellEnd"/>
            <w:r w:rsidRPr="008912BE">
              <w:rPr>
                <w:sz w:val="14"/>
                <w:szCs w:val="14"/>
              </w:rPr>
              <w:t xml:space="preserve">, </w:t>
            </w:r>
            <w:proofErr w:type="spellStart"/>
            <w:r w:rsidRPr="008912BE">
              <w:rPr>
                <w:sz w:val="14"/>
                <w:szCs w:val="14"/>
              </w:rPr>
              <w:t>nn</w:t>
            </w:r>
            <w:proofErr w:type="spellEnd"/>
          </w:p>
        </w:tc>
        <w:tc>
          <w:tcPr>
            <w:tcW w:w="1080" w:type="dxa"/>
            <w:tcBorders>
              <w:top w:val="single" w:sz="8" w:space="0" w:color="000000"/>
              <w:left w:val="nil"/>
              <w:bottom w:val="single" w:sz="8" w:space="0" w:color="000000"/>
              <w:right w:val="nil"/>
            </w:tcBorders>
          </w:tcPr>
          <w:p w:rsidR="0014458B" w:rsidRDefault="0014458B">
            <w:pPr>
              <w:rPr>
                <w:color w:val="000000"/>
                <w:sz w:val="18"/>
                <w:szCs w:val="18"/>
              </w:rPr>
            </w:pPr>
          </w:p>
          <w:p w:rsidR="0014458B" w:rsidRDefault="0014458B">
            <w:pPr>
              <w:rPr>
                <w:color w:val="000000"/>
                <w:sz w:val="18"/>
                <w:szCs w:val="18"/>
              </w:rPr>
            </w:pPr>
          </w:p>
          <w:p w:rsidR="00966E01" w:rsidRPr="008912BE" w:rsidRDefault="00966E01">
            <w:pPr>
              <w:rPr>
                <w:color w:val="000000"/>
                <w:sz w:val="14"/>
                <w:szCs w:val="14"/>
              </w:rPr>
            </w:pPr>
            <w:r w:rsidRPr="008912BE">
              <w:rPr>
                <w:color w:val="000000"/>
                <w:sz w:val="18"/>
                <w:szCs w:val="18"/>
              </w:rPr>
              <w:t>9</w:t>
            </w:r>
          </w:p>
          <w:p w:rsidR="00966E01" w:rsidRPr="008912BE" w:rsidRDefault="00966E01">
            <w:pPr>
              <w:rPr>
                <w:sz w:val="14"/>
                <w:szCs w:val="14"/>
              </w:rPr>
            </w:pPr>
            <w:proofErr w:type="spellStart"/>
            <w:r w:rsidRPr="008912BE">
              <w:rPr>
                <w:sz w:val="14"/>
                <w:szCs w:val="14"/>
              </w:rPr>
              <w:t>ee</w:t>
            </w:r>
            <w:proofErr w:type="spellEnd"/>
            <w:r w:rsidRPr="008912BE">
              <w:rPr>
                <w:sz w:val="14"/>
                <w:szCs w:val="14"/>
              </w:rPr>
              <w:t xml:space="preserve">, </w:t>
            </w:r>
            <w:proofErr w:type="spellStart"/>
            <w:r w:rsidRPr="008912BE">
              <w:rPr>
                <w:sz w:val="14"/>
                <w:szCs w:val="14"/>
              </w:rPr>
              <w:t>nn</w:t>
            </w:r>
            <w:proofErr w:type="spellEnd"/>
          </w:p>
        </w:tc>
        <w:tc>
          <w:tcPr>
            <w:tcW w:w="1710" w:type="dxa"/>
            <w:tcBorders>
              <w:top w:val="single" w:sz="8" w:space="0" w:color="000000"/>
              <w:left w:val="nil"/>
              <w:bottom w:val="single" w:sz="8" w:space="0" w:color="000000"/>
              <w:right w:val="single" w:sz="8" w:space="0" w:color="000000"/>
            </w:tcBorders>
          </w:tcPr>
          <w:p w:rsidR="00966E01" w:rsidRPr="008912BE" w:rsidRDefault="00966E01">
            <w:pPr>
              <w:rPr>
                <w:sz w:val="14"/>
                <w:szCs w:val="14"/>
              </w:rPr>
            </w:pPr>
          </w:p>
          <w:p w:rsidR="00966E01" w:rsidRPr="008912BE" w:rsidRDefault="00966E01">
            <w:pPr>
              <w:rPr>
                <w:sz w:val="14"/>
                <w:szCs w:val="14"/>
              </w:rPr>
            </w:pPr>
          </w:p>
        </w:tc>
        <w:tc>
          <w:tcPr>
            <w:tcW w:w="2340" w:type="dxa"/>
            <w:tcBorders>
              <w:top w:val="single" w:sz="8" w:space="0" w:color="000000"/>
              <w:left w:val="single" w:sz="8" w:space="0" w:color="000000"/>
              <w:bottom w:val="single" w:sz="8" w:space="0" w:color="000000"/>
              <w:right w:val="nil"/>
            </w:tcBorders>
          </w:tcPr>
          <w:p w:rsidR="00966E01" w:rsidRPr="0014458B" w:rsidRDefault="00966E01">
            <w:pPr>
              <w:rPr>
                <w:sz w:val="18"/>
                <w:szCs w:val="18"/>
              </w:rPr>
            </w:pPr>
          </w:p>
          <w:p w:rsidR="00966E01" w:rsidRPr="0014458B" w:rsidRDefault="00966E01">
            <w:pPr>
              <w:rPr>
                <w:color w:val="000000"/>
                <w:sz w:val="18"/>
                <w:szCs w:val="18"/>
              </w:rPr>
            </w:pPr>
          </w:p>
          <w:p w:rsidR="00966E01" w:rsidRPr="008912BE" w:rsidRDefault="00966E01">
            <w:pPr>
              <w:pStyle w:val="Heading1"/>
              <w:rPr>
                <w:sz w:val="18"/>
                <w:u w:val="none"/>
              </w:rPr>
            </w:pPr>
            <w:proofErr w:type="spellStart"/>
            <w:r w:rsidRPr="008912BE">
              <w:rPr>
                <w:sz w:val="18"/>
                <w:u w:val="none"/>
              </w:rPr>
              <w:t>74FR27535</w:t>
            </w:r>
            <w:proofErr w:type="spellEnd"/>
          </w:p>
          <w:p w:rsidR="00966E01" w:rsidRPr="008912BE" w:rsidRDefault="00966E01">
            <w:pPr>
              <w:pStyle w:val="Heading1"/>
              <w:rPr>
                <w:szCs w:val="14"/>
                <w:u w:val="none"/>
              </w:rPr>
            </w:pPr>
            <w:proofErr w:type="spellStart"/>
            <w:r w:rsidRPr="008912BE">
              <w:rPr>
                <w:sz w:val="18"/>
                <w:szCs w:val="14"/>
                <w:u w:val="none"/>
              </w:rPr>
              <w:t>74FR46587</w:t>
            </w:r>
            <w:proofErr w:type="spellEnd"/>
          </w:p>
          <w:p w:rsidR="00966E01" w:rsidRPr="008912BE" w:rsidRDefault="00966E01">
            <w:pPr>
              <w:rPr>
                <w:color w:val="000000"/>
                <w:sz w:val="18"/>
                <w:szCs w:val="14"/>
              </w:rPr>
            </w:pPr>
          </w:p>
        </w:tc>
      </w:tr>
    </w:tbl>
    <w:p w:rsidR="00966E01" w:rsidRPr="008912BE" w:rsidRDefault="00966E01"/>
    <w:tbl>
      <w:tblPr>
        <w:tblW w:w="14670" w:type="dxa"/>
        <w:tblInd w:w="111" w:type="dxa"/>
        <w:tblBorders>
          <w:top w:val="single" w:sz="8" w:space="0" w:color="000000"/>
          <w:bottom w:val="single" w:sz="8" w:space="0" w:color="000000"/>
          <w:right w:val="single" w:sz="8" w:space="0" w:color="000000"/>
          <w:insideH w:val="single" w:sz="8" w:space="0" w:color="000000"/>
          <w:insideV w:val="single" w:sz="8" w:space="0" w:color="000000"/>
        </w:tblBorders>
        <w:tblLayout w:type="fixed"/>
        <w:tblCellMar>
          <w:left w:w="111" w:type="dxa"/>
          <w:right w:w="111" w:type="dxa"/>
        </w:tblCellMar>
        <w:tblLook w:val="0000"/>
      </w:tblPr>
      <w:tblGrid>
        <w:gridCol w:w="630"/>
        <w:gridCol w:w="2070"/>
        <w:gridCol w:w="990"/>
        <w:gridCol w:w="1080"/>
        <w:gridCol w:w="1080"/>
        <w:gridCol w:w="1260"/>
        <w:gridCol w:w="1170"/>
        <w:gridCol w:w="1260"/>
        <w:gridCol w:w="1080"/>
        <w:gridCol w:w="1710"/>
        <w:gridCol w:w="2340"/>
      </w:tblGrid>
      <w:tr w:rsidR="00966E01" w:rsidRPr="008912BE">
        <w:trPr>
          <w:cantSplit/>
        </w:trPr>
        <w:tc>
          <w:tcPr>
            <w:tcW w:w="630" w:type="dxa"/>
            <w:tcBorders>
              <w:top w:val="single" w:sz="8" w:space="0" w:color="000000"/>
              <w:bottom w:val="single" w:sz="8" w:space="0" w:color="000000"/>
              <w:right w:val="single" w:sz="8" w:space="0" w:color="000000"/>
            </w:tcBorders>
            <w:vAlign w:val="center"/>
          </w:tcPr>
          <w:p w:rsidR="00966E01" w:rsidRPr="008912BE" w:rsidRDefault="00966E01">
            <w:pPr>
              <w:rPr>
                <w:sz w:val="18"/>
                <w:szCs w:val="18"/>
              </w:rPr>
            </w:pPr>
          </w:p>
          <w:p w:rsidR="00966E01" w:rsidRPr="008912BE" w:rsidRDefault="00966E01">
            <w:pPr>
              <w:rPr>
                <w:color w:val="000000"/>
                <w:sz w:val="18"/>
                <w:szCs w:val="18"/>
              </w:rPr>
            </w:pPr>
            <w:r w:rsidRPr="008912BE">
              <w:rPr>
                <w:color w:val="000000"/>
                <w:sz w:val="18"/>
                <w:szCs w:val="18"/>
              </w:rPr>
              <w:t>54</w:t>
            </w:r>
          </w:p>
        </w:tc>
        <w:tc>
          <w:tcPr>
            <w:tcW w:w="2070" w:type="dxa"/>
            <w:tcBorders>
              <w:top w:val="single" w:sz="8" w:space="0" w:color="000000"/>
              <w:left w:val="single" w:sz="8" w:space="0" w:color="000000"/>
              <w:bottom w:val="single" w:sz="8" w:space="0" w:color="000000"/>
              <w:right w:val="single" w:sz="8" w:space="0" w:color="000000"/>
            </w:tcBorders>
            <w:vAlign w:val="center"/>
          </w:tcPr>
          <w:p w:rsidR="00966E01" w:rsidRPr="008912BE" w:rsidRDefault="00966E01">
            <w:pPr>
              <w:rPr>
                <w:sz w:val="18"/>
                <w:szCs w:val="18"/>
              </w:rPr>
            </w:pPr>
          </w:p>
          <w:p w:rsidR="00966E01" w:rsidRPr="008912BE" w:rsidRDefault="00966E01">
            <w:pPr>
              <w:rPr>
                <w:sz w:val="18"/>
                <w:szCs w:val="18"/>
              </w:rPr>
            </w:pPr>
            <w:r w:rsidRPr="008912BE">
              <w:rPr>
                <w:sz w:val="18"/>
                <w:szCs w:val="18"/>
              </w:rPr>
              <w:t>Phenol</w:t>
            </w:r>
          </w:p>
        </w:tc>
        <w:tc>
          <w:tcPr>
            <w:tcW w:w="990" w:type="dxa"/>
            <w:tcBorders>
              <w:top w:val="single" w:sz="8" w:space="0" w:color="000000"/>
              <w:left w:val="single" w:sz="8" w:space="0" w:color="000000"/>
              <w:bottom w:val="single" w:sz="8" w:space="0" w:color="000000"/>
              <w:right w:val="single" w:sz="8" w:space="0" w:color="000000"/>
            </w:tcBorders>
            <w:vAlign w:val="center"/>
          </w:tcPr>
          <w:p w:rsidR="00966E01" w:rsidRPr="008912BE" w:rsidRDefault="00966E01">
            <w:pPr>
              <w:rPr>
                <w:sz w:val="18"/>
                <w:szCs w:val="18"/>
              </w:rPr>
            </w:pPr>
          </w:p>
          <w:p w:rsidR="00966E01" w:rsidRPr="008912BE" w:rsidRDefault="00966E01">
            <w:pPr>
              <w:rPr>
                <w:sz w:val="18"/>
                <w:szCs w:val="18"/>
              </w:rPr>
            </w:pPr>
            <w:r w:rsidRPr="008912BE">
              <w:rPr>
                <w:sz w:val="18"/>
                <w:szCs w:val="18"/>
              </w:rPr>
              <w:t>108952</w:t>
            </w:r>
          </w:p>
        </w:tc>
        <w:tc>
          <w:tcPr>
            <w:tcW w:w="1080" w:type="dxa"/>
            <w:tcBorders>
              <w:top w:val="single" w:sz="8" w:space="0" w:color="000000"/>
              <w:left w:val="single" w:sz="8" w:space="0" w:color="000000"/>
              <w:bottom w:val="single" w:sz="8" w:space="0" w:color="000000"/>
              <w:right w:val="nil"/>
            </w:tcBorders>
          </w:tcPr>
          <w:p w:rsidR="00966E01" w:rsidRPr="008912BE" w:rsidRDefault="00966E01">
            <w:pPr>
              <w:rPr>
                <w:sz w:val="18"/>
                <w:szCs w:val="18"/>
              </w:rPr>
            </w:pPr>
          </w:p>
          <w:p w:rsidR="00966E01" w:rsidRPr="008912BE" w:rsidRDefault="00966E01">
            <w:pPr>
              <w:rPr>
                <w:sz w:val="18"/>
                <w:szCs w:val="18"/>
              </w:rPr>
            </w:pPr>
          </w:p>
        </w:tc>
        <w:tc>
          <w:tcPr>
            <w:tcW w:w="1080" w:type="dxa"/>
            <w:tcBorders>
              <w:top w:val="single" w:sz="8" w:space="0" w:color="000000"/>
              <w:left w:val="nil"/>
              <w:bottom w:val="single" w:sz="8" w:space="0" w:color="000000"/>
              <w:right w:val="single" w:sz="8" w:space="0" w:color="000000"/>
            </w:tcBorders>
          </w:tcPr>
          <w:p w:rsidR="00966E01" w:rsidRPr="008912BE" w:rsidRDefault="00966E01">
            <w:pPr>
              <w:rPr>
                <w:sz w:val="18"/>
                <w:szCs w:val="18"/>
              </w:rPr>
            </w:pPr>
          </w:p>
          <w:p w:rsidR="00966E01" w:rsidRPr="008912BE" w:rsidRDefault="00966E01">
            <w:pPr>
              <w:rPr>
                <w:sz w:val="18"/>
                <w:szCs w:val="18"/>
              </w:rPr>
            </w:pPr>
          </w:p>
        </w:tc>
        <w:tc>
          <w:tcPr>
            <w:tcW w:w="1260" w:type="dxa"/>
            <w:tcBorders>
              <w:top w:val="single" w:sz="8" w:space="0" w:color="000000"/>
              <w:left w:val="single" w:sz="8" w:space="0" w:color="000000"/>
              <w:bottom w:val="single" w:sz="8" w:space="0" w:color="000000"/>
              <w:right w:val="nil"/>
            </w:tcBorders>
          </w:tcPr>
          <w:p w:rsidR="00966E01" w:rsidRPr="008912BE" w:rsidRDefault="00966E01">
            <w:pPr>
              <w:rPr>
                <w:sz w:val="18"/>
                <w:szCs w:val="18"/>
              </w:rPr>
            </w:pPr>
          </w:p>
          <w:p w:rsidR="00966E01" w:rsidRPr="008912BE" w:rsidRDefault="00966E01">
            <w:pPr>
              <w:rPr>
                <w:sz w:val="18"/>
                <w:szCs w:val="18"/>
              </w:rPr>
            </w:pPr>
          </w:p>
        </w:tc>
        <w:tc>
          <w:tcPr>
            <w:tcW w:w="1170" w:type="dxa"/>
            <w:tcBorders>
              <w:top w:val="single" w:sz="8" w:space="0" w:color="000000"/>
              <w:left w:val="nil"/>
              <w:bottom w:val="single" w:sz="8" w:space="0" w:color="000000"/>
              <w:right w:val="single" w:sz="8" w:space="0" w:color="000000"/>
            </w:tcBorders>
          </w:tcPr>
          <w:p w:rsidR="00966E01" w:rsidRPr="008912BE" w:rsidRDefault="00966E01">
            <w:pPr>
              <w:rPr>
                <w:sz w:val="18"/>
                <w:szCs w:val="18"/>
              </w:rPr>
            </w:pPr>
          </w:p>
          <w:p w:rsidR="00966E01" w:rsidRPr="008912BE" w:rsidRDefault="00966E01">
            <w:pPr>
              <w:rPr>
                <w:sz w:val="18"/>
                <w:szCs w:val="18"/>
              </w:rPr>
            </w:pPr>
          </w:p>
        </w:tc>
        <w:tc>
          <w:tcPr>
            <w:tcW w:w="1260" w:type="dxa"/>
            <w:tcBorders>
              <w:top w:val="single" w:sz="8" w:space="0" w:color="000000"/>
              <w:left w:val="single" w:sz="8" w:space="0" w:color="000000"/>
              <w:bottom w:val="single" w:sz="8" w:space="0" w:color="000000"/>
              <w:right w:val="nil"/>
            </w:tcBorders>
          </w:tcPr>
          <w:p w:rsidR="00966E01" w:rsidRDefault="00966E01">
            <w:pPr>
              <w:rPr>
                <w:sz w:val="18"/>
                <w:szCs w:val="18"/>
              </w:rPr>
            </w:pPr>
          </w:p>
          <w:p w:rsidR="0014458B" w:rsidRPr="008912BE" w:rsidRDefault="0014458B">
            <w:pPr>
              <w:rPr>
                <w:sz w:val="18"/>
                <w:szCs w:val="18"/>
              </w:rPr>
            </w:pPr>
          </w:p>
          <w:p w:rsidR="00966E01" w:rsidRPr="008912BE" w:rsidRDefault="00966E01">
            <w:pPr>
              <w:rPr>
                <w:sz w:val="18"/>
                <w:szCs w:val="18"/>
              </w:rPr>
            </w:pPr>
            <w:r w:rsidRPr="008912BE">
              <w:rPr>
                <w:sz w:val="18"/>
                <w:szCs w:val="18"/>
              </w:rPr>
              <w:t>10,000</w:t>
            </w:r>
          </w:p>
          <w:p w:rsidR="00966E01" w:rsidRPr="008912BE" w:rsidRDefault="00966E01">
            <w:pPr>
              <w:rPr>
                <w:sz w:val="14"/>
                <w:szCs w:val="14"/>
              </w:rPr>
            </w:pPr>
            <w:r w:rsidRPr="008912BE">
              <w:rPr>
                <w:sz w:val="14"/>
                <w:szCs w:val="14"/>
              </w:rPr>
              <w:t xml:space="preserve">T, </w:t>
            </w:r>
            <w:proofErr w:type="spellStart"/>
            <w:r w:rsidRPr="008912BE">
              <w:rPr>
                <w:sz w:val="14"/>
                <w:szCs w:val="14"/>
              </w:rPr>
              <w:t>ee</w:t>
            </w:r>
            <w:proofErr w:type="spellEnd"/>
            <w:r w:rsidRPr="008912BE">
              <w:rPr>
                <w:sz w:val="14"/>
                <w:szCs w:val="14"/>
              </w:rPr>
              <w:t xml:space="preserve">, </w:t>
            </w:r>
            <w:proofErr w:type="spellStart"/>
            <w:r w:rsidRPr="008912BE">
              <w:rPr>
                <w:sz w:val="14"/>
                <w:szCs w:val="14"/>
              </w:rPr>
              <w:t>nn</w:t>
            </w:r>
            <w:proofErr w:type="spellEnd"/>
          </w:p>
        </w:tc>
        <w:tc>
          <w:tcPr>
            <w:tcW w:w="1080" w:type="dxa"/>
            <w:tcBorders>
              <w:top w:val="single" w:sz="8" w:space="0" w:color="000000"/>
              <w:left w:val="nil"/>
              <w:bottom w:val="single" w:sz="8" w:space="0" w:color="000000"/>
              <w:right w:val="nil"/>
            </w:tcBorders>
          </w:tcPr>
          <w:p w:rsidR="00966E01" w:rsidRDefault="00966E01">
            <w:pPr>
              <w:rPr>
                <w:sz w:val="18"/>
                <w:szCs w:val="18"/>
              </w:rPr>
            </w:pPr>
          </w:p>
          <w:p w:rsidR="0014458B" w:rsidRPr="0014458B" w:rsidRDefault="0014458B">
            <w:pPr>
              <w:rPr>
                <w:sz w:val="18"/>
                <w:szCs w:val="18"/>
              </w:rPr>
            </w:pPr>
          </w:p>
          <w:p w:rsidR="00966E01" w:rsidRPr="008912BE" w:rsidRDefault="00966E01">
            <w:pPr>
              <w:rPr>
                <w:sz w:val="18"/>
                <w:szCs w:val="18"/>
              </w:rPr>
            </w:pPr>
            <w:r w:rsidRPr="008912BE">
              <w:rPr>
                <w:sz w:val="18"/>
                <w:szCs w:val="18"/>
              </w:rPr>
              <w:t>860,000</w:t>
            </w:r>
          </w:p>
          <w:p w:rsidR="00966E01" w:rsidRPr="008912BE" w:rsidRDefault="00966E01">
            <w:pPr>
              <w:rPr>
                <w:sz w:val="14"/>
                <w:szCs w:val="14"/>
              </w:rPr>
            </w:pPr>
            <w:r w:rsidRPr="008912BE">
              <w:rPr>
                <w:color w:val="000000"/>
                <w:sz w:val="14"/>
                <w:szCs w:val="14"/>
              </w:rPr>
              <w:t>T</w:t>
            </w:r>
            <w:r w:rsidRPr="008912BE">
              <w:rPr>
                <w:sz w:val="14"/>
                <w:szCs w:val="14"/>
              </w:rPr>
              <w:t xml:space="preserve">, </w:t>
            </w:r>
            <w:proofErr w:type="spellStart"/>
            <w:r w:rsidRPr="008912BE">
              <w:rPr>
                <w:sz w:val="14"/>
                <w:szCs w:val="14"/>
              </w:rPr>
              <w:t>ee</w:t>
            </w:r>
            <w:proofErr w:type="spellEnd"/>
            <w:r w:rsidRPr="008912BE">
              <w:rPr>
                <w:sz w:val="14"/>
                <w:szCs w:val="14"/>
              </w:rPr>
              <w:t xml:space="preserve">, </w:t>
            </w:r>
            <w:proofErr w:type="spellStart"/>
            <w:r w:rsidRPr="008912BE">
              <w:rPr>
                <w:sz w:val="14"/>
                <w:szCs w:val="14"/>
              </w:rPr>
              <w:t>nn</w:t>
            </w:r>
            <w:proofErr w:type="spellEnd"/>
          </w:p>
          <w:p w:rsidR="00966E01" w:rsidRPr="008912BE" w:rsidRDefault="00966E01">
            <w:pPr>
              <w:rPr>
                <w:sz w:val="14"/>
                <w:szCs w:val="14"/>
              </w:rPr>
            </w:pPr>
          </w:p>
        </w:tc>
        <w:tc>
          <w:tcPr>
            <w:tcW w:w="1710" w:type="dxa"/>
            <w:tcBorders>
              <w:top w:val="single" w:sz="8" w:space="0" w:color="000000"/>
              <w:left w:val="nil"/>
              <w:bottom w:val="single" w:sz="8" w:space="0" w:color="000000"/>
              <w:right w:val="single" w:sz="8" w:space="0" w:color="000000"/>
            </w:tcBorders>
          </w:tcPr>
          <w:p w:rsidR="00966E01" w:rsidRPr="008912BE" w:rsidRDefault="00966E01">
            <w:pPr>
              <w:rPr>
                <w:sz w:val="14"/>
                <w:szCs w:val="14"/>
              </w:rPr>
            </w:pPr>
          </w:p>
          <w:p w:rsidR="00966E01" w:rsidRPr="008912BE" w:rsidRDefault="00966E01">
            <w:pPr>
              <w:rPr>
                <w:sz w:val="14"/>
                <w:szCs w:val="14"/>
              </w:rPr>
            </w:pPr>
          </w:p>
        </w:tc>
        <w:tc>
          <w:tcPr>
            <w:tcW w:w="2340" w:type="dxa"/>
            <w:tcBorders>
              <w:top w:val="single" w:sz="8" w:space="0" w:color="000000"/>
              <w:left w:val="single" w:sz="8" w:space="0" w:color="000000"/>
              <w:bottom w:val="single" w:sz="8" w:space="0" w:color="000000"/>
              <w:right w:val="nil"/>
            </w:tcBorders>
          </w:tcPr>
          <w:p w:rsidR="00966E01" w:rsidRPr="0014458B" w:rsidRDefault="00966E01">
            <w:pPr>
              <w:rPr>
                <w:sz w:val="18"/>
                <w:szCs w:val="18"/>
              </w:rPr>
            </w:pPr>
          </w:p>
          <w:p w:rsidR="00966E01" w:rsidRPr="0014458B" w:rsidRDefault="00966E01">
            <w:pPr>
              <w:rPr>
                <w:color w:val="000000"/>
                <w:sz w:val="18"/>
                <w:szCs w:val="18"/>
              </w:rPr>
            </w:pPr>
          </w:p>
          <w:p w:rsidR="00966E01" w:rsidRPr="008912BE" w:rsidRDefault="00966E01">
            <w:pPr>
              <w:pStyle w:val="Heading1"/>
              <w:rPr>
                <w:sz w:val="18"/>
                <w:u w:val="none"/>
              </w:rPr>
            </w:pPr>
            <w:proofErr w:type="spellStart"/>
            <w:r w:rsidRPr="008912BE">
              <w:rPr>
                <w:sz w:val="18"/>
                <w:u w:val="none"/>
              </w:rPr>
              <w:t>74FR27535</w:t>
            </w:r>
            <w:proofErr w:type="spellEnd"/>
          </w:p>
          <w:p w:rsidR="00966E01" w:rsidRPr="008912BE" w:rsidRDefault="00966E01">
            <w:pPr>
              <w:pStyle w:val="Heading4"/>
              <w:tabs>
                <w:tab w:val="clear" w:pos="2292"/>
                <w:tab w:val="clear" w:pos="3445"/>
                <w:tab w:val="clear" w:pos="4323"/>
              </w:tabs>
              <w:rPr>
                <w:color w:val="000000"/>
                <w:szCs w:val="14"/>
                <w:u w:val="none"/>
              </w:rPr>
            </w:pPr>
            <w:proofErr w:type="spellStart"/>
            <w:r w:rsidRPr="008912BE">
              <w:rPr>
                <w:szCs w:val="14"/>
                <w:u w:val="none"/>
              </w:rPr>
              <w:t>74FR46587</w:t>
            </w:r>
            <w:proofErr w:type="spellEnd"/>
          </w:p>
        </w:tc>
      </w:tr>
    </w:tbl>
    <w:p w:rsidR="00966E01" w:rsidRPr="008912BE" w:rsidRDefault="00966E01"/>
    <w:p w:rsidR="00966E01" w:rsidRPr="008912BE" w:rsidRDefault="00966E01">
      <w:pPr>
        <w:rPr>
          <w:b/>
        </w:rPr>
      </w:pPr>
      <w:proofErr w:type="spellStart"/>
      <w:r w:rsidRPr="008912BE">
        <w:rPr>
          <w:b/>
        </w:rPr>
        <w:t>R.61</w:t>
      </w:r>
      <w:proofErr w:type="spellEnd"/>
      <w:r w:rsidRPr="008912BE">
        <w:rPr>
          <w:b/>
        </w:rPr>
        <w:t xml:space="preserve">-68 Appendix Priority Toxic Pollutants chart, amend the footnotes to add a new footnote </w:t>
      </w:r>
      <w:proofErr w:type="spellStart"/>
      <w:r w:rsidRPr="008912BE">
        <w:rPr>
          <w:b/>
        </w:rPr>
        <w:t>nn</w:t>
      </w:r>
      <w:proofErr w:type="spellEnd"/>
      <w:r w:rsidRPr="008912BE">
        <w:rPr>
          <w:b/>
        </w:rPr>
        <w:t xml:space="preserve"> to read:</w:t>
      </w:r>
    </w:p>
    <w:p w:rsidR="00966E01" w:rsidRPr="008912BE" w:rsidRDefault="00966E01">
      <w:pPr>
        <w:rPr>
          <w:bCs/>
        </w:rPr>
      </w:pPr>
    </w:p>
    <w:p w:rsidR="00966E01" w:rsidRPr="008912BE" w:rsidRDefault="00966E01">
      <w:pPr>
        <w:rPr>
          <w:sz w:val="18"/>
        </w:rPr>
      </w:pPr>
      <w:r w:rsidRPr="008912BE">
        <w:rPr>
          <w:sz w:val="18"/>
        </w:rPr>
        <w:t>Footnotes:</w:t>
      </w:r>
    </w:p>
    <w:p w:rsidR="00966E01" w:rsidRPr="008912BE" w:rsidRDefault="00966E01" w:rsidP="00A20DCC">
      <w:pPr>
        <w:rPr>
          <w:sz w:val="18"/>
        </w:rPr>
      </w:pPr>
      <w:proofErr w:type="spellStart"/>
      <w:proofErr w:type="gramStart"/>
      <w:r w:rsidRPr="008912BE">
        <w:rPr>
          <w:sz w:val="18"/>
        </w:rPr>
        <w:t>nn</w:t>
      </w:r>
      <w:proofErr w:type="spellEnd"/>
      <w:proofErr w:type="gramEnd"/>
      <w:r w:rsidRPr="008912BE">
        <w:rPr>
          <w:sz w:val="18"/>
        </w:rPr>
        <w:t>.</w:t>
      </w:r>
      <w:r w:rsidRPr="008912BE">
        <w:rPr>
          <w:sz w:val="18"/>
        </w:rPr>
        <w:tab/>
        <w:t>This criterion has been revised to reflect the EPA’s cancer slope factor (CSF) or reference dose (</w:t>
      </w:r>
      <w:proofErr w:type="spellStart"/>
      <w:r w:rsidRPr="008912BE">
        <w:rPr>
          <w:sz w:val="18"/>
        </w:rPr>
        <w:t>RfD</w:t>
      </w:r>
      <w:proofErr w:type="spellEnd"/>
      <w:r w:rsidRPr="008912BE">
        <w:rPr>
          <w:sz w:val="18"/>
        </w:rPr>
        <w:t xml:space="preserve">), as contained in the Integrated Risk Information System (IRIS) as of (Final FR </w:t>
      </w:r>
      <w:proofErr w:type="spellStart"/>
      <w:r w:rsidRPr="008912BE">
        <w:rPr>
          <w:sz w:val="18"/>
        </w:rPr>
        <w:t>Notcie</w:t>
      </w:r>
      <w:proofErr w:type="spellEnd"/>
      <w:r w:rsidRPr="008912BE">
        <w:rPr>
          <w:sz w:val="18"/>
        </w:rPr>
        <w:t xml:space="preserve"> June 10, 2009). The fish tissue </w:t>
      </w:r>
      <w:proofErr w:type="spellStart"/>
      <w:r w:rsidRPr="008912BE">
        <w:rPr>
          <w:sz w:val="18"/>
        </w:rPr>
        <w:t>bioconcentration</w:t>
      </w:r>
      <w:proofErr w:type="spellEnd"/>
      <w:r w:rsidRPr="008912BE">
        <w:rPr>
          <w:sz w:val="18"/>
        </w:rPr>
        <w:t xml:space="preserve"> factor (</w:t>
      </w:r>
      <w:proofErr w:type="spellStart"/>
      <w:r w:rsidRPr="008912BE">
        <w:rPr>
          <w:sz w:val="18"/>
        </w:rPr>
        <w:t>BCF</w:t>
      </w:r>
      <w:proofErr w:type="spellEnd"/>
      <w:r w:rsidRPr="008912BE">
        <w:rPr>
          <w:sz w:val="18"/>
        </w:rPr>
        <w:t>) from the 1980 Ambient Water Quality Criteria document was retained in each case.</w:t>
      </w:r>
    </w:p>
    <w:p w:rsidR="00966E01" w:rsidRPr="008912BE" w:rsidRDefault="00966E01" w:rsidP="00A20DCC">
      <w:pPr>
        <w:sectPr w:rsidR="00966E01" w:rsidRPr="008912BE" w:rsidSect="00A20DCC">
          <w:type w:val="oddPage"/>
          <w:pgSz w:w="15840" w:h="12240" w:orient="landscape" w:code="1"/>
          <w:pgMar w:top="1440" w:right="1440" w:bottom="1440" w:left="1440" w:header="720" w:footer="720" w:gutter="0"/>
          <w:cols w:space="720"/>
          <w:docGrid w:linePitch="360"/>
        </w:sectPr>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r w:rsidRPr="008912BE">
        <w:rPr>
          <w:b/>
          <w:bCs/>
        </w:rPr>
        <w:t>Fiscal Impact Statement:</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912BE">
        <w:t>No costs to the State or significant cost to its political subdivisions as a whole should be incurred by these amendments. See Statement of Need and Reasonableness below.</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912BE">
        <w:rPr>
          <w:b/>
        </w:rPr>
        <w:t>Statement of Need and Reasonableness:</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912BE">
        <w:t>The statement of need and reasonableness was determined by staff analysis pursuant to S.C. Code Section 1-23-115(C</w:t>
      </w:r>
      <w:proofErr w:type="gramStart"/>
      <w:r w:rsidRPr="008912BE">
        <w:t>)(</w:t>
      </w:r>
      <w:proofErr w:type="gramEnd"/>
      <w:r w:rsidRPr="008912BE">
        <w:t>1)-(3) and (9)-(11):</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912BE">
        <w:t>DESCRIPTION OF REGULATIONS: Amendment of Regulation 61-68, Water Classifications and Standards.</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912BE">
        <w:t xml:space="preserve">Purpose: Amendment of </w:t>
      </w:r>
      <w:proofErr w:type="spellStart"/>
      <w:r w:rsidRPr="008912BE">
        <w:t>R.61</w:t>
      </w:r>
      <w:proofErr w:type="spellEnd"/>
      <w:r w:rsidRPr="008912BE">
        <w:t xml:space="preserve">-68 will clarify, strengthen, and improve the overall quality of the existing regulation and make appropriate revisions of the State's water quality standards in accordance with Section 303(c)(2)(B) of the Federal Clean Water Act (CWA). </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912BE">
        <w:t>Legal Authority: S.C. Code Sections 48-1-40, 48-1-60 and 48-1-80, implementing the CWA.</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912BE">
        <w:t xml:space="preserve">Plan for Implementation: The amendments would be incorporated within </w:t>
      </w:r>
      <w:proofErr w:type="spellStart"/>
      <w:r w:rsidRPr="008912BE">
        <w:t>R.61</w:t>
      </w:r>
      <w:proofErr w:type="spellEnd"/>
      <w:r w:rsidRPr="008912BE">
        <w:t>-68 upon approval of the Board of Health and Environmental Control, the General Assembly and publication in the State Register. The amendments will be implemented in the same manner in which the present regulation is implemented.</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912BE">
        <w:t>DETERMINATION OF NEED AND REASONABLENESS OF THE AMENDED REGULATION BASED ON ALL FACTORS HEREIN AND EXPECTED BENEFIT:</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912BE">
        <w:t xml:space="preserve">The amendment to </w:t>
      </w:r>
      <w:proofErr w:type="spellStart"/>
      <w:r w:rsidRPr="008912BE">
        <w:t>R.61</w:t>
      </w:r>
      <w:proofErr w:type="spellEnd"/>
      <w:r w:rsidRPr="008912BE">
        <w:t>-68 is required to comply with Federal requirements of Section 303(c</w:t>
      </w:r>
      <w:proofErr w:type="gramStart"/>
      <w:r w:rsidRPr="008912BE">
        <w:t>)(</w:t>
      </w:r>
      <w:proofErr w:type="gramEnd"/>
      <w:r w:rsidRPr="008912BE">
        <w:t xml:space="preserve">2)(B) of the CWA. The amendments to </w:t>
      </w:r>
      <w:proofErr w:type="spellStart"/>
      <w:r w:rsidRPr="008912BE">
        <w:t>R.61</w:t>
      </w:r>
      <w:proofErr w:type="spellEnd"/>
      <w:r w:rsidRPr="008912BE">
        <w:t>-68 include the following:</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Cs/>
        </w:rPr>
      </w:pPr>
      <w:r w:rsidRPr="008912BE">
        <w:tab/>
        <w:t xml:space="preserve">Revision and adoption of Federal toxics criteria to reflect the most current final published criteria in accordance with Sections 304(a) and 307(a) of the CWA. </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912BE">
        <w:t xml:space="preserve">The changes to </w:t>
      </w:r>
      <w:proofErr w:type="spellStart"/>
      <w:r w:rsidRPr="008912BE">
        <w:t>R.61</w:t>
      </w:r>
      <w:proofErr w:type="spellEnd"/>
      <w:r w:rsidRPr="008912BE">
        <w:t>-68 relating to criteria are reasonable because the stated criteria in the amendment are based on sound scientific principles and are required in order to comply with the goals of Section 101(a)(2) and 303(c) of the CWA for protection and maintenance of the uses of the waters of the State. These changes also reflect the EPA’s most recent human health methodology for developing criteria and also replace the drinking water Maximum Contaminant Level (</w:t>
      </w:r>
      <w:proofErr w:type="spellStart"/>
      <w:r w:rsidRPr="008912BE">
        <w:t>MCL</w:t>
      </w:r>
      <w:proofErr w:type="spellEnd"/>
      <w:r w:rsidRPr="008912BE">
        <w:t>) in all columns of the human health chart in the Appendix.</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912BE">
        <w:tab/>
      </w:r>
      <w:proofErr w:type="gramStart"/>
      <w:r w:rsidRPr="008912BE">
        <w:t xml:space="preserve">Revision of the applicability of the fecal </w:t>
      </w:r>
      <w:proofErr w:type="spellStart"/>
      <w:r w:rsidRPr="008912BE">
        <w:t>coliform</w:t>
      </w:r>
      <w:proofErr w:type="spellEnd"/>
      <w:r w:rsidRPr="008912BE">
        <w:t xml:space="preserve"> bacteriological indicator for protection of recreational and shellfish harvesting uses for tidal </w:t>
      </w:r>
      <w:proofErr w:type="spellStart"/>
      <w:r w:rsidRPr="008912BE">
        <w:t>saltwaters</w:t>
      </w:r>
      <w:proofErr w:type="spellEnd"/>
      <w:r w:rsidRPr="008912BE">
        <w:t>.</w:t>
      </w:r>
      <w:proofErr w:type="gramEnd"/>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912BE">
        <w:t xml:space="preserve">The changes to </w:t>
      </w:r>
      <w:proofErr w:type="spellStart"/>
      <w:r w:rsidRPr="008912BE">
        <w:t>R.61</w:t>
      </w:r>
      <w:proofErr w:type="spellEnd"/>
      <w:r w:rsidRPr="008912BE">
        <w:t xml:space="preserve">-68 remove the fecal </w:t>
      </w:r>
      <w:proofErr w:type="spellStart"/>
      <w:r w:rsidRPr="008912BE">
        <w:t>coliform</w:t>
      </w:r>
      <w:proofErr w:type="spellEnd"/>
      <w:r w:rsidRPr="008912BE">
        <w:t xml:space="preserve"> bacteriological indicator in Class SA and Class SB waters of the State. Due to the potential for existing shellfish harvesting uses being present in these types of waters of the State and also to ensure the protection of the existing shellfish harvesting uses of any nearby or downstream waters, the Department has added language to specific sections of the regulation to ensure that those existing uses be protected and maintained.</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912BE">
        <w:tab/>
        <w:t>Section 48-1-83 of the South Carolina Pollution Control Act (</w:t>
      </w:r>
      <w:proofErr w:type="spellStart"/>
      <w:r w:rsidRPr="008912BE">
        <w:t>PCA</w:t>
      </w:r>
      <w:proofErr w:type="spellEnd"/>
      <w:r w:rsidRPr="008912BE">
        <w:t>) was recently amended by the South Carolina Legislature to change the amount of the dissolved oxygen (DO) depression that the Department may permit in waters of the State that have naturally low DO.</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912BE">
        <w:t xml:space="preserve">The Department amended the current language of </w:t>
      </w:r>
      <w:proofErr w:type="spellStart"/>
      <w:r w:rsidRPr="008912BE">
        <w:t>R.61</w:t>
      </w:r>
      <w:proofErr w:type="spellEnd"/>
      <w:r w:rsidRPr="008912BE">
        <w:t xml:space="preserve">-68 to reflect this recent change in the language of the </w:t>
      </w:r>
      <w:proofErr w:type="spellStart"/>
      <w:r w:rsidRPr="008912BE">
        <w:t>PCA</w:t>
      </w:r>
      <w:proofErr w:type="spellEnd"/>
      <w:r w:rsidRPr="008912BE">
        <w:t xml:space="preserve"> so that the regulation will be consistent with the State statute.</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912BE">
        <w:rPr>
          <w:bCs/>
        </w:rPr>
        <w:tab/>
        <w:t>Stylistic changes to correct for: readability, grammar, punctuation, typography, codification, references, and language style</w:t>
      </w:r>
      <w:r w:rsidRPr="008912BE">
        <w:t>.</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912BE">
        <w:t xml:space="preserve">The changes to </w:t>
      </w:r>
      <w:proofErr w:type="spellStart"/>
      <w:r w:rsidRPr="008912BE">
        <w:t>R.61</w:t>
      </w:r>
      <w:proofErr w:type="spellEnd"/>
      <w:r w:rsidRPr="008912BE">
        <w:t xml:space="preserve">-68 include a new definition for text contained in the current regulation. This will improve the clarity and readability of the regulation. The changes to </w:t>
      </w:r>
      <w:proofErr w:type="spellStart"/>
      <w:r w:rsidRPr="008912BE">
        <w:t>R.61</w:t>
      </w:r>
      <w:proofErr w:type="spellEnd"/>
      <w:r w:rsidRPr="008912BE">
        <w:t>-68 also include corrections due to typographic errors and punctuation.</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912BE">
        <w:t>DETERMINATION OF COSTS AND BENEFITS:</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912BE">
        <w:t xml:space="preserve">Existing staff and resources will be utilized to implement these amendments to the regulation. No additional cost will be incurred by the State if the revisions are implemented and therefore, no additional State funding is being requested. </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912BE">
        <w:t xml:space="preserve">In reviewing the potential for significant economic impact of the amendments to </w:t>
      </w:r>
      <w:proofErr w:type="spellStart"/>
      <w:r w:rsidRPr="008912BE">
        <w:t>R.61</w:t>
      </w:r>
      <w:proofErr w:type="spellEnd"/>
      <w:r w:rsidRPr="008912BE">
        <w:t>-68, the Department specifically evaluated situations in which costs would most likely be incurred by the regulated community. These estimates addressed the specific revisions by issue after determining those of greatest potential impact. The Department found that the overall impact to the State’s political subdivisions or the regulated community as a whole was not likely to be significant in that the existing standards would have incurred similar cost or the fact that the design standards required under the amendment will be substantially consistent with the current guidelines and review guidelines utilized by the Department.</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912BE">
        <w:t>UNCERTAINTIES OF ESTIMATES:</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roofErr w:type="gramStart"/>
      <w:r w:rsidRPr="008912BE">
        <w:t>Minimal.</w:t>
      </w:r>
      <w:proofErr w:type="gramEnd"/>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912BE">
        <w:t>EFFECT ON ENVIRONMENT AND PUBLIC HEALTH:</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912BE">
        <w:t xml:space="preserve">Implementation of these amendments will not compromise the protection of the environment or the health and safety of the citizenry of the State. The amendments to </w:t>
      </w:r>
      <w:proofErr w:type="spellStart"/>
      <w:r w:rsidRPr="008912BE">
        <w:t>R.61</w:t>
      </w:r>
      <w:proofErr w:type="spellEnd"/>
      <w:r w:rsidRPr="008912BE">
        <w:t xml:space="preserve">-68 will promote and protect aquatic life and human health by the regulation of pollutants into waters of the State. </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912BE">
        <w:t>DETRIMENTAL EFFECT ON THE ENVIRONMENT AND PUBLIC HEALTH IF THE REGULATIONS ARE NOT IMPLEMENTED:</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912BE">
        <w:t xml:space="preserve">Failure by the Department to incorporate appropriately protective water quality standards in </w:t>
      </w:r>
      <w:proofErr w:type="spellStart"/>
      <w:r w:rsidRPr="008912BE">
        <w:t>R.61</w:t>
      </w:r>
      <w:proofErr w:type="spellEnd"/>
      <w:r w:rsidRPr="008912BE">
        <w:t>-68 that are the basis for issuance of National Pollutant Discharge Elimination System (</w:t>
      </w:r>
      <w:proofErr w:type="spellStart"/>
      <w:r w:rsidRPr="008912BE">
        <w:t>NPDES</w:t>
      </w:r>
      <w:proofErr w:type="spellEnd"/>
      <w:r w:rsidRPr="008912BE">
        <w:t xml:space="preserve">) permits, </w:t>
      </w:r>
      <w:proofErr w:type="spellStart"/>
      <w:r w:rsidRPr="008912BE">
        <w:t>stormwater</w:t>
      </w:r>
      <w:proofErr w:type="spellEnd"/>
      <w:r w:rsidRPr="008912BE">
        <w:t xml:space="preserve"> permits, </w:t>
      </w:r>
      <w:proofErr w:type="spellStart"/>
      <w:r w:rsidRPr="008912BE">
        <w:t>wasteload</w:t>
      </w:r>
      <w:proofErr w:type="spellEnd"/>
      <w:r w:rsidRPr="008912BE">
        <w:t xml:space="preserve"> and load allocations, groundwater remediation plans, and multiple other program areas will lead to contamination of the waters of the State with detrimental effects on the health of flora and fauna in the State as well as the citizens of South Carolina. </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Cs/>
        </w:rPr>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rPr>
      </w:pPr>
      <w:r w:rsidRPr="008912BE">
        <w:rPr>
          <w:b/>
        </w:rPr>
        <w:t xml:space="preserve">Statement of Rationale: </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912BE">
        <w:t>The statement of rationale was determined by staff analysis pursuant to S.C. Code Section 1-23-110(A</w:t>
      </w:r>
      <w:proofErr w:type="gramStart"/>
      <w:r w:rsidRPr="008912BE">
        <w:t>)(</w:t>
      </w:r>
      <w:proofErr w:type="gramEnd"/>
      <w:r w:rsidRPr="008912BE">
        <w:t xml:space="preserve">3)(h). </w:t>
      </w:r>
    </w:p>
    <w:p w:rsidR="00966E01" w:rsidRPr="008912BE" w:rsidRDefault="00966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966E01" w:rsidRPr="008912BE" w:rsidRDefault="00966E01">
      <w:pPr>
        <w:tabs>
          <w:tab w:val="left" w:pos="475"/>
          <w:tab w:val="left" w:pos="2304"/>
          <w:tab w:val="center" w:pos="6494"/>
          <w:tab w:val="left" w:pos="7373"/>
          <w:tab w:val="left" w:pos="8554"/>
        </w:tabs>
      </w:pPr>
      <w:r w:rsidRPr="008912BE">
        <w:t xml:space="preserve">The first issue contained in the amendments of </w:t>
      </w:r>
      <w:proofErr w:type="spellStart"/>
      <w:r w:rsidRPr="008912BE">
        <w:t>R.61</w:t>
      </w:r>
      <w:proofErr w:type="spellEnd"/>
      <w:r w:rsidRPr="008912BE">
        <w:t xml:space="preserve">-68 is a requirement of the CWA and is necessary for compliance with EPA’s recommendations for the triennial review of the water quality standards to ensure consistency with the CWA. The second issue addresses an issue where the Department maintained two bacteriological indicator species for the protection of recreational swimming in marine waters during a transitional period as the Department collected data for the most recently adopted indicator species and while permits were issued with the new indicator species included. Sufficient time has passed and the amendment will remove the fecal </w:t>
      </w:r>
      <w:proofErr w:type="spellStart"/>
      <w:r w:rsidRPr="008912BE">
        <w:t>coliform</w:t>
      </w:r>
      <w:proofErr w:type="spellEnd"/>
      <w:r w:rsidRPr="008912BE">
        <w:t xml:space="preserve"> </w:t>
      </w:r>
      <w:proofErr w:type="spellStart"/>
      <w:r w:rsidRPr="008912BE">
        <w:t>bacterial</w:t>
      </w:r>
      <w:proofErr w:type="spellEnd"/>
      <w:r w:rsidRPr="008912BE">
        <w:t xml:space="preserve"> indicator species for protection of recreational uses in some </w:t>
      </w:r>
      <w:proofErr w:type="spellStart"/>
      <w:r w:rsidRPr="008912BE">
        <w:t>saltwaters</w:t>
      </w:r>
      <w:proofErr w:type="spellEnd"/>
      <w:r w:rsidRPr="008912BE">
        <w:t xml:space="preserve">. Language is being added to ensure that fecal </w:t>
      </w:r>
      <w:proofErr w:type="spellStart"/>
      <w:r w:rsidRPr="008912BE">
        <w:t>coliform</w:t>
      </w:r>
      <w:proofErr w:type="spellEnd"/>
      <w:r w:rsidRPr="008912BE">
        <w:t xml:space="preserve"> is used to protect any existing shellfish harvesting uses found in waters of the State. The next amendment addresses the inconsistency of the current language found in the regulation to the </w:t>
      </w:r>
      <w:proofErr w:type="spellStart"/>
      <w:r w:rsidRPr="008912BE">
        <w:t>PCA</w:t>
      </w:r>
      <w:proofErr w:type="spellEnd"/>
      <w:r w:rsidRPr="008912BE">
        <w:t xml:space="preserve"> by revising the language which allows a depression deficit of dissolved oxygen (DO) in waters with naturally low DO. The remaining issue includes added language and corrections for clarity of the existing language in the regulation.</w:t>
      </w:r>
    </w:p>
    <w:sectPr w:rsidR="00966E01" w:rsidRPr="008912BE" w:rsidSect="00966E01">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DCC" w:rsidRDefault="00A20DCC" w:rsidP="0087457C">
      <w:r>
        <w:separator/>
      </w:r>
    </w:p>
  </w:endnote>
  <w:endnote w:type="continuationSeparator" w:id="0">
    <w:p w:rsidR="00A20DCC" w:rsidRDefault="00A20DCC" w:rsidP="008745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DCC" w:rsidRDefault="005360EA">
    <w:pPr>
      <w:pStyle w:val="Footer"/>
      <w:framePr w:wrap="auto" w:vAnchor="text" w:hAnchor="margin" w:xAlign="center" w:y="1"/>
      <w:rPr>
        <w:rStyle w:val="PageNumber"/>
      </w:rPr>
    </w:pPr>
    <w:r>
      <w:rPr>
        <w:rStyle w:val="PageNumber"/>
      </w:rPr>
      <w:fldChar w:fldCharType="begin"/>
    </w:r>
    <w:r w:rsidR="00A20DCC">
      <w:rPr>
        <w:rStyle w:val="PageNumber"/>
      </w:rPr>
      <w:instrText xml:space="preserve">PAGE  </w:instrText>
    </w:r>
    <w:r>
      <w:rPr>
        <w:rStyle w:val="PageNumber"/>
      </w:rPr>
      <w:fldChar w:fldCharType="separate"/>
    </w:r>
    <w:r w:rsidR="00A20DCC">
      <w:rPr>
        <w:rStyle w:val="PageNumber"/>
        <w:noProof/>
      </w:rPr>
      <w:t>8</w:t>
    </w:r>
    <w:r>
      <w:rPr>
        <w:rStyle w:val="PageNumber"/>
      </w:rPr>
      <w:fldChar w:fldCharType="end"/>
    </w:r>
  </w:p>
  <w:p w:rsidR="00A20DCC" w:rsidRDefault="00A20D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DCC" w:rsidRDefault="00A20DCC">
    <w:pPr>
      <w:pStyle w:val="Footer"/>
      <w:jc w:val="center"/>
    </w:pPr>
  </w:p>
  <w:p w:rsidR="00A20DCC" w:rsidRDefault="00A20D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DCC" w:rsidRDefault="005360EA" w:rsidP="00A20DCC">
    <w:pPr>
      <w:pStyle w:val="Footer"/>
      <w:framePr w:wrap="around" w:vAnchor="text" w:hAnchor="margin" w:xAlign="center" w:y="1"/>
      <w:rPr>
        <w:rStyle w:val="PageNumber"/>
      </w:rPr>
    </w:pPr>
    <w:r>
      <w:rPr>
        <w:rStyle w:val="PageNumber"/>
      </w:rPr>
      <w:fldChar w:fldCharType="begin"/>
    </w:r>
    <w:r w:rsidR="00A20DCC">
      <w:rPr>
        <w:rStyle w:val="PageNumber"/>
      </w:rPr>
      <w:instrText xml:space="preserve">PAGE  </w:instrText>
    </w:r>
    <w:r>
      <w:rPr>
        <w:rStyle w:val="PageNumber"/>
      </w:rPr>
      <w:fldChar w:fldCharType="separate"/>
    </w:r>
    <w:r w:rsidR="00A20DCC">
      <w:rPr>
        <w:rStyle w:val="PageNumber"/>
        <w:noProof/>
      </w:rPr>
      <w:t>10</w:t>
    </w:r>
    <w:r>
      <w:rPr>
        <w:rStyle w:val="PageNumber"/>
      </w:rPr>
      <w:fldChar w:fldCharType="end"/>
    </w:r>
  </w:p>
  <w:p w:rsidR="00A20DCC" w:rsidRDefault="00A20DC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DCC" w:rsidRDefault="00A20DCC">
    <w:pPr>
      <w:pStyle w:val="Footer"/>
      <w:jc w:val="center"/>
    </w:pPr>
  </w:p>
  <w:p w:rsidR="00A20DCC" w:rsidRDefault="00A20DCC" w:rsidP="00A20D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DCC" w:rsidRDefault="00A20DCC" w:rsidP="0087457C">
      <w:r>
        <w:separator/>
      </w:r>
    </w:p>
  </w:footnote>
  <w:footnote w:type="continuationSeparator" w:id="0">
    <w:p w:rsidR="00A20DCC" w:rsidRDefault="00A20DCC" w:rsidP="008745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B251DF"/>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4458B"/>
    <w:rsid w:val="001747A9"/>
    <w:rsid w:val="001754BB"/>
    <w:rsid w:val="001819D2"/>
    <w:rsid w:val="0018353C"/>
    <w:rsid w:val="001A646B"/>
    <w:rsid w:val="001A75A0"/>
    <w:rsid w:val="001B65B6"/>
    <w:rsid w:val="001B78F9"/>
    <w:rsid w:val="001C390F"/>
    <w:rsid w:val="001D279C"/>
    <w:rsid w:val="001E47D6"/>
    <w:rsid w:val="001E5F9A"/>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44512"/>
    <w:rsid w:val="00360D70"/>
    <w:rsid w:val="00364D3F"/>
    <w:rsid w:val="00372FF8"/>
    <w:rsid w:val="0038005A"/>
    <w:rsid w:val="003A6D96"/>
    <w:rsid w:val="003A7517"/>
    <w:rsid w:val="003B2E6E"/>
    <w:rsid w:val="003B355D"/>
    <w:rsid w:val="003F6565"/>
    <w:rsid w:val="0041760A"/>
    <w:rsid w:val="00417A9C"/>
    <w:rsid w:val="00423310"/>
    <w:rsid w:val="00427BCB"/>
    <w:rsid w:val="00430DA3"/>
    <w:rsid w:val="00432E09"/>
    <w:rsid w:val="00435D03"/>
    <w:rsid w:val="0045124F"/>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360EA"/>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51A9A"/>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57C"/>
    <w:rsid w:val="008746A0"/>
    <w:rsid w:val="008912BE"/>
    <w:rsid w:val="00892AF7"/>
    <w:rsid w:val="008B48BD"/>
    <w:rsid w:val="008C325E"/>
    <w:rsid w:val="008F510F"/>
    <w:rsid w:val="008F5CDF"/>
    <w:rsid w:val="008F5F0A"/>
    <w:rsid w:val="008F7D5B"/>
    <w:rsid w:val="009076FA"/>
    <w:rsid w:val="00940A90"/>
    <w:rsid w:val="00944D39"/>
    <w:rsid w:val="00953BF7"/>
    <w:rsid w:val="009560AB"/>
    <w:rsid w:val="009631DC"/>
    <w:rsid w:val="00966E01"/>
    <w:rsid w:val="00974FD7"/>
    <w:rsid w:val="00980444"/>
    <w:rsid w:val="00982E93"/>
    <w:rsid w:val="009B0FA5"/>
    <w:rsid w:val="009B6EA6"/>
    <w:rsid w:val="009D0B32"/>
    <w:rsid w:val="009D75E7"/>
    <w:rsid w:val="00A03978"/>
    <w:rsid w:val="00A050C0"/>
    <w:rsid w:val="00A139E7"/>
    <w:rsid w:val="00A14F94"/>
    <w:rsid w:val="00A20DCC"/>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251DF"/>
    <w:rsid w:val="00B303AC"/>
    <w:rsid w:val="00B4797F"/>
    <w:rsid w:val="00B516BA"/>
    <w:rsid w:val="00B520A2"/>
    <w:rsid w:val="00B73571"/>
    <w:rsid w:val="00B846E9"/>
    <w:rsid w:val="00BB1593"/>
    <w:rsid w:val="00BB43F6"/>
    <w:rsid w:val="00BC0AC0"/>
    <w:rsid w:val="00BC5FF9"/>
    <w:rsid w:val="00BE36EB"/>
    <w:rsid w:val="00BE41F8"/>
    <w:rsid w:val="00BF2034"/>
    <w:rsid w:val="00BF33CD"/>
    <w:rsid w:val="00BF352D"/>
    <w:rsid w:val="00C06FF3"/>
    <w:rsid w:val="00C110A4"/>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283E"/>
    <w:rsid w:val="00D94602"/>
    <w:rsid w:val="00DB01BE"/>
    <w:rsid w:val="00DC093F"/>
    <w:rsid w:val="00DC6CFE"/>
    <w:rsid w:val="00DD2595"/>
    <w:rsid w:val="00DD3B8D"/>
    <w:rsid w:val="00DD5167"/>
    <w:rsid w:val="00DD557D"/>
    <w:rsid w:val="00DF0E69"/>
    <w:rsid w:val="00E00FC9"/>
    <w:rsid w:val="00E02CA8"/>
    <w:rsid w:val="00E33964"/>
    <w:rsid w:val="00E33A49"/>
    <w:rsid w:val="00E36231"/>
    <w:rsid w:val="00E46AC4"/>
    <w:rsid w:val="00E500F1"/>
    <w:rsid w:val="00E5358E"/>
    <w:rsid w:val="00E60357"/>
    <w:rsid w:val="00E71D4E"/>
    <w:rsid w:val="00E757F4"/>
    <w:rsid w:val="00E811D5"/>
    <w:rsid w:val="00EA77B0"/>
    <w:rsid w:val="00ED4871"/>
    <w:rsid w:val="00EE663F"/>
    <w:rsid w:val="00EF0E4A"/>
    <w:rsid w:val="00EF3301"/>
    <w:rsid w:val="00EF6923"/>
    <w:rsid w:val="00F07446"/>
    <w:rsid w:val="00F1481C"/>
    <w:rsid w:val="00F24361"/>
    <w:rsid w:val="00F25311"/>
    <w:rsid w:val="00F30AAF"/>
    <w:rsid w:val="00F34BF1"/>
    <w:rsid w:val="00F42E23"/>
    <w:rsid w:val="00F432E0"/>
    <w:rsid w:val="00F44E35"/>
    <w:rsid w:val="00F509CF"/>
    <w:rsid w:val="00F54582"/>
    <w:rsid w:val="00F61884"/>
    <w:rsid w:val="00F66E0E"/>
    <w:rsid w:val="00F721C4"/>
    <w:rsid w:val="00F7296A"/>
    <w:rsid w:val="00F86999"/>
    <w:rsid w:val="00FA7E14"/>
    <w:rsid w:val="00FB1A6A"/>
    <w:rsid w:val="00FC380D"/>
    <w:rsid w:val="00FC541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DCC"/>
    <w:pPr>
      <w:jc w:val="both"/>
    </w:pPr>
  </w:style>
  <w:style w:type="paragraph" w:styleId="Heading1">
    <w:name w:val="heading 1"/>
    <w:basedOn w:val="Normal"/>
    <w:next w:val="Normal"/>
    <w:link w:val="Heading1Char"/>
    <w:qFormat/>
    <w:rsid w:val="00B251DF"/>
    <w:pPr>
      <w:keepNext/>
      <w:outlineLvl w:val="0"/>
    </w:pPr>
    <w:rPr>
      <w:rFonts w:eastAsia="Times New Roman" w:cs="Times New Roman"/>
      <w:u w:val="single"/>
    </w:rPr>
  </w:style>
  <w:style w:type="paragraph" w:styleId="Heading4">
    <w:name w:val="heading 4"/>
    <w:basedOn w:val="Normal"/>
    <w:next w:val="Normal"/>
    <w:link w:val="Heading4Char"/>
    <w:qFormat/>
    <w:rsid w:val="00B251DF"/>
    <w:pPr>
      <w:keepNext/>
      <w:tabs>
        <w:tab w:val="left" w:pos="2292"/>
        <w:tab w:val="left" w:pos="3445"/>
        <w:tab w:val="left" w:pos="4323"/>
      </w:tabs>
      <w:outlineLvl w:val="3"/>
    </w:pPr>
    <w:rPr>
      <w:rFonts w:eastAsia="Times New Roman" w:cs="Times New Roman"/>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51DF"/>
    <w:rPr>
      <w:rFonts w:eastAsia="Times New Roman" w:cs="Times New Roman"/>
      <w:u w:val="single"/>
    </w:rPr>
  </w:style>
  <w:style w:type="character" w:customStyle="1" w:styleId="Heading4Char">
    <w:name w:val="Heading 4 Char"/>
    <w:basedOn w:val="DefaultParagraphFont"/>
    <w:link w:val="Heading4"/>
    <w:rsid w:val="00B251DF"/>
    <w:rPr>
      <w:rFonts w:eastAsia="Times New Roman" w:cs="Times New Roman"/>
      <w:sz w:val="18"/>
      <w:szCs w:val="18"/>
      <w:u w:val="single"/>
    </w:rPr>
  </w:style>
  <w:style w:type="character" w:styleId="Hyperlink">
    <w:name w:val="Hyperlink"/>
    <w:basedOn w:val="DefaultParagraphFont"/>
    <w:rsid w:val="00B251DF"/>
    <w:rPr>
      <w:rFonts w:ascii="Times New Roman" w:hAnsi="Times New Roman" w:cs="Times New Roman"/>
      <w:color w:val="0000FF"/>
      <w:u w:val="single"/>
    </w:rPr>
  </w:style>
  <w:style w:type="paragraph" w:styleId="Header">
    <w:name w:val="header"/>
    <w:basedOn w:val="Normal"/>
    <w:link w:val="HeaderChar"/>
    <w:rsid w:val="00B251DF"/>
    <w:pPr>
      <w:tabs>
        <w:tab w:val="center" w:pos="4320"/>
        <w:tab w:val="right" w:pos="8640"/>
      </w:tabs>
    </w:pPr>
    <w:rPr>
      <w:rFonts w:eastAsia="Times New Roman" w:cs="Times New Roman"/>
    </w:rPr>
  </w:style>
  <w:style w:type="character" w:customStyle="1" w:styleId="HeaderChar">
    <w:name w:val="Header Char"/>
    <w:basedOn w:val="DefaultParagraphFont"/>
    <w:link w:val="Header"/>
    <w:rsid w:val="00B251DF"/>
    <w:rPr>
      <w:rFonts w:eastAsia="Times New Roman" w:cs="Times New Roman"/>
    </w:rPr>
  </w:style>
  <w:style w:type="paragraph" w:styleId="Footer">
    <w:name w:val="footer"/>
    <w:basedOn w:val="Normal"/>
    <w:link w:val="FooterChar"/>
    <w:uiPriority w:val="99"/>
    <w:rsid w:val="00B251DF"/>
    <w:pPr>
      <w:tabs>
        <w:tab w:val="center" w:pos="4320"/>
        <w:tab w:val="right" w:pos="8640"/>
      </w:tabs>
    </w:pPr>
    <w:rPr>
      <w:rFonts w:eastAsia="Times New Roman" w:cs="Times New Roman"/>
    </w:rPr>
  </w:style>
  <w:style w:type="character" w:customStyle="1" w:styleId="FooterChar">
    <w:name w:val="Footer Char"/>
    <w:basedOn w:val="DefaultParagraphFont"/>
    <w:link w:val="Footer"/>
    <w:uiPriority w:val="99"/>
    <w:rsid w:val="00B251DF"/>
    <w:rPr>
      <w:rFonts w:eastAsia="Times New Roman" w:cs="Times New Roman"/>
    </w:rPr>
  </w:style>
  <w:style w:type="character" w:styleId="PageNumber">
    <w:name w:val="page number"/>
    <w:basedOn w:val="DefaultParagraphFont"/>
    <w:rsid w:val="00B251DF"/>
  </w:style>
  <w:style w:type="paragraph" w:styleId="BalloonText">
    <w:name w:val="Balloon Text"/>
    <w:basedOn w:val="Normal"/>
    <w:link w:val="BalloonTextChar"/>
    <w:uiPriority w:val="99"/>
    <w:semiHidden/>
    <w:unhideWhenUsed/>
    <w:rsid w:val="008912BE"/>
    <w:rPr>
      <w:rFonts w:ascii="Tahoma" w:hAnsi="Tahoma" w:cs="Tahoma"/>
      <w:sz w:val="16"/>
      <w:szCs w:val="16"/>
    </w:rPr>
  </w:style>
  <w:style w:type="character" w:customStyle="1" w:styleId="BalloonTextChar">
    <w:name w:val="Balloon Text Char"/>
    <w:basedOn w:val="DefaultParagraphFont"/>
    <w:link w:val="BalloonText"/>
    <w:uiPriority w:val="99"/>
    <w:semiHidden/>
    <w:rsid w:val="008912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12</Pages>
  <Words>3616</Words>
  <Characters>20613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12</cp:revision>
  <cp:lastPrinted>2012-01-25T15:10:00Z</cp:lastPrinted>
  <dcterms:created xsi:type="dcterms:W3CDTF">2010-11-15T16:59:00Z</dcterms:created>
  <dcterms:modified xsi:type="dcterms:W3CDTF">2012-02-15T14:54:00Z</dcterms:modified>
</cp:coreProperties>
</file>