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12" w:rsidRDefault="00340212" w:rsidP="001A2EBD">
      <w:r>
        <w:t>Agency Name: Consumer Affairs</w:t>
      </w:r>
    </w:p>
    <w:p w:rsidR="00340212" w:rsidRDefault="00340212" w:rsidP="001A2EBD">
      <w:r>
        <w:t>Statutory Authority: 37-6-104, 37-6-403, and 37-6-506</w:t>
      </w:r>
    </w:p>
    <w:p w:rsidR="001A2EBD" w:rsidRDefault="001A2EBD" w:rsidP="001A2EBD">
      <w:r>
        <w:t>Document Number: 4301</w:t>
      </w:r>
    </w:p>
    <w:p w:rsidR="00340212" w:rsidRDefault="00340212" w:rsidP="001A2EBD">
      <w:r>
        <w:t>Proposed in State Register Volume and Issue: 36/10</w:t>
      </w:r>
    </w:p>
    <w:p w:rsidR="008D48D2" w:rsidRDefault="008D48D2" w:rsidP="001A2EBD">
      <w:r>
        <w:t>House Committee: Labor, Commerce and Industry Committee</w:t>
      </w:r>
    </w:p>
    <w:p w:rsidR="008D48D2" w:rsidRDefault="008D48D2" w:rsidP="001A2EBD">
      <w:r>
        <w:t>Senate Committee: Banking and Insurance Committee</w:t>
      </w:r>
    </w:p>
    <w:p w:rsidR="00745520" w:rsidRDefault="00745520" w:rsidP="001A2EBD">
      <w:r>
        <w:t>120 Day Review Expiration Date for Automatic Approval: 05/08/2013</w:t>
      </w:r>
    </w:p>
    <w:p w:rsidR="00086BBE" w:rsidRDefault="00086BBE" w:rsidP="001A2EBD">
      <w:r>
        <w:t>Final in State Register Volume and Issue: 37/5</w:t>
      </w:r>
    </w:p>
    <w:p w:rsidR="00086BBE" w:rsidRDefault="00340212" w:rsidP="001A2EBD">
      <w:r>
        <w:t xml:space="preserve">Status: </w:t>
      </w:r>
      <w:r w:rsidR="00086BBE">
        <w:t>Final</w:t>
      </w:r>
    </w:p>
    <w:p w:rsidR="00340212" w:rsidRDefault="00340212" w:rsidP="001A2EBD">
      <w:r>
        <w:t xml:space="preserve">Subject: Notification and Fees Summary Procedures - Licensing, Adjustment of Dollar Amounts, Filing and Posting Maximum Rate Schedules, "Lemon Law" Records and Arbitration </w:t>
      </w:r>
    </w:p>
    <w:p w:rsidR="001A2EBD" w:rsidRDefault="001A2EBD" w:rsidP="001A2EBD"/>
    <w:p w:rsidR="001A2EBD" w:rsidRDefault="001A2EBD" w:rsidP="001A2EBD">
      <w:r>
        <w:t>History: 4301</w:t>
      </w:r>
    </w:p>
    <w:p w:rsidR="001A2EBD" w:rsidRDefault="001A2EBD" w:rsidP="001A2EBD"/>
    <w:p w:rsidR="001A2EBD" w:rsidRDefault="001A2EBD" w:rsidP="001A2EB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40212" w:rsidRDefault="00340212" w:rsidP="001A2EBD">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745520" w:rsidRDefault="00745520" w:rsidP="001A2EBD">
      <w:pPr>
        <w:tabs>
          <w:tab w:val="left" w:pos="475"/>
          <w:tab w:val="left" w:pos="2304"/>
          <w:tab w:val="center" w:pos="6494"/>
          <w:tab w:val="left" w:pos="7373"/>
          <w:tab w:val="left" w:pos="8554"/>
        </w:tabs>
      </w:pPr>
      <w:r>
        <w:t>-</w:t>
      </w:r>
      <w:r>
        <w:tab/>
        <w:t>01/08/2013</w:t>
      </w:r>
      <w:r>
        <w:tab/>
        <w:t>Received by Lt. Gov &amp; Speaker</w:t>
      </w:r>
      <w:r>
        <w:tab/>
      </w:r>
      <w:r>
        <w:tab/>
        <w:t>05/08/2013</w:t>
      </w:r>
    </w:p>
    <w:p w:rsidR="008D48D2" w:rsidRDefault="008D48D2" w:rsidP="001A2EBD">
      <w:pPr>
        <w:tabs>
          <w:tab w:val="left" w:pos="475"/>
          <w:tab w:val="left" w:pos="2304"/>
          <w:tab w:val="center" w:pos="6494"/>
          <w:tab w:val="left" w:pos="7373"/>
          <w:tab w:val="left" w:pos="8554"/>
        </w:tabs>
      </w:pPr>
      <w:r>
        <w:t>H</w:t>
      </w:r>
      <w:r>
        <w:tab/>
        <w:t>01/08/2013</w:t>
      </w:r>
      <w:r>
        <w:tab/>
        <w:t>Referred to Committee</w:t>
      </w:r>
      <w:r>
        <w:tab/>
      </w:r>
    </w:p>
    <w:p w:rsidR="008D48D2" w:rsidRDefault="008D48D2" w:rsidP="001A2EBD">
      <w:pPr>
        <w:tabs>
          <w:tab w:val="left" w:pos="475"/>
          <w:tab w:val="left" w:pos="2304"/>
          <w:tab w:val="center" w:pos="6494"/>
          <w:tab w:val="left" w:pos="7373"/>
          <w:tab w:val="left" w:pos="8554"/>
        </w:tabs>
      </w:pPr>
      <w:r>
        <w:t>S</w:t>
      </w:r>
      <w:r>
        <w:tab/>
        <w:t>01/08/2013</w:t>
      </w:r>
      <w:r>
        <w:tab/>
        <w:t>Referred to Committee</w:t>
      </w:r>
      <w:r>
        <w:tab/>
      </w:r>
    </w:p>
    <w:p w:rsidR="00086BBE" w:rsidRDefault="00086BBE" w:rsidP="001A2EBD">
      <w:pPr>
        <w:tabs>
          <w:tab w:val="left" w:pos="475"/>
          <w:tab w:val="left" w:pos="2304"/>
          <w:tab w:val="center" w:pos="6494"/>
          <w:tab w:val="left" w:pos="7373"/>
          <w:tab w:val="left" w:pos="8554"/>
        </w:tabs>
      </w:pPr>
      <w:r>
        <w:t>-</w:t>
      </w:r>
      <w:r>
        <w:tab/>
        <w:t>05/08/2013</w:t>
      </w:r>
      <w:r>
        <w:tab/>
        <w:t>Approved by:</w:t>
      </w:r>
      <w:r w:rsidR="00ED311E">
        <w:t xml:space="preserve"> </w:t>
      </w:r>
      <w:r>
        <w:t>Expiration Date</w:t>
      </w:r>
    </w:p>
    <w:p w:rsidR="00086BBE" w:rsidRDefault="00086BBE" w:rsidP="001A2EBD">
      <w:pPr>
        <w:tabs>
          <w:tab w:val="left" w:pos="475"/>
          <w:tab w:val="left" w:pos="2304"/>
          <w:tab w:val="center" w:pos="6494"/>
          <w:tab w:val="left" w:pos="7373"/>
          <w:tab w:val="left" w:pos="8554"/>
        </w:tabs>
      </w:pPr>
      <w:r>
        <w:t>-</w:t>
      </w:r>
      <w:r>
        <w:tab/>
        <w:t>05/</w:t>
      </w:r>
      <w:r w:rsidR="005330A7">
        <w:t>24</w:t>
      </w:r>
      <w:r>
        <w:t>/2013</w:t>
      </w:r>
      <w:r>
        <w:tab/>
        <w:t>Effective Date unless otherwise</w:t>
      </w:r>
    </w:p>
    <w:p w:rsidR="00086BBE" w:rsidRDefault="00086BBE" w:rsidP="001A2EBD">
      <w:pPr>
        <w:tabs>
          <w:tab w:val="left" w:pos="475"/>
          <w:tab w:val="left" w:pos="2304"/>
          <w:tab w:val="center" w:pos="6494"/>
          <w:tab w:val="left" w:pos="7373"/>
          <w:tab w:val="left" w:pos="8554"/>
        </w:tabs>
      </w:pPr>
      <w:r>
        <w:tab/>
      </w:r>
      <w:r>
        <w:tab/>
        <w:t>provided for in the Regulation</w:t>
      </w:r>
    </w:p>
    <w:p w:rsidR="001A2EBD" w:rsidRPr="00086BBE" w:rsidRDefault="001A2EBD" w:rsidP="001A2EBD">
      <w:pPr>
        <w:tabs>
          <w:tab w:val="left" w:pos="475"/>
          <w:tab w:val="left" w:pos="2304"/>
          <w:tab w:val="center" w:pos="6494"/>
          <w:tab w:val="left" w:pos="7373"/>
          <w:tab w:val="left" w:pos="8554"/>
        </w:tabs>
      </w:pPr>
    </w:p>
    <w:p w:rsidR="00196FB3" w:rsidRPr="00554326" w:rsidRDefault="001A2EBD" w:rsidP="008C2254">
      <w:pPr>
        <w:tabs>
          <w:tab w:val="left" w:pos="2160"/>
        </w:tabs>
        <w:jc w:val="center"/>
      </w:pPr>
      <w:r>
        <w:br w:type="page"/>
      </w:r>
      <w:r w:rsidR="00196FB3" w:rsidRPr="00554326">
        <w:lastRenderedPageBreak/>
        <w:t xml:space="preserve">Document No. </w:t>
      </w:r>
      <w:r w:rsidR="00196FB3">
        <w:t>4301</w:t>
      </w:r>
    </w:p>
    <w:p w:rsidR="00196FB3" w:rsidRDefault="00196FB3" w:rsidP="008C2254">
      <w:pPr>
        <w:tabs>
          <w:tab w:val="left" w:pos="2160"/>
        </w:tabs>
        <w:jc w:val="center"/>
        <w:rPr>
          <w:b/>
        </w:rPr>
      </w:pPr>
      <w:r w:rsidRPr="00554326">
        <w:rPr>
          <w:b/>
        </w:rPr>
        <w:t>DEPARTMENT OF CONSUMER AFFAIRS</w:t>
      </w:r>
    </w:p>
    <w:p w:rsidR="00196FB3" w:rsidRDefault="00196FB3" w:rsidP="008C2254">
      <w:pPr>
        <w:tabs>
          <w:tab w:val="left" w:pos="2160"/>
        </w:tabs>
        <w:jc w:val="center"/>
      </w:pPr>
      <w:r w:rsidRPr="00554326">
        <w:t>CHAPTER 28</w:t>
      </w:r>
    </w:p>
    <w:p w:rsidR="00196FB3" w:rsidRPr="00554326" w:rsidRDefault="00196FB3" w:rsidP="008C2254">
      <w:pPr>
        <w:tabs>
          <w:tab w:val="left" w:pos="2160"/>
        </w:tabs>
        <w:jc w:val="center"/>
      </w:pPr>
      <w:r w:rsidRPr="00554326">
        <w:t>Statutory Authority: 1976 Code Section</w:t>
      </w:r>
      <w:r>
        <w:t>s</w:t>
      </w:r>
      <w:r w:rsidRPr="00554326">
        <w:t xml:space="preserve"> </w:t>
      </w:r>
      <w:r>
        <w:t>37-6-104, 37-6-403, and 37-6-506</w:t>
      </w:r>
    </w:p>
    <w:p w:rsidR="00196FB3" w:rsidRDefault="00196FB3" w:rsidP="005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5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0CD">
        <w:t>28</w:t>
      </w:r>
      <w:r w:rsidRPr="00C300CD">
        <w:noBreakHyphen/>
        <w:t>8. Notification and Fees</w:t>
      </w:r>
      <w:r>
        <w:t xml:space="preserve"> Summary Procedures </w:t>
      </w:r>
      <w:r>
        <w:noBreakHyphen/>
        <w:t xml:space="preserve"> Licensing</w:t>
      </w: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54B">
        <w:t>28</w:t>
      </w:r>
      <w:r w:rsidRPr="00DB654B">
        <w:noBreakHyphen/>
        <w:t>6</w:t>
      </w:r>
      <w:r>
        <w:t>2. Adjustment of Dollar Amounts</w:t>
      </w: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0CD">
        <w:t>28</w:t>
      </w:r>
      <w:r w:rsidRPr="00C300CD">
        <w:noBreakHyphen/>
        <w:t>70</w:t>
      </w:r>
      <w:r w:rsidRPr="00C300CD">
        <w:noBreakHyphen/>
        <w:t>2.305, 3.305. Filing and</w:t>
      </w:r>
      <w:r>
        <w:t xml:space="preserve"> Posting Maximum Rate Schedules</w:t>
      </w:r>
    </w:p>
    <w:p w:rsidR="00196FB3" w:rsidRPr="00EB41F5"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1F5">
        <w:t>28</w:t>
      </w:r>
      <w:r w:rsidRPr="00EB41F5">
        <w:noBreakHyphen/>
        <w:t>500. "Lem</w:t>
      </w:r>
      <w:r>
        <w:t>on Law" Records and Arbitration</w:t>
      </w: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196FB3" w:rsidRPr="001A1F5A"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Department proposes to amend and modify Regulations 28-8, 28-62, 28-70-2.305, 3.305, and 28-500. The purpose of these proposed amendments is to revise and edit regulatory language to conform to current statutory requirements and to delete obsolete provisions.</w:t>
      </w: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South Carolina Code sections 37-6-104 and 37-6-403 authorize the Department to promulgate regulations necessary to effectuate the purposes of the chapter. The purposes of these proposed amendments are to revise and edit regulatory language to conform to current statutory requirements and to delete obsolete provisions.</w:t>
      </w:r>
    </w:p>
    <w:p w:rsidR="00196FB3" w:rsidRPr="004543C6"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Notice of Drafting for the proposed regulations was published in the </w:t>
      </w:r>
      <w:r w:rsidRPr="00E82417">
        <w:rPr>
          <w:i/>
        </w:rPr>
        <w:t>State Register</w:t>
      </w:r>
      <w:r>
        <w:t xml:space="preserve"> on August 24, 2012. Comments were solicited for consideration in drafting the proposed regulation.</w:t>
      </w:r>
    </w:p>
    <w:p w:rsidR="00196FB3" w:rsidRPr="00E82417" w:rsidRDefault="00196FB3" w:rsidP="006D6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8C2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196FB3" w:rsidRPr="001A1F5A" w:rsidRDefault="00196FB3" w:rsidP="008C2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7D1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C300CD">
        <w:t>28</w:t>
      </w:r>
      <w:r w:rsidRPr="00C300CD">
        <w:noBreakHyphen/>
        <w:t xml:space="preserve">8. </w:t>
      </w:r>
      <w:r>
        <w:t>(</w:t>
      </w:r>
      <w:r w:rsidRPr="00C300CD">
        <w:t>Notification and Fees</w:t>
      </w:r>
      <w:r>
        <w:t xml:space="preserve"> Summary Procedures – Licensing) as printed below.</w:t>
      </w:r>
    </w:p>
    <w:p w:rsidR="00196FB3" w:rsidRDefault="00196FB3" w:rsidP="007D1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DB654B">
        <w:t>28</w:t>
      </w:r>
      <w:r w:rsidRPr="00DB654B">
        <w:noBreakHyphen/>
        <w:t>6</w:t>
      </w:r>
      <w:r>
        <w:t>2. (Adjustment of Dollar Amounts) as printed below.</w:t>
      </w:r>
      <w:bookmarkStart w:id="0" w:name="_GoBack"/>
      <w:bookmarkEnd w:id="0"/>
    </w:p>
    <w:p w:rsidR="00C60EFA" w:rsidRDefault="00C60EFA" w:rsidP="00C6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C300CD">
        <w:t>28</w:t>
      </w:r>
      <w:r w:rsidRPr="00C300CD">
        <w:noBreakHyphen/>
        <w:t>70</w:t>
      </w:r>
      <w:r w:rsidRPr="00C300CD">
        <w:noBreakHyphen/>
        <w:t xml:space="preserve">2.305, 3.305. </w:t>
      </w:r>
      <w:r>
        <w:t>(</w:t>
      </w:r>
      <w:r w:rsidRPr="00C300CD">
        <w:t>Filing and</w:t>
      </w:r>
      <w:r>
        <w:t xml:space="preserve"> Posting Maximum Rate Schedules) with Regulation 28-70 as printed below.</w:t>
      </w:r>
    </w:p>
    <w:p w:rsidR="00086BBE" w:rsidRDefault="00196FB3" w:rsidP="007D1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Replace Regulation </w:t>
      </w:r>
      <w:r w:rsidRPr="00EB41F5">
        <w:t>28</w:t>
      </w:r>
      <w:r w:rsidRPr="00EB41F5">
        <w:noBreakHyphen/>
        <w:t xml:space="preserve">500. </w:t>
      </w:r>
      <w:r>
        <w:t>(</w:t>
      </w:r>
      <w:r w:rsidRPr="00EB41F5">
        <w:t>"Lem</w:t>
      </w:r>
      <w:r>
        <w:t>on Law" Records and Arbitration) as printed below.</w:t>
      </w:r>
    </w:p>
    <w:p w:rsidR="00086BBE" w:rsidRDefault="00086BBE" w:rsidP="007D1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5E27A7" w:rsidRDefault="00196FB3" w:rsidP="008C2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Text:</w:t>
      </w:r>
    </w:p>
    <w:p w:rsidR="00196FB3" w:rsidRPr="00086BBE" w:rsidRDefault="00196FB3" w:rsidP="008C2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8C2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28</w:t>
      </w:r>
      <w:r w:rsidRPr="00086BBE">
        <w:noBreakHyphen/>
        <w:t xml:space="preserve">8. Notification and Fees Summary Procedures </w:t>
      </w:r>
      <w:r w:rsidRPr="00086BBE">
        <w:noBreakHyphen/>
        <w:t xml:space="preserve"> Licensing.</w:t>
      </w:r>
    </w:p>
    <w:p w:rsidR="00196FB3" w:rsidRPr="00086BBE" w:rsidRDefault="00196FB3" w:rsidP="008C2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8C2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A. Notification. Pursuant to the authority contained in Sections 37</w:t>
      </w:r>
      <w:r w:rsidRPr="00086BBE">
        <w:noBreakHyphen/>
        <w:t>6</w:t>
      </w:r>
      <w:r w:rsidRPr="00086BBE">
        <w:noBreakHyphen/>
        <w:t>201, 37</w:t>
      </w:r>
      <w:r w:rsidRPr="00086BBE">
        <w:noBreakHyphen/>
        <w:t>6</w:t>
      </w:r>
      <w:r w:rsidRPr="00086BBE">
        <w:noBreakHyphen/>
        <w:t>202, 37</w:t>
      </w:r>
      <w:r w:rsidRPr="00086BBE">
        <w:noBreakHyphen/>
        <w:t>6</w:t>
      </w:r>
      <w:r w:rsidRPr="00086BBE">
        <w:noBreakHyphen/>
        <w:t>203 and 37</w:t>
      </w:r>
      <w:r w:rsidRPr="00086BBE">
        <w:noBreakHyphen/>
        <w:t>6</w:t>
      </w:r>
      <w:r w:rsidRPr="00086BBE">
        <w:noBreakHyphen/>
        <w:t xml:space="preserve">204 of the Code, the following rules are adopted for notification to this Department of a person engaged in this State in making consumer credit sales, consumer leases, consumer </w:t>
      </w:r>
      <w:proofErr w:type="spellStart"/>
      <w:r w:rsidRPr="00086BBE">
        <w:t>rental</w:t>
      </w:r>
      <w:r w:rsidRPr="00086BBE">
        <w:noBreakHyphen/>
        <w:t>purchase</w:t>
      </w:r>
      <w:proofErr w:type="spellEnd"/>
      <w:r w:rsidRPr="00086BBE">
        <w:t xml:space="preserve"> agreements or consumer loans and to a person having an office or place of business in this State who takes assignments of and undertakes direct collection of payments from or enforcement of rights against debtors arising from these sales, leases, </w:t>
      </w:r>
      <w:proofErr w:type="spellStart"/>
      <w:r w:rsidRPr="00086BBE">
        <w:t>rental</w:t>
      </w:r>
      <w:r w:rsidRPr="00086BBE">
        <w:noBreakHyphen/>
        <w:t>purchase</w:t>
      </w:r>
      <w:proofErr w:type="spellEnd"/>
      <w:r w:rsidRPr="00086BBE">
        <w:t xml:space="preserve"> agreements or loans.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 xml:space="preserve">B. Forms. Persons subject to the section as in A above shall file a notification form with the Administrator within thirty (30) days after commencing business in this State and thereafter on or before January </w:t>
      </w:r>
      <w:proofErr w:type="spellStart"/>
      <w:r w:rsidRPr="00086BBE">
        <w:t>thirty</w:t>
      </w:r>
      <w:r w:rsidRPr="00086BBE">
        <w:noBreakHyphen/>
        <w:t>first</w:t>
      </w:r>
      <w:proofErr w:type="spellEnd"/>
      <w:r w:rsidRPr="00086BBE">
        <w:t xml:space="preserve"> of each year on the prescribed form which shall state: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 Name of person;</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(2) Name in which business is transacted if different from (1) above;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(3) Address of principal office giving street number, city, state and zip code (This may be outside the State of South Carolina);</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 xml:space="preserve">(4) Addresses of all offices or retail stores, if any, in this State at which consumer credit sales, consumer leases, consumer </w:t>
      </w:r>
      <w:proofErr w:type="spellStart"/>
      <w:r w:rsidRPr="00086BBE">
        <w:t>rental</w:t>
      </w:r>
      <w:r w:rsidRPr="00086BBE">
        <w:noBreakHyphen/>
        <w:t>purchase</w:t>
      </w:r>
      <w:proofErr w:type="spellEnd"/>
      <w:r w:rsidRPr="00086BBE">
        <w:t xml:space="preserve"> agreements or consumer loans are made, or in case of a </w:t>
      </w:r>
      <w:r w:rsidRPr="00086BBE">
        <w:lastRenderedPageBreak/>
        <w:t>person taking assignments of obligations, the offices or places of business within this State at which business is transacted;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 xml:space="preserve">(5) If consumer credit sales, consumer leases, consumer </w:t>
      </w:r>
      <w:proofErr w:type="spellStart"/>
      <w:r w:rsidRPr="00086BBE">
        <w:t>rental</w:t>
      </w:r>
      <w:r w:rsidRPr="00086BBE">
        <w:noBreakHyphen/>
        <w:t>purchase</w:t>
      </w:r>
      <w:proofErr w:type="spellEnd"/>
      <w:r w:rsidRPr="00086BBE">
        <w:t xml:space="preserve"> agreements or consumer loans are made otherwise than at an office or retail store in this State, a brief description of the manner in which they are made;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(6) Type of business conducted;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 xml:space="preserve">(7) If consumer </w:t>
      </w:r>
      <w:proofErr w:type="spellStart"/>
      <w:r w:rsidRPr="00086BBE">
        <w:t>rental</w:t>
      </w:r>
      <w:r w:rsidRPr="00086BBE">
        <w:noBreakHyphen/>
        <w:t>purchase</w:t>
      </w:r>
      <w:proofErr w:type="spellEnd"/>
      <w:r w:rsidRPr="00086BBE">
        <w:t xml:space="preserve"> transactions are made at any location listed pursuant to (3) and (4) and cash or credit sales of merchandise are also made at those locations, an indication of that fact;</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(8) Address of designated agent upon whom service of process may be made in this State.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 xml:space="preserve">C. Fees. A person required to file notification shall on or before January </w:t>
      </w:r>
      <w:proofErr w:type="spellStart"/>
      <w:r w:rsidRPr="00086BBE">
        <w:t>thirty</w:t>
      </w:r>
      <w:r w:rsidRPr="00086BBE">
        <w:noBreakHyphen/>
        <w:t>first</w:t>
      </w:r>
      <w:proofErr w:type="spellEnd"/>
      <w:r w:rsidRPr="00086BBE">
        <w:t xml:space="preserve"> of each year pay to the Administrator an annual fee of</w:t>
      </w:r>
      <w:r w:rsidR="00ED311E">
        <w:t xml:space="preserve"> </w:t>
      </w:r>
      <w:r w:rsidRPr="00086BBE">
        <w:t>one hundred twenty dollars for that year, for each address in this State listed in the notification; provided, however, that the fee for any one person shall not be less than</w:t>
      </w:r>
      <w:r w:rsidR="00ED311E">
        <w:t xml:space="preserve"> </w:t>
      </w:r>
      <w:r w:rsidRPr="00086BBE">
        <w:t>one hundred twenty dollars; provided, further, that a person who does not extend credit pursuant to written contracts and a person whose annual gross volume of business does not exceed one hundred fifty thousand dollars shall be exempt from any fee and from the notification requirements of the section as in A above.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D. Application for License to Make Supervised Loans: Applications for licenses to make supervised loans shall be made to the South Carolina Board of Financial Institutions on a form pre</w:t>
      </w:r>
      <w:r w:rsidRPr="00086BBE">
        <w:noBreakHyphen/>
        <w:t>scribed by the Board and shall contain the following:</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 name and address of applicant;</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(2) name in which and address for which the license is to be issued;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(3) name and address in South Carolina of agent upon whom process may be served;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(4) business, if any, other than making supervised loans, which will be conducted at the licensed address;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(5) all organizations related to the applicant and the character of business conducted by each;</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(6) name, address and telephone number of person to be contacted for further information about this application;</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(7) name, business address, residence address, official title and other business or occupation, if any, of the applicant, the manager and, as applicable, each partner, officer and director;</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(8) name and address of any person(s) listed under the subsection D(7) above and of any person(s) related to the applicant who have engaged in the business of making consumer loans in any state during the last five years (give details for each person so engaged);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(9) a statement of whether any person listed under the subsection D(7) above has been convicted of a crime involving moral turpitude during the last ten years (if so give details);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(10) a statement of whether any person listed under the subsection D(8) above has been the subject of any proceeding either to cancel, suspend or revoke a lending license or in which a regulatory authority or law enforcement agency alleged a violation of state or federal law (if so give details);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(11) a current accurate statement of the financial condition of the applicant showing that he has available for operation of business in this State assets of at least $25,000 for each license issued to him;</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(12) an investigation fee of $100 plus a license fee of $200, paid separately (the license fee will be returned if the application is denied; the investigation fee will not be refunded in any event);</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(13) a copy of any corporate charter and certificate of authority to do business in South Carolina, if applicable;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(14) the signature of the applicant which must be notarized.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E. Investigation of Application for License: Upon receipt of the completed application with appropriate fees, the Board will conduct an investigation as it deems appropriate to enable it to determine whether:</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 the character and fitness of the applicant, the members and the partners, officers and directors, where applicable, are such as to warrant belief that the business will be operated honestly and fairly;</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(2) the applicant has available for operation of his business in this State assets of at least $25,000 for each license issued in this State.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F. Issuance or Denial of License: The Board shall within sixty (60) days after the application for license has been filed either grant the license or notify the applicant in writing by mail that the application has been denied and stating, in substance, the Board's findings in such a concise and explicit manner as to reasonably inform the applicant of the underlying facts supporting its findings and denial of the application.</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G. Request for Hearing Upon Denial of License: Upon written request, the applicant is entitled to a hearing on his application if the Board has notified the applicant in writing that his application has been denied, or the Board has not issued a license within sixty (60) days after the application for the license was filed. The request for hearing must be in writing and must be made not later than fifteen (15) days after denial of the application, as provided in Section 37</w:t>
      </w:r>
      <w:r w:rsidRPr="00086BBE">
        <w:noBreakHyphen/>
        <w:t>3</w:t>
      </w:r>
      <w:r w:rsidRPr="00086BBE">
        <w:noBreakHyphen/>
        <w:t>503(3) of the Code.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H. Hearing Procedure: If the applicant timely requests a hearing to which he is entitled such hearing shall be scheduled and conducted in accordance with the provisions of the Administrative Procedures Act, S.C. Code Ann. Sections 1</w:t>
      </w:r>
      <w:r w:rsidRPr="00086BBE">
        <w:noBreakHyphen/>
        <w:t>23</w:t>
      </w:r>
      <w:r w:rsidRPr="00086BBE">
        <w:noBreakHyphen/>
        <w:t>310</w:t>
      </w:r>
      <w:r w:rsidR="00ED311E">
        <w:t xml:space="preserve"> </w:t>
      </w:r>
      <w:r w:rsidRPr="00086BBE">
        <w:t>et seq. (as amended). For purposes of this Rule the term "Administrator"</w:t>
      </w:r>
      <w:r w:rsidR="00ED311E">
        <w:t xml:space="preserve"> </w:t>
      </w:r>
      <w:r w:rsidRPr="00086BBE">
        <w:t>shall be deemed to include the Board of Financial Institutions, where the context so requires.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 xml:space="preserve">I. Annual License Fees: Each licensee shall on or before February 1 of each year pay to the Board an annual license fee for each licensed office based upon outstanding loan balances in such office as of December 21 of the preceding year according to the schedule published in South Carolina Board of Financial Institutions </w:t>
      </w:r>
      <w:proofErr w:type="spellStart"/>
      <w:r w:rsidRPr="00086BBE">
        <w:t>R.15</w:t>
      </w:r>
      <w:r w:rsidRPr="00086BBE">
        <w:noBreakHyphen/>
        <w:t>62</w:t>
      </w:r>
      <w:proofErr w:type="spellEnd"/>
      <w:r w:rsidRPr="00086BBE">
        <w:t>.</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J. Revocation, Suspension or Relinquishment of License: After a supervised lender's license has been issued, the Administrator may revoke or suspend the license pursuant to S.C. Code Ann. Section 37</w:t>
      </w:r>
      <w:r w:rsidRPr="00086BBE">
        <w:noBreakHyphen/>
        <w:t>3</w:t>
      </w:r>
      <w:r w:rsidRPr="00086BBE">
        <w:noBreakHyphen/>
        <w:t>504 on the grounds listed in that section, although the Administrator will comply with the notice and procedure requirements of the Administrative Procedures Act, (as amended).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28</w:t>
      </w:r>
      <w:r w:rsidRPr="00086BBE">
        <w:noBreakHyphen/>
        <w:t>62. Adjustment of Dollar Amounts.</w:t>
      </w:r>
    </w:p>
    <w:p w:rsidR="00ED311E" w:rsidRPr="00086BBE" w:rsidRDefault="00ED311E"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39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BBE">
        <w:t>(Statutory Authority: 1976 Code Sections 37</w:t>
      </w:r>
      <w:r w:rsidRPr="00086BBE">
        <w:noBreakHyphen/>
        <w:t>1</w:t>
      </w:r>
      <w:r w:rsidRPr="00086BBE">
        <w:noBreakHyphen/>
        <w:t>109 and 37</w:t>
      </w:r>
      <w:r w:rsidRPr="00086BBE">
        <w:noBreakHyphen/>
        <w:t>6</w:t>
      </w:r>
      <w:r w:rsidRPr="00086BBE">
        <w:noBreakHyphen/>
        <w:t>104(1)(e))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The dollar amounts</w:t>
      </w:r>
      <w:r w:rsidR="00ED311E">
        <w:t xml:space="preserve"> </w:t>
      </w:r>
      <w:r w:rsidRPr="00086BBE">
        <w:t>referenced in Section 37-1-109(6) shall change by increasing 10% with the exception of Sections 37</w:t>
      </w:r>
      <w:r w:rsidRPr="00086BBE">
        <w:noBreakHyphen/>
        <w:t>2</w:t>
      </w:r>
      <w:r w:rsidRPr="00086BBE">
        <w:noBreakHyphen/>
        <w:t>203(2) and 37</w:t>
      </w:r>
      <w:r w:rsidRPr="00086BBE">
        <w:noBreakHyphen/>
        <w:t>3</w:t>
      </w:r>
      <w:r w:rsidRPr="00086BBE">
        <w:noBreakHyphen/>
        <w:t xml:space="preserve">203(2) which have a </w:t>
      </w:r>
      <w:proofErr w:type="spellStart"/>
      <w:r w:rsidRPr="00086BBE">
        <w:t>self</w:t>
      </w:r>
      <w:r w:rsidRPr="00086BBE">
        <w:noBreakHyphen/>
        <w:t>executing</w:t>
      </w:r>
      <w:proofErr w:type="spellEnd"/>
      <w:r w:rsidRPr="00086BBE">
        <w:t xml:space="preserve"> formula of 40%. These sections shall change</w:t>
      </w:r>
      <w:r w:rsidR="00ED311E">
        <w:t xml:space="preserve"> </w:t>
      </w:r>
      <w:r w:rsidRPr="00086BBE">
        <w:t>by notice on July 1 of even-numbered years in accordance with Section 37-1-109.</w:t>
      </w:r>
    </w:p>
    <w:p w:rsidR="00196FB3" w:rsidRPr="00086BBE" w:rsidRDefault="00196FB3" w:rsidP="00DB6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28</w:t>
      </w:r>
      <w:r w:rsidRPr="00086BBE">
        <w:noBreakHyphen/>
        <w:t>70. Filing and Posting Maximum Rate Schedules.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A. Every creditor [Section 37</w:t>
      </w:r>
      <w:r w:rsidRPr="00086BBE">
        <w:noBreakHyphen/>
        <w:t>1</w:t>
      </w:r>
      <w:r w:rsidRPr="00086BBE">
        <w:noBreakHyphen/>
        <w:t>301(13)] other than an assignee of a credit obligation making consumer credit sales [Section 37</w:t>
      </w:r>
      <w:r w:rsidRPr="00086BBE">
        <w:noBreakHyphen/>
        <w:t>2</w:t>
      </w:r>
      <w:r w:rsidRPr="00086BBE">
        <w:noBreakHyphen/>
        <w:t>104] in this State, and intending to impose a credit service charge in excess of 18% per annum in this State, and every creditor [Section 37</w:t>
      </w:r>
      <w:r w:rsidRPr="00086BBE">
        <w:noBreakHyphen/>
        <w:t>1</w:t>
      </w:r>
      <w:r w:rsidRPr="00086BBE">
        <w:noBreakHyphen/>
        <w:t>301(13)] making supervised loans [Section 37</w:t>
      </w:r>
      <w:r w:rsidRPr="00086BBE">
        <w:noBreakHyphen/>
        <w:t>3</w:t>
      </w:r>
      <w:r w:rsidRPr="00086BBE">
        <w:noBreakHyphen/>
        <w:t>501(1)] or restricted loans [Section 37</w:t>
      </w:r>
      <w:r w:rsidRPr="00086BBE">
        <w:noBreakHyphen/>
        <w:t>3</w:t>
      </w:r>
      <w:r w:rsidRPr="00086BBE">
        <w:noBreakHyphen/>
        <w:t>501(3)] in this State, shall</w:t>
      </w:r>
      <w:r w:rsidR="00ED311E">
        <w:t xml:space="preserve"> </w:t>
      </w:r>
      <w:r w:rsidRPr="00086BBE">
        <w:t>file with the Department of Consumer Affairs a rate schedule</w:t>
      </w:r>
      <w:r w:rsidR="00ED311E">
        <w:t xml:space="preserve"> </w:t>
      </w:r>
      <w:r w:rsidRPr="00086BBE">
        <w:t>as shown on the Department’s internet website. The original of the rate schedule shall be filed</w:t>
      </w:r>
      <w:r w:rsidR="00ED311E">
        <w:t xml:space="preserve"> </w:t>
      </w:r>
      <w:r w:rsidRPr="00086BBE">
        <w:t>together with a fee of</w:t>
      </w:r>
      <w:r w:rsidR="00ED311E">
        <w:t xml:space="preserve"> </w:t>
      </w:r>
      <w:r w:rsidRPr="00086BBE">
        <w:t xml:space="preserve">forty dollars per location. </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B. Every creditor [Section 37</w:t>
      </w:r>
      <w:r w:rsidRPr="00086BBE">
        <w:noBreakHyphen/>
        <w:t>1</w:t>
      </w:r>
      <w:r w:rsidRPr="00086BBE">
        <w:noBreakHyphen/>
        <w:t>301(13)] other than an assignee of a credit obligation, making consumer credit sales [Section 37</w:t>
      </w:r>
      <w:r w:rsidRPr="00086BBE">
        <w:noBreakHyphen/>
        <w:t>2</w:t>
      </w:r>
      <w:r w:rsidRPr="00086BBE">
        <w:noBreakHyphen/>
        <w:t>104] and intending to impose a credit service charge in excess of 18% per annum in this State, and every creditor [Section 37</w:t>
      </w:r>
      <w:r w:rsidRPr="00086BBE">
        <w:noBreakHyphen/>
        <w:t>1</w:t>
      </w:r>
      <w:r w:rsidRPr="00086BBE">
        <w:noBreakHyphen/>
        <w:t>301(13)] making supervised loans [Section 37</w:t>
      </w:r>
      <w:r w:rsidRPr="00086BBE">
        <w:noBreakHyphen/>
        <w:t>3</w:t>
      </w:r>
      <w:r w:rsidRPr="00086BBE">
        <w:noBreakHyphen/>
        <w:t>501(1)] or restricted loans [Section 37</w:t>
      </w:r>
      <w:r w:rsidRPr="00086BBE">
        <w:noBreakHyphen/>
        <w:t>3</w:t>
      </w:r>
      <w:r w:rsidRPr="00086BBE">
        <w:noBreakHyphen/>
        <w:t>501(3)] in this State, shall</w:t>
      </w:r>
      <w:r w:rsidR="00ED311E">
        <w:t xml:space="preserve"> </w:t>
      </w:r>
      <w:r w:rsidRPr="00086BBE">
        <w:t xml:space="preserve">post in one conspicuous place in every place of business in this State in which offers to make consumer credit sales, supervised loans or restricted loans are extended, a maximum rate schedule with rates that are identical to those listed in the rate schedule filed with the Department of Consumer Affairs pursuant to Section A. The posted rate schedule shall be reproduced in at least </w:t>
      </w:r>
      <w:proofErr w:type="spellStart"/>
      <w:r w:rsidRPr="00086BBE">
        <w:t>fourteen</w:t>
      </w:r>
      <w:r w:rsidRPr="00086BBE">
        <w:noBreakHyphen/>
        <w:t>point</w:t>
      </w:r>
      <w:proofErr w:type="spellEnd"/>
      <w:r w:rsidRPr="00086BBE">
        <w:t xml:space="preserve"> type, and the terms "credit service charge," or "loan finance charge" and "annual percentage rate" will be printed in larger size type than other terms in the posted rate schedule.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A creditor that has issued seller credit cards [Section 37</w:t>
      </w:r>
      <w:r w:rsidRPr="00086BBE">
        <w:noBreakHyphen/>
        <w:t>1</w:t>
      </w:r>
      <w:r w:rsidRPr="00086BBE">
        <w:noBreakHyphen/>
        <w:t>301(26)] or a creditor that has issued lender credit cards or similar arrangements [Section 37</w:t>
      </w:r>
      <w:r w:rsidRPr="00086BBE">
        <w:noBreakHyphen/>
        <w:t>1</w:t>
      </w:r>
      <w:r w:rsidRPr="00086BBE">
        <w:noBreakHyphen/>
        <w:t xml:space="preserve">301(16)] shall not be required to post a required rate schedule for such transactions in any place of business which is authorized to honor such transactions; provided that the creditor shall include a conspicuous statement of the maximum rate it intends to charge for these transactions in the initial disclosure statement required to be provided for the debtor by the Federal </w:t>
      </w:r>
      <w:proofErr w:type="spellStart"/>
      <w:r w:rsidRPr="00086BBE">
        <w:t>Truth</w:t>
      </w:r>
      <w:r w:rsidRPr="00086BBE">
        <w:noBreakHyphen/>
        <w:t>In</w:t>
      </w:r>
      <w:r w:rsidRPr="00086BBE">
        <w:noBreakHyphen/>
        <w:t>Lending</w:t>
      </w:r>
      <w:proofErr w:type="spellEnd"/>
      <w:r w:rsidRPr="00086BBE">
        <w:t xml:space="preserve"> Act and notifies the debtor of any change in the maximum rate on or before the effective date of the change; provided further that a creditor that has issued lender credit cards or similar arrangements shall nevertheless post the required rate schedule for such transactions at its central office (if financial transactions with consumers take place at the central office) and branch offices other than branch offices which are free standing automatic teller machines.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No posted rate schedule shall contain any statement, stamp of approval, or any language or symbol which suggests or implies that the posted rate(s) are suggested, or individually approved by the Department of Consumer Affairs or any other agency of State or Federal government.</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C. The rate schedule required to be filed and posted by Sections A. and B. shall contain a list of the maximum credit service charges [Section 37</w:t>
      </w:r>
      <w:r w:rsidRPr="00086BBE">
        <w:noBreakHyphen/>
        <w:t>2</w:t>
      </w:r>
      <w:r w:rsidRPr="00086BBE">
        <w:noBreakHyphen/>
        <w:t>109] (in the case of consumer credit sales) or maximum loan finance charges [Section 37</w:t>
      </w:r>
      <w:r w:rsidRPr="00086BBE">
        <w:noBreakHyphen/>
        <w:t>3</w:t>
      </w:r>
      <w:r w:rsidRPr="00086BBE">
        <w:noBreakHyphen/>
        <w:t xml:space="preserve">109] (in the case of supervised or restricted consumer loans) stated as an annual percentage rate, determined in accordance with the Federal </w:t>
      </w:r>
      <w:proofErr w:type="spellStart"/>
      <w:r w:rsidRPr="00086BBE">
        <w:t>Truth</w:t>
      </w:r>
      <w:r w:rsidRPr="00086BBE">
        <w:noBreakHyphen/>
        <w:t>In</w:t>
      </w:r>
      <w:r w:rsidRPr="00086BBE">
        <w:noBreakHyphen/>
        <w:t>Lending</w:t>
      </w:r>
      <w:proofErr w:type="spellEnd"/>
      <w:r w:rsidRPr="00086BBE">
        <w:t xml:space="preserve"> Act as amended from time to time, and Federal Reserve Board Regulation Z as amended from time to time, that the creditor intends to charge for consumer credit transactions in each of the following categories of consumer credit:</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(a) Unsecured credit sales or loans;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(b) Secured credit sales or personal loans, other than those secured by real estate;</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(c) Credit sales secured by real estate or real estate mortgage loans;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 xml:space="preserve">(d) </w:t>
      </w:r>
      <w:proofErr w:type="spellStart"/>
      <w:r w:rsidRPr="00086BBE">
        <w:t>Open</w:t>
      </w:r>
      <w:r w:rsidRPr="00086BBE">
        <w:noBreakHyphen/>
        <w:t>end</w:t>
      </w:r>
      <w:proofErr w:type="spellEnd"/>
      <w:r w:rsidRPr="00086BBE">
        <w:t xml:space="preserve"> (revolving) credit;</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(e) All other</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The creditor may include as many subcategories as it chooses under each of the specified categories in accordance with the instructions on the reverse side of Appendix A.</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If a creditor with multiple locations wishes to charge different maximum rates for different locations, a separate maximum rate schedule shall be filed for each location which charges maximum rates which vary from the schedule filed and posted for the main or central location.</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D. A rate schedule filed shall be effective for all consumer credit extended after the close of business on the day the certified schedule is received by the creditor or seven days after the date of submission postmark, whichever is earlier; provided, however, that certification by the Department of Consumer Affairs shall not make any maximum rate schedule effective where the creditor has not otherwise complied with Section 37</w:t>
      </w:r>
      <w:r w:rsidRPr="00086BBE">
        <w:noBreakHyphen/>
        <w:t>2</w:t>
      </w:r>
      <w:r w:rsidRPr="00086BBE">
        <w:noBreakHyphen/>
        <w:t>305, Section 37</w:t>
      </w:r>
      <w:r w:rsidRPr="00086BBE">
        <w:noBreakHyphen/>
        <w:t>3</w:t>
      </w:r>
      <w:r w:rsidRPr="00086BBE">
        <w:noBreakHyphen/>
        <w:t>305 and this Regulation, and such noncompliance is not apparent on the face of the certified rate schedule filed with the Department. An example of such noncompliance would be the posting of a schedule of rates which are lower than the actual maximum rates charged.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E. A rate schedule filed and posted as required by Section 37</w:t>
      </w:r>
      <w:r w:rsidRPr="00086BBE">
        <w:noBreakHyphen/>
        <w:t>2</w:t>
      </w:r>
      <w:r w:rsidRPr="00086BBE">
        <w:noBreakHyphen/>
        <w:t>305, Section 37</w:t>
      </w:r>
      <w:r w:rsidRPr="00086BBE">
        <w:noBreakHyphen/>
        <w:t>3</w:t>
      </w:r>
      <w:r w:rsidRPr="00086BBE">
        <w:noBreakHyphen/>
        <w:t>305, and this Regulation shall remain effective until January 31</w:t>
      </w:r>
      <w:r w:rsidRPr="00086BBE">
        <w:rPr>
          <w:vertAlign w:val="superscript"/>
        </w:rPr>
        <w:t>st</w:t>
      </w:r>
      <w:r w:rsidRPr="00086BBE">
        <w:t xml:space="preserve"> of each year. A creditor wishing to change any of the maximum rates shown on a schedule previously filed and posted or to add or delete the prescribed categories or subcategories shall file with the Department of Consumer Affairs a revised schedule together with a fee of</w:t>
      </w:r>
      <w:r w:rsidR="00ED311E">
        <w:t xml:space="preserve"> </w:t>
      </w:r>
      <w:r w:rsidRPr="00086BBE">
        <w:t>forty dollars per location.</w:t>
      </w:r>
    </w:p>
    <w:p w:rsidR="00196FB3" w:rsidRPr="00086BBE" w:rsidRDefault="00196FB3" w:rsidP="00DB6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28</w:t>
      </w:r>
      <w:r w:rsidRPr="00086BBE">
        <w:noBreakHyphen/>
        <w:t>500. "Lemon Law" Records.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39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BBE">
        <w:t>(Statutory Authority: 1976 Code Sections 56</w:t>
      </w:r>
      <w:r w:rsidRPr="00086BBE">
        <w:noBreakHyphen/>
        <w:t>28</w:t>
      </w:r>
      <w:r w:rsidRPr="00086BBE">
        <w:noBreakHyphen/>
        <w:t>20 and 56</w:t>
      </w:r>
      <w:r w:rsidRPr="00086BBE">
        <w:noBreakHyphen/>
        <w:t>28</w:t>
      </w:r>
      <w:r w:rsidRPr="00086BBE">
        <w:noBreakHyphen/>
        <w:t>90)</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A. DEFINITIONS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Definitions shall be those contained in the Enforcement of Motor Vehicle Express Warranty Act, S.C. Code Ann. 56</w:t>
      </w:r>
      <w:r w:rsidRPr="00086BBE">
        <w:noBreakHyphen/>
        <w:t>28</w:t>
      </w:r>
      <w:r w:rsidRPr="00086BBE">
        <w:noBreakHyphen/>
        <w:t>10 et seq. (1976 as amended)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t>B. RECORD KEEPING</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(1) Between January 1 and January 31 of each year each manufacturer of new motor vehicles sold in this State shall provide a report, on a form provided by the Administrator, containing a written summary of all vehicles repurchased or replaced under Chapter 28 of Title 56 of the South Carolina Code of Laws. These reports shall contain at least the name and address of the customer, the make, model, color or colors, vehicle identification number, and sales price of the motor vehicle, as well as a short description of the nonconformity or nonconformities complained of by the customer.</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(2) Upon request of the administrator, the manufacturer shall make available for the inspection of the administrator or his designee, any paperwork, reports or other information regarding automobiles repaired or replaced or otherwise subject to the provisions of Chapter 28 of Title 56 of the South Carolina Code of Laws. Such information shall include, without limitation:</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(a) repair orders or repair date logs;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(b) parts receipts or invoices;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(c) retail installment contracts;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(d) written or electronic documentation of diagnostic testing;</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(e) reports of customers or regional representatives;</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r>
      <w:r w:rsidRPr="00086BBE">
        <w:tab/>
        <w:t>(f) parts themselves that have been retained;</w:t>
      </w:r>
    </w:p>
    <w:p w:rsidR="00196FB3" w:rsidRPr="00086BBE" w:rsidRDefault="00196FB3" w:rsidP="00F35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ab/>
      </w:r>
      <w:r w:rsidRPr="00086BBE">
        <w:tab/>
        <w:t>(3) Upon a manufacturer's failure to provide the reports required by B(1) above, or upon a manufacturer's failure to respond to or upon an incomplete or evasive response to the administrator's reasonable request pursuant to B(2) above, the administrator may fine the manufacturer a penalty of up to one thousand (1,000.00) dollars for each failure; after notice and a hearing conducted pursuant to the Administrative Procedures Act (Act 176 of 1977 as amended.) After notice to the manufacturer, each day in which the manufacturer is shown to have failed to comply will be deemed a separate violation.</w:t>
      </w:r>
    </w:p>
    <w:p w:rsidR="00196FB3" w:rsidRPr="00086BBE" w:rsidRDefault="00196FB3" w:rsidP="001A2EBD">
      <w:pPr>
        <w:tabs>
          <w:tab w:val="left" w:pos="475"/>
          <w:tab w:val="left" w:pos="2304"/>
          <w:tab w:val="center" w:pos="6494"/>
          <w:tab w:val="left" w:pos="7373"/>
          <w:tab w:val="left" w:pos="8554"/>
        </w:tabs>
      </w:pPr>
    </w:p>
    <w:p w:rsidR="00196FB3" w:rsidRPr="00086BBE" w:rsidRDefault="00196FB3" w:rsidP="0084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6BBE">
        <w:rPr>
          <w:b/>
        </w:rPr>
        <w:t>Fiscal Impact Statement:</w:t>
      </w:r>
    </w:p>
    <w:p w:rsidR="00196FB3" w:rsidRPr="00ED311E" w:rsidRDefault="00196FB3" w:rsidP="0084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846744">
      <w:pPr>
        <w:tabs>
          <w:tab w:val="left" w:pos="475"/>
          <w:tab w:val="left" w:pos="2304"/>
          <w:tab w:val="center" w:pos="6494"/>
          <w:tab w:val="left" w:pos="7373"/>
          <w:tab w:val="left" w:pos="8554"/>
        </w:tabs>
      </w:pPr>
      <w:r w:rsidRPr="00086BBE">
        <w:t>The Department of Consumer Affairs estimates the costs incurred by the State in complying with the proposed regulation will be approximately $0.</w:t>
      </w:r>
    </w:p>
    <w:p w:rsidR="00196FB3" w:rsidRPr="00086BBE" w:rsidRDefault="00196FB3" w:rsidP="00846744">
      <w:pPr>
        <w:tabs>
          <w:tab w:val="left" w:pos="475"/>
          <w:tab w:val="left" w:pos="2304"/>
          <w:tab w:val="center" w:pos="6494"/>
          <w:tab w:val="left" w:pos="7373"/>
          <w:tab w:val="left" w:pos="8554"/>
        </w:tabs>
      </w:pPr>
    </w:p>
    <w:p w:rsidR="00196FB3" w:rsidRPr="00086BBE" w:rsidRDefault="00196FB3" w:rsidP="0084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6BBE">
        <w:rPr>
          <w:b/>
        </w:rPr>
        <w:t>Statement of Rationale:</w:t>
      </w:r>
    </w:p>
    <w:p w:rsidR="00196FB3" w:rsidRPr="00ED311E" w:rsidRDefault="00196FB3" w:rsidP="0084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FB3" w:rsidRPr="00086BBE" w:rsidRDefault="00196FB3" w:rsidP="001A1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BBE">
        <w:t xml:space="preserve">The South Carolina Consumer Protection Code specifically provides for the Department to promulgate regulations necessary to effectuate the purposes of the Code and these changes are being made to conform regulations to current statutory law. </w:t>
      </w:r>
    </w:p>
    <w:sectPr w:rsidR="00196FB3" w:rsidRPr="00086BBE" w:rsidSect="0074552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520" w:rsidRDefault="00745520" w:rsidP="00745520">
      <w:r>
        <w:separator/>
      </w:r>
    </w:p>
  </w:endnote>
  <w:endnote w:type="continuationSeparator" w:id="0">
    <w:p w:rsidR="00745520" w:rsidRDefault="00745520" w:rsidP="00745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601769"/>
      <w:docPartObj>
        <w:docPartGallery w:val="Page Numbers (Bottom of Page)"/>
        <w:docPartUnique/>
      </w:docPartObj>
    </w:sdtPr>
    <w:sdtContent>
      <w:p w:rsidR="00745520" w:rsidRDefault="001E7C0A">
        <w:pPr>
          <w:pStyle w:val="Footer"/>
          <w:jc w:val="center"/>
        </w:pPr>
        <w:fldSimple w:instr=" PAGE   \* MERGEFORMAT ">
          <w:r w:rsidR="005330A7">
            <w:rPr>
              <w:noProof/>
            </w:rPr>
            <w:t>5</w:t>
          </w:r>
        </w:fldSimple>
      </w:p>
    </w:sdtContent>
  </w:sdt>
  <w:p w:rsidR="00745520" w:rsidRDefault="00745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520" w:rsidRDefault="00745520" w:rsidP="00745520">
      <w:r>
        <w:separator/>
      </w:r>
    </w:p>
  </w:footnote>
  <w:footnote w:type="continuationSeparator" w:id="0">
    <w:p w:rsidR="00745520" w:rsidRDefault="00745520" w:rsidP="007455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1A2EBD"/>
    <w:rsid w:val="00020349"/>
    <w:rsid w:val="00021B0B"/>
    <w:rsid w:val="00040C05"/>
    <w:rsid w:val="0004579B"/>
    <w:rsid w:val="000673E4"/>
    <w:rsid w:val="000731E9"/>
    <w:rsid w:val="00074565"/>
    <w:rsid w:val="00076A1A"/>
    <w:rsid w:val="00081300"/>
    <w:rsid w:val="00085C37"/>
    <w:rsid w:val="00086BBE"/>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6FB3"/>
    <w:rsid w:val="001A2EBD"/>
    <w:rsid w:val="001A646B"/>
    <w:rsid w:val="001A75A0"/>
    <w:rsid w:val="001B65B6"/>
    <w:rsid w:val="001B78F9"/>
    <w:rsid w:val="001C390F"/>
    <w:rsid w:val="001D279C"/>
    <w:rsid w:val="001E47D6"/>
    <w:rsid w:val="001E7C0A"/>
    <w:rsid w:val="001F3C0D"/>
    <w:rsid w:val="002039E4"/>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0212"/>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0A7"/>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00B"/>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5520"/>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22489"/>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D48D2"/>
    <w:rsid w:val="008F510F"/>
    <w:rsid w:val="008F5F0A"/>
    <w:rsid w:val="008F7D5B"/>
    <w:rsid w:val="009076FA"/>
    <w:rsid w:val="00940A90"/>
    <w:rsid w:val="00953BF7"/>
    <w:rsid w:val="009560AB"/>
    <w:rsid w:val="009631DC"/>
    <w:rsid w:val="00974FD7"/>
    <w:rsid w:val="00980444"/>
    <w:rsid w:val="00982E93"/>
    <w:rsid w:val="009A0E75"/>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2474"/>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EFA"/>
    <w:rsid w:val="00C60F82"/>
    <w:rsid w:val="00C7071A"/>
    <w:rsid w:val="00C71EB6"/>
    <w:rsid w:val="00C74E9D"/>
    <w:rsid w:val="00C837F6"/>
    <w:rsid w:val="00C94E59"/>
    <w:rsid w:val="00CA4CD7"/>
    <w:rsid w:val="00CB12FE"/>
    <w:rsid w:val="00CC2825"/>
    <w:rsid w:val="00CE1407"/>
    <w:rsid w:val="00CE54EA"/>
    <w:rsid w:val="00CE5B85"/>
    <w:rsid w:val="00D0013A"/>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3C2E"/>
    <w:rsid w:val="00DC6CFE"/>
    <w:rsid w:val="00DD2595"/>
    <w:rsid w:val="00DD3B8D"/>
    <w:rsid w:val="00DD5167"/>
    <w:rsid w:val="00DD557D"/>
    <w:rsid w:val="00DE4E59"/>
    <w:rsid w:val="00DF0E69"/>
    <w:rsid w:val="00E00FC9"/>
    <w:rsid w:val="00E02CA8"/>
    <w:rsid w:val="00E33964"/>
    <w:rsid w:val="00E36231"/>
    <w:rsid w:val="00E500F1"/>
    <w:rsid w:val="00E5358E"/>
    <w:rsid w:val="00E60357"/>
    <w:rsid w:val="00E71D4E"/>
    <w:rsid w:val="00E757F4"/>
    <w:rsid w:val="00EA77B0"/>
    <w:rsid w:val="00ED311E"/>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A2EBD"/>
    <w:pPr>
      <w:autoSpaceDE w:val="0"/>
      <w:autoSpaceDN w:val="0"/>
      <w:adjustRightInd w:val="0"/>
    </w:pPr>
    <w:rPr>
      <w:rFonts w:ascii="Tahoma" w:eastAsia="Times New Roman" w:hAnsi="Tahoma" w:cs="Tahoma"/>
      <w:color w:val="000000"/>
      <w:sz w:val="16"/>
      <w:szCs w:val="16"/>
    </w:rPr>
  </w:style>
  <w:style w:type="character" w:customStyle="1" w:styleId="BalloonTextChar">
    <w:name w:val="Balloon Text Char"/>
    <w:basedOn w:val="DefaultParagraphFont"/>
    <w:link w:val="BalloonText"/>
    <w:rsid w:val="001A2EBD"/>
    <w:rPr>
      <w:rFonts w:ascii="Tahoma" w:eastAsia="Times New Roman" w:hAnsi="Tahoma" w:cs="Tahoma"/>
      <w:color w:val="000000"/>
      <w:sz w:val="16"/>
      <w:szCs w:val="16"/>
    </w:rPr>
  </w:style>
  <w:style w:type="paragraph" w:styleId="Header">
    <w:name w:val="header"/>
    <w:basedOn w:val="Normal"/>
    <w:link w:val="HeaderChar"/>
    <w:rsid w:val="001A2EBD"/>
    <w:pPr>
      <w:tabs>
        <w:tab w:val="center" w:pos="4680"/>
        <w:tab w:val="right" w:pos="9360"/>
      </w:tabs>
      <w:autoSpaceDE w:val="0"/>
      <w:autoSpaceDN w:val="0"/>
      <w:adjustRightInd w:val="0"/>
    </w:pPr>
    <w:rPr>
      <w:rFonts w:eastAsia="Times New Roman" w:cs="Times New Roman"/>
      <w:color w:val="000000"/>
      <w:szCs w:val="24"/>
    </w:rPr>
  </w:style>
  <w:style w:type="character" w:customStyle="1" w:styleId="HeaderChar">
    <w:name w:val="Header Char"/>
    <w:basedOn w:val="DefaultParagraphFont"/>
    <w:link w:val="Header"/>
    <w:rsid w:val="001A2EBD"/>
    <w:rPr>
      <w:rFonts w:eastAsia="Times New Roman" w:cs="Times New Roman"/>
      <w:color w:val="000000"/>
      <w:szCs w:val="24"/>
    </w:rPr>
  </w:style>
  <w:style w:type="paragraph" w:styleId="Footer">
    <w:name w:val="footer"/>
    <w:basedOn w:val="Normal"/>
    <w:link w:val="FooterChar"/>
    <w:uiPriority w:val="99"/>
    <w:rsid w:val="001A2EBD"/>
    <w:pPr>
      <w:tabs>
        <w:tab w:val="center" w:pos="4680"/>
        <w:tab w:val="right" w:pos="9360"/>
      </w:tabs>
      <w:autoSpaceDE w:val="0"/>
      <w:autoSpaceDN w:val="0"/>
      <w:adjustRightInd w:val="0"/>
    </w:pPr>
    <w:rPr>
      <w:rFonts w:eastAsia="Times New Roman" w:cs="Times New Roman"/>
      <w:color w:val="000000"/>
      <w:szCs w:val="24"/>
    </w:rPr>
  </w:style>
  <w:style w:type="character" w:customStyle="1" w:styleId="FooterChar">
    <w:name w:val="Footer Char"/>
    <w:basedOn w:val="DefaultParagraphFont"/>
    <w:link w:val="Footer"/>
    <w:uiPriority w:val="99"/>
    <w:rsid w:val="001A2EBD"/>
    <w:rPr>
      <w:rFonts w:eastAsia="Times New Roman"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242F-9BA9-46F4-A1C5-4908D5AF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2748</Words>
  <Characters>15666</Characters>
  <Application>Microsoft Office Word</Application>
  <DocSecurity>0</DocSecurity>
  <Lines>130</Lines>
  <Paragraphs>36</Paragraphs>
  <ScaleCrop>false</ScaleCrop>
  <Company>LPITS</Company>
  <LinksUpToDate>false</LinksUpToDate>
  <CharactersWithSpaces>18378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2013-05-28T13:55:00Z</cp:lastPrinted>
  <dcterms:created xsi:type="dcterms:W3CDTF">2013-05-28T13:56:00Z</dcterms:created>
  <dcterms:modified xsi:type="dcterms:W3CDTF">2013-05-28T13:56:00Z</dcterms:modified>
</cp:coreProperties>
</file>