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5FB" w:rsidRDefault="004A75FB" w:rsidP="003429F6">
      <w:r>
        <w:t>Agency Name: Board of Education</w:t>
      </w:r>
    </w:p>
    <w:p w:rsidR="004A75FB" w:rsidRDefault="004A75FB" w:rsidP="003429F6">
      <w:r>
        <w:t xml:space="preserve">Statutory Authority: 59-5-60(1), (3), and (6), 59-39-100, and 20 </w:t>
      </w:r>
      <w:proofErr w:type="spellStart"/>
      <w:r>
        <w:t>U.S.C.</w:t>
      </w:r>
      <w:proofErr w:type="spellEnd"/>
      <w:r>
        <w:t xml:space="preserve"> 6301 et seq.</w:t>
      </w:r>
    </w:p>
    <w:p w:rsidR="003429F6" w:rsidRDefault="003429F6" w:rsidP="003429F6">
      <w:r>
        <w:t>Document Number: 4419</w:t>
      </w:r>
    </w:p>
    <w:p w:rsidR="004A75FB" w:rsidRDefault="004A75FB" w:rsidP="003429F6">
      <w:r>
        <w:t>Proposed in State Register Volume and Issue: 37/10</w:t>
      </w:r>
    </w:p>
    <w:p w:rsidR="0003317F" w:rsidRDefault="0003317F" w:rsidP="003429F6">
      <w:r>
        <w:t>House Committee: Education and Public Works Committee</w:t>
      </w:r>
    </w:p>
    <w:p w:rsidR="0003317F" w:rsidRDefault="0003317F" w:rsidP="003429F6">
      <w:r>
        <w:t>Senate Committee: Education Committee</w:t>
      </w:r>
    </w:p>
    <w:p w:rsidR="00B146F2" w:rsidRDefault="00B146F2" w:rsidP="003429F6">
      <w:r>
        <w:t>120 Day Review Expiration Date for Automatic Approval 06/01/2014</w:t>
      </w:r>
    </w:p>
    <w:p w:rsidR="00EF65A4" w:rsidRDefault="00EF65A4" w:rsidP="003429F6">
      <w:r>
        <w:t>Final in State Register Volume and Issue: 38/6</w:t>
      </w:r>
    </w:p>
    <w:p w:rsidR="00EF65A4" w:rsidRDefault="004A75FB" w:rsidP="003429F6">
      <w:r>
        <w:t xml:space="preserve">Status: </w:t>
      </w:r>
      <w:r w:rsidR="00EF65A4">
        <w:t>Final</w:t>
      </w:r>
    </w:p>
    <w:p w:rsidR="004A75FB" w:rsidRDefault="004A75FB" w:rsidP="003429F6">
      <w:r>
        <w:t>Subject: Adult Education</w:t>
      </w:r>
    </w:p>
    <w:p w:rsidR="003429F6" w:rsidRDefault="003429F6" w:rsidP="003429F6"/>
    <w:p w:rsidR="003429F6" w:rsidRDefault="003429F6" w:rsidP="003429F6">
      <w:r>
        <w:t>History: 4419</w:t>
      </w:r>
    </w:p>
    <w:p w:rsidR="003429F6" w:rsidRDefault="003429F6" w:rsidP="003429F6"/>
    <w:p w:rsidR="003429F6" w:rsidRDefault="003429F6" w:rsidP="003429F6">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4A75FB" w:rsidRDefault="004A75FB" w:rsidP="003429F6">
      <w:pPr>
        <w:tabs>
          <w:tab w:val="left" w:pos="475"/>
          <w:tab w:val="left" w:pos="2304"/>
          <w:tab w:val="center" w:pos="6494"/>
          <w:tab w:val="left" w:pos="7373"/>
          <w:tab w:val="left" w:pos="8554"/>
        </w:tabs>
      </w:pPr>
      <w:r>
        <w:t>-</w:t>
      </w:r>
      <w:r>
        <w:tab/>
        <w:t>10/25/2013</w:t>
      </w:r>
      <w:r>
        <w:tab/>
        <w:t xml:space="preserve">Proposed </w:t>
      </w:r>
      <w:proofErr w:type="spellStart"/>
      <w:r>
        <w:t>Reg</w:t>
      </w:r>
      <w:proofErr w:type="spellEnd"/>
      <w:r>
        <w:t xml:space="preserve"> Published in SR</w:t>
      </w:r>
      <w:r>
        <w:tab/>
      </w:r>
    </w:p>
    <w:p w:rsidR="005A55F4" w:rsidRDefault="005A55F4" w:rsidP="003429F6">
      <w:pPr>
        <w:tabs>
          <w:tab w:val="left" w:pos="475"/>
          <w:tab w:val="left" w:pos="2304"/>
          <w:tab w:val="center" w:pos="6494"/>
          <w:tab w:val="left" w:pos="7373"/>
          <w:tab w:val="left" w:pos="8554"/>
        </w:tabs>
      </w:pPr>
      <w:r>
        <w:t>-</w:t>
      </w:r>
      <w:r>
        <w:tab/>
        <w:t>01/14/2014</w:t>
      </w:r>
      <w:r>
        <w:tab/>
        <w:t>Received by Lt. Gov &amp; Speaker</w:t>
      </w:r>
      <w:r>
        <w:tab/>
      </w:r>
      <w:r>
        <w:tab/>
        <w:t>05/14/2014</w:t>
      </w:r>
    </w:p>
    <w:p w:rsidR="0003317F" w:rsidRDefault="0003317F" w:rsidP="003429F6">
      <w:pPr>
        <w:tabs>
          <w:tab w:val="left" w:pos="475"/>
          <w:tab w:val="left" w:pos="2304"/>
          <w:tab w:val="center" w:pos="6494"/>
          <w:tab w:val="left" w:pos="7373"/>
          <w:tab w:val="left" w:pos="8554"/>
        </w:tabs>
      </w:pPr>
      <w:r>
        <w:t>S</w:t>
      </w:r>
      <w:r>
        <w:tab/>
        <w:t>01/14/2014</w:t>
      </w:r>
      <w:r>
        <w:tab/>
        <w:t>Referred to Committee</w:t>
      </w:r>
      <w:r>
        <w:tab/>
      </w:r>
    </w:p>
    <w:p w:rsidR="0003317F" w:rsidRDefault="0003317F" w:rsidP="003429F6">
      <w:pPr>
        <w:tabs>
          <w:tab w:val="left" w:pos="475"/>
          <w:tab w:val="left" w:pos="2304"/>
          <w:tab w:val="center" w:pos="6494"/>
          <w:tab w:val="left" w:pos="7373"/>
          <w:tab w:val="left" w:pos="8554"/>
        </w:tabs>
      </w:pPr>
      <w:r>
        <w:t>H</w:t>
      </w:r>
      <w:r>
        <w:tab/>
        <w:t>01/14/2014</w:t>
      </w:r>
      <w:r>
        <w:tab/>
        <w:t>Referred to Committee</w:t>
      </w:r>
      <w:r>
        <w:tab/>
      </w:r>
    </w:p>
    <w:p w:rsidR="00926960" w:rsidRDefault="00926960" w:rsidP="003429F6">
      <w:pPr>
        <w:tabs>
          <w:tab w:val="left" w:pos="475"/>
          <w:tab w:val="left" w:pos="2304"/>
          <w:tab w:val="center" w:pos="6494"/>
          <w:tab w:val="left" w:pos="7373"/>
          <w:tab w:val="left" w:pos="8554"/>
        </w:tabs>
      </w:pPr>
      <w:r>
        <w:t>S</w:t>
      </w:r>
      <w:r>
        <w:tab/>
        <w:t>03/12/2014</w:t>
      </w:r>
      <w:r>
        <w:tab/>
        <w:t>Committee Requested Withdrawal</w:t>
      </w:r>
    </w:p>
    <w:p w:rsidR="00926960" w:rsidRDefault="00926960" w:rsidP="003429F6">
      <w:pPr>
        <w:tabs>
          <w:tab w:val="left" w:pos="475"/>
          <w:tab w:val="left" w:pos="2304"/>
          <w:tab w:val="center" w:pos="6494"/>
          <w:tab w:val="left" w:pos="7373"/>
          <w:tab w:val="left" w:pos="8554"/>
        </w:tabs>
      </w:pPr>
      <w:r>
        <w:tab/>
      </w:r>
      <w:r>
        <w:tab/>
        <w:t>120 Day Period Tolled</w:t>
      </w:r>
    </w:p>
    <w:p w:rsidR="0084077F" w:rsidRDefault="0084077F" w:rsidP="003429F6">
      <w:pPr>
        <w:tabs>
          <w:tab w:val="left" w:pos="475"/>
          <w:tab w:val="left" w:pos="2304"/>
          <w:tab w:val="center" w:pos="6494"/>
          <w:tab w:val="left" w:pos="7373"/>
          <w:tab w:val="left" w:pos="8554"/>
        </w:tabs>
      </w:pPr>
      <w:r>
        <w:t>-</w:t>
      </w:r>
      <w:r>
        <w:tab/>
        <w:t>03/24/2014</w:t>
      </w:r>
      <w:r>
        <w:tab/>
        <w:t>Withdrawn and Resubmitted</w:t>
      </w:r>
      <w:r>
        <w:tab/>
      </w:r>
      <w:r>
        <w:tab/>
        <w:t>05/26/2014</w:t>
      </w:r>
    </w:p>
    <w:p w:rsidR="00ED7864" w:rsidRDefault="00ED7864" w:rsidP="003429F6">
      <w:pPr>
        <w:tabs>
          <w:tab w:val="left" w:pos="475"/>
          <w:tab w:val="left" w:pos="2304"/>
          <w:tab w:val="center" w:pos="6494"/>
          <w:tab w:val="left" w:pos="7373"/>
          <w:tab w:val="left" w:pos="8554"/>
        </w:tabs>
      </w:pPr>
      <w:r>
        <w:t>H</w:t>
      </w:r>
      <w:r>
        <w:tab/>
        <w:t>04/09/2014</w:t>
      </w:r>
      <w:r>
        <w:tab/>
        <w:t>Committee Requested Withdrawal</w:t>
      </w:r>
    </w:p>
    <w:p w:rsidR="00ED7864" w:rsidRDefault="00ED7864" w:rsidP="003429F6">
      <w:pPr>
        <w:tabs>
          <w:tab w:val="left" w:pos="475"/>
          <w:tab w:val="left" w:pos="2304"/>
          <w:tab w:val="center" w:pos="6494"/>
          <w:tab w:val="left" w:pos="7373"/>
          <w:tab w:val="left" w:pos="8554"/>
        </w:tabs>
      </w:pPr>
      <w:r>
        <w:tab/>
      </w:r>
      <w:r>
        <w:tab/>
        <w:t>120 Day Period Tolled</w:t>
      </w:r>
    </w:p>
    <w:p w:rsidR="00B146F2" w:rsidRDefault="00B146F2" w:rsidP="003429F6">
      <w:pPr>
        <w:tabs>
          <w:tab w:val="left" w:pos="475"/>
          <w:tab w:val="left" w:pos="2304"/>
          <w:tab w:val="center" w:pos="6494"/>
          <w:tab w:val="left" w:pos="7373"/>
          <w:tab w:val="left" w:pos="8554"/>
        </w:tabs>
      </w:pPr>
      <w:r>
        <w:t>-</w:t>
      </w:r>
      <w:r>
        <w:tab/>
        <w:t>04/15/2014</w:t>
      </w:r>
      <w:r>
        <w:tab/>
        <w:t>Withdrawn and Resubmitted</w:t>
      </w:r>
      <w:r>
        <w:tab/>
      </w:r>
      <w:r>
        <w:tab/>
        <w:t>06/01/2014</w:t>
      </w:r>
    </w:p>
    <w:p w:rsidR="00EF65A4" w:rsidRDefault="00EF65A4" w:rsidP="003429F6">
      <w:pPr>
        <w:tabs>
          <w:tab w:val="left" w:pos="475"/>
          <w:tab w:val="left" w:pos="2304"/>
          <w:tab w:val="center" w:pos="6494"/>
          <w:tab w:val="left" w:pos="7373"/>
          <w:tab w:val="left" w:pos="8554"/>
        </w:tabs>
      </w:pPr>
      <w:r>
        <w:t>-</w:t>
      </w:r>
      <w:r>
        <w:tab/>
        <w:t>06/01/2014</w:t>
      </w:r>
      <w:r>
        <w:tab/>
        <w:t>Approved by: Expiration Date</w:t>
      </w:r>
    </w:p>
    <w:p w:rsidR="00EF65A4" w:rsidRDefault="00EF65A4" w:rsidP="003429F6">
      <w:pPr>
        <w:tabs>
          <w:tab w:val="left" w:pos="475"/>
          <w:tab w:val="left" w:pos="2304"/>
          <w:tab w:val="center" w:pos="6494"/>
          <w:tab w:val="left" w:pos="7373"/>
          <w:tab w:val="left" w:pos="8554"/>
        </w:tabs>
      </w:pPr>
      <w:r>
        <w:t>-</w:t>
      </w:r>
      <w:r>
        <w:tab/>
        <w:t>06/27/2014</w:t>
      </w:r>
      <w:r>
        <w:tab/>
        <w:t>Effective Date unless otherwise</w:t>
      </w:r>
    </w:p>
    <w:p w:rsidR="00EF65A4" w:rsidRDefault="00EF65A4" w:rsidP="003429F6">
      <w:pPr>
        <w:tabs>
          <w:tab w:val="left" w:pos="475"/>
          <w:tab w:val="left" w:pos="2304"/>
          <w:tab w:val="center" w:pos="6494"/>
          <w:tab w:val="left" w:pos="7373"/>
          <w:tab w:val="left" w:pos="8554"/>
        </w:tabs>
      </w:pPr>
      <w:r>
        <w:tab/>
      </w:r>
      <w:r>
        <w:tab/>
        <w:t>provided for in the Regulation</w:t>
      </w:r>
    </w:p>
    <w:p w:rsidR="003429F6" w:rsidRPr="00EF65A4" w:rsidRDefault="003429F6" w:rsidP="003429F6">
      <w:pPr>
        <w:tabs>
          <w:tab w:val="left" w:pos="475"/>
          <w:tab w:val="left" w:pos="2304"/>
          <w:tab w:val="center" w:pos="6494"/>
          <w:tab w:val="left" w:pos="7373"/>
          <w:tab w:val="left" w:pos="8554"/>
        </w:tabs>
      </w:pPr>
    </w:p>
    <w:p w:rsidR="00EF65A4" w:rsidRDefault="003429F6" w:rsidP="005C7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br w:type="page"/>
      </w:r>
      <w:bookmarkStart w:id="0" w:name="_GoBack"/>
      <w:bookmarkEnd w:id="0"/>
      <w:r w:rsidR="00FC22CD">
        <w:lastRenderedPageBreak/>
        <w:t>Resubmitted: April 15, 2014</w:t>
      </w:r>
    </w:p>
    <w:p w:rsidR="00EF65A4" w:rsidRDefault="00EF65A4" w:rsidP="005C7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CD" w:rsidRPr="00F014F2" w:rsidRDefault="00FC22CD" w:rsidP="0012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14F2">
        <w:t>Document No. 4419</w:t>
      </w:r>
    </w:p>
    <w:p w:rsidR="00FC22CD" w:rsidRPr="00F014F2" w:rsidRDefault="00FC22CD" w:rsidP="0012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14F2">
        <w:rPr>
          <w:b/>
        </w:rPr>
        <w:t>STATE BOARD OF EDUCATION</w:t>
      </w:r>
    </w:p>
    <w:p w:rsidR="00FC22CD" w:rsidRPr="00F014F2" w:rsidRDefault="00FC22CD" w:rsidP="0012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14F2">
        <w:t>CHAPTER 43</w:t>
      </w:r>
    </w:p>
    <w:p w:rsidR="00FC22CD" w:rsidRDefault="00FC22CD" w:rsidP="0053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43"/>
          <w:tab w:val="left" w:pos="3888"/>
          <w:tab w:val="left" w:pos="4104"/>
          <w:tab w:val="left" w:pos="4320"/>
          <w:tab w:val="left" w:pos="4536"/>
          <w:tab w:val="left" w:pos="4752"/>
          <w:tab w:val="left" w:pos="4968"/>
          <w:tab w:val="left" w:pos="5184"/>
          <w:tab w:val="left" w:pos="5400"/>
          <w:tab w:val="left" w:pos="5616"/>
        </w:tabs>
        <w:jc w:val="center"/>
        <w:rPr>
          <w:szCs w:val="24"/>
        </w:rPr>
      </w:pPr>
      <w:r w:rsidRPr="00F014F2">
        <w:t xml:space="preserve">Statutory Authority: 1976 Code Sections </w:t>
      </w:r>
      <w:r w:rsidRPr="00F014F2">
        <w:rPr>
          <w:szCs w:val="24"/>
        </w:rPr>
        <w:t xml:space="preserve">59-5-60(1),(3),and (6) (2004), 59-39-100 (Supp. 2012), and </w:t>
      </w:r>
    </w:p>
    <w:p w:rsidR="00FC22CD" w:rsidRPr="00AE09C5" w:rsidRDefault="00FC22CD" w:rsidP="0053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43"/>
          <w:tab w:val="left" w:pos="3888"/>
          <w:tab w:val="left" w:pos="4104"/>
          <w:tab w:val="left" w:pos="4320"/>
          <w:tab w:val="left" w:pos="4536"/>
          <w:tab w:val="left" w:pos="4752"/>
          <w:tab w:val="left" w:pos="4968"/>
          <w:tab w:val="left" w:pos="5184"/>
          <w:tab w:val="left" w:pos="5400"/>
          <w:tab w:val="left" w:pos="5616"/>
        </w:tabs>
        <w:jc w:val="center"/>
        <w:rPr>
          <w:szCs w:val="24"/>
          <w:lang w:val="fr-FR"/>
        </w:rPr>
      </w:pPr>
      <w:r w:rsidRPr="00AE09C5">
        <w:rPr>
          <w:szCs w:val="24"/>
          <w:lang w:val="fr-FR"/>
        </w:rPr>
        <w:t xml:space="preserve">20 U. S. C. 6301 et </w:t>
      </w:r>
      <w:proofErr w:type="spellStart"/>
      <w:r w:rsidRPr="00AE09C5">
        <w:rPr>
          <w:szCs w:val="24"/>
          <w:lang w:val="fr-FR"/>
        </w:rPr>
        <w:t>seq</w:t>
      </w:r>
      <w:proofErr w:type="spellEnd"/>
      <w:r w:rsidRPr="00AE09C5">
        <w:rPr>
          <w:szCs w:val="24"/>
          <w:lang w:val="fr-FR"/>
        </w:rPr>
        <w:t>. (2002)</w:t>
      </w:r>
    </w:p>
    <w:p w:rsidR="00FC22CD" w:rsidRPr="00AE09C5" w:rsidRDefault="00FC22CD" w:rsidP="00E72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lang w:val="fr-FR"/>
        </w:rPr>
      </w:pPr>
    </w:p>
    <w:p w:rsidR="00FC22CD" w:rsidRPr="00AE09C5" w:rsidRDefault="00FC22CD" w:rsidP="0053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lang w:val="fr-FR"/>
        </w:rPr>
      </w:pPr>
      <w:r w:rsidRPr="00AE09C5">
        <w:rPr>
          <w:lang w:val="fr-FR"/>
        </w:rPr>
        <w:t xml:space="preserve">43-259. </w:t>
      </w:r>
      <w:proofErr w:type="spellStart"/>
      <w:r w:rsidRPr="00AE09C5">
        <w:rPr>
          <w:lang w:val="fr-FR"/>
        </w:rPr>
        <w:t>Adult</w:t>
      </w:r>
      <w:proofErr w:type="spellEnd"/>
      <w:r w:rsidRPr="00AE09C5">
        <w:rPr>
          <w:lang w:val="fr-FR"/>
        </w:rPr>
        <w:t xml:space="preserve"> Education</w:t>
      </w:r>
    </w:p>
    <w:p w:rsidR="00FC22CD" w:rsidRPr="00AE09C5" w:rsidRDefault="00FC22CD"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lang w:val="fr-FR"/>
        </w:rPr>
      </w:pPr>
    </w:p>
    <w:p w:rsidR="00FC22CD" w:rsidRPr="00F014F2" w:rsidRDefault="00FC22CD"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014F2">
        <w:rPr>
          <w:b/>
        </w:rPr>
        <w:t xml:space="preserve">Synopsis: </w:t>
      </w:r>
    </w:p>
    <w:p w:rsidR="00FC22CD" w:rsidRPr="00F014F2" w:rsidRDefault="00FC22CD"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CD" w:rsidRPr="00F014F2" w:rsidRDefault="00FC22CD" w:rsidP="00FA7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4F2">
        <w:tab/>
        <w:t>The State Board of Education is responsible for the administration, coordination, and management of adult basic and adult secondary (high school equivalency diploma and high school diploma) education for the purpose of facilitating and coordinating adult basic and adult secondary (high school equivalency diploma and high school diploma) education programs for South Carolina adults whose level of educational attainment is below high school, as prescribed by state and federal laws and regulations.</w:t>
      </w:r>
    </w:p>
    <w:p w:rsidR="00FC22CD" w:rsidRDefault="00FC22CD" w:rsidP="00FA7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CD" w:rsidRDefault="00FC22CD" w:rsidP="00FA7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Per the request of the Senate Education Committee, the State Board of Education withdrew the regulations, made the changes as delineated below, and resubmitted the regulation:</w:t>
      </w:r>
    </w:p>
    <w:p w:rsidR="00FC22CD" w:rsidRDefault="00FC22CD" w:rsidP="00FA7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CD" w:rsidRDefault="00FC22CD" w:rsidP="00FA7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14 references to “License” should revert to “Certified”</w:t>
      </w:r>
    </w:p>
    <w:p w:rsidR="00FC22CD" w:rsidRDefault="00FC22CD" w:rsidP="00FA7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CD" w:rsidRDefault="00FC22CD" w:rsidP="00FA7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Under “Statement of Rationale”, </w:t>
      </w:r>
      <w:proofErr w:type="spellStart"/>
      <w:r>
        <w:t>page7</w:t>
      </w:r>
      <w:proofErr w:type="spellEnd"/>
      <w:r>
        <w:t>, “Adult Education licensure requirements were revised”, “licensure” should be changed to “certification”.</w:t>
      </w:r>
    </w:p>
    <w:p w:rsidR="00FC22CD" w:rsidRDefault="00FC22CD" w:rsidP="00FA7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CD" w:rsidRDefault="00FC22CD" w:rsidP="00FA7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Per the request of the House Education and Public Works Committee, the State Board of Education withdrew the regulations, made the changes as delineated below, and resubmitted the regulation:</w:t>
      </w:r>
    </w:p>
    <w:p w:rsidR="00FC22CD" w:rsidRPr="003C4B21" w:rsidRDefault="00FC22CD" w:rsidP="00FA7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22CD" w:rsidRPr="003C4B21" w:rsidRDefault="00FC22CD" w:rsidP="00FA7870">
      <w:r w:rsidRPr="003C4B21">
        <w:tab/>
      </w:r>
      <w:r>
        <w:t>Section</w:t>
      </w:r>
      <w:r w:rsidRPr="00563770">
        <w:t xml:space="preserve"> </w:t>
      </w:r>
      <w:proofErr w:type="spellStart"/>
      <w:r w:rsidRPr="00563770">
        <w:t>II.A.3</w:t>
      </w:r>
      <w:proofErr w:type="spellEnd"/>
      <w:r w:rsidRPr="00563770">
        <w:t>. was amended to remove the possibility for students seventeen years of age and officially enrolled in school to be assigned to an adult education program even if the local school board finds the student to have an unusual need or physical, social, or economic problem that can be served more effectively by the adult education program</w:t>
      </w:r>
      <w:r>
        <w:t xml:space="preserve">. </w:t>
      </w:r>
      <w:r w:rsidRPr="00563770">
        <w:t>The Committee requests that the stricken language be reinserted. The State Board reinstated that language.</w:t>
      </w:r>
    </w:p>
    <w:p w:rsidR="00FC22CD" w:rsidRDefault="00FC22CD" w:rsidP="00FA7870"/>
    <w:p w:rsidR="00FC22CD" w:rsidRPr="00F014F2" w:rsidRDefault="00FC22CD" w:rsidP="00FA7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4F2">
        <w:tab/>
        <w:t xml:space="preserve">Notice of Drafting for the proposed amendments was published in the </w:t>
      </w:r>
      <w:r w:rsidRPr="00F014F2">
        <w:rPr>
          <w:i/>
        </w:rPr>
        <w:t>State Register</w:t>
      </w:r>
      <w:r w:rsidRPr="00F014F2">
        <w:t xml:space="preserve"> on July 26, 2013.</w:t>
      </w:r>
    </w:p>
    <w:p w:rsidR="00FC22CD" w:rsidRPr="00F014F2" w:rsidRDefault="00FC22CD" w:rsidP="0053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22CD" w:rsidRPr="00F014F2" w:rsidRDefault="00FC22CD" w:rsidP="0053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014F2">
        <w:rPr>
          <w:b/>
        </w:rPr>
        <w:t>Instructions:</w:t>
      </w:r>
      <w:r>
        <w:rPr>
          <w:b/>
        </w:rPr>
        <w:t xml:space="preserve"> </w:t>
      </w:r>
    </w:p>
    <w:p w:rsidR="00FC22CD" w:rsidRPr="00F014F2" w:rsidRDefault="00FC22CD" w:rsidP="00296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65A4" w:rsidRDefault="00FC22CD"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4F2">
        <w:tab/>
        <w:t>Regulation 43-259 is modified as provided below.</w:t>
      </w:r>
    </w:p>
    <w:p w:rsidR="00EF65A4" w:rsidRDefault="00EF65A4"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CD" w:rsidRPr="00F014F2" w:rsidRDefault="00FC22CD"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014F2">
        <w:rPr>
          <w:b/>
        </w:rPr>
        <w:t>Text:</w:t>
      </w: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5A4">
        <w:t xml:space="preserve">43-259. Adult Education. </w:t>
      </w: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5A4">
        <w:lastRenderedPageBreak/>
        <w:t>I. The State High School Equivalency Diploma</w:t>
      </w: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5A4">
        <w:tab/>
        <w:t>The State Board of Education (</w:t>
      </w:r>
      <w:proofErr w:type="spellStart"/>
      <w:r w:rsidRPr="00EF65A4">
        <w:t>SBE</w:t>
      </w:r>
      <w:proofErr w:type="spellEnd"/>
      <w:r w:rsidRPr="00EF65A4">
        <w:t xml:space="preserve">) will issue a state high school equivalency diploma to eligible candidates who successfully complete a </w:t>
      </w:r>
      <w:proofErr w:type="spellStart"/>
      <w:r w:rsidRPr="00EF65A4">
        <w:t>SBE</w:t>
      </w:r>
      <w:proofErr w:type="spellEnd"/>
      <w:r w:rsidRPr="00EF65A4">
        <w:t xml:space="preserve"> approved high school equivalency test. The </w:t>
      </w:r>
      <w:proofErr w:type="spellStart"/>
      <w:r w:rsidRPr="00EF65A4">
        <w:t>SBE</w:t>
      </w:r>
      <w:proofErr w:type="spellEnd"/>
      <w:r w:rsidRPr="00EF65A4">
        <w:t xml:space="preserve"> authorizes the administration of</w:t>
      </w:r>
      <w:r w:rsidR="00EF65A4">
        <w:t xml:space="preserve"> </w:t>
      </w:r>
      <w:r w:rsidRPr="00EF65A4">
        <w:t>approved high school equivalency tests by the South Carolina Department of Education (</w:t>
      </w:r>
      <w:proofErr w:type="spellStart"/>
      <w:r w:rsidRPr="00EF65A4">
        <w:t>SCDE</w:t>
      </w:r>
      <w:proofErr w:type="spellEnd"/>
      <w:r w:rsidRPr="00EF65A4">
        <w:t xml:space="preserve">) under policies established by the </w:t>
      </w:r>
      <w:proofErr w:type="spellStart"/>
      <w:r w:rsidRPr="00EF65A4">
        <w:t>SBE</w:t>
      </w:r>
      <w:proofErr w:type="spellEnd"/>
      <w:r w:rsidRPr="00EF65A4">
        <w:t xml:space="preserve">. </w:t>
      </w: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5A4">
        <w:tab/>
        <w:t>A.</w:t>
      </w:r>
      <w:r w:rsidRPr="00EF65A4">
        <w:tab/>
        <w:t xml:space="preserve"> Eligibility Requirements for Equivalency Diploma Candidates</w:t>
      </w: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5A4">
        <w:tab/>
      </w:r>
      <w:r w:rsidRPr="00EF65A4">
        <w:tab/>
        <w:t>1. Service Personnel and Veterans</w:t>
      </w: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5A4">
        <w:tab/>
      </w:r>
      <w:r w:rsidRPr="00EF65A4">
        <w:tab/>
      </w:r>
      <w:r w:rsidRPr="00EF65A4">
        <w:tab/>
        <w:t>To be eligible for a state high school equivalency diploma, the candidate must be seventeen years of age or older and must be either a resident of South Carolina or a former resident whose most recent elementary or secondary school attendance was in South Carolina.</w:t>
      </w: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5A4">
        <w:tab/>
      </w:r>
      <w:r w:rsidRPr="00EF65A4">
        <w:tab/>
        <w:t>2. General Adult Population</w:t>
      </w: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5A4">
        <w:tab/>
      </w:r>
      <w:r w:rsidRPr="00EF65A4">
        <w:tab/>
      </w:r>
      <w:r w:rsidRPr="00EF65A4">
        <w:tab/>
        <w:t>a. To be eligible for a state high school equivalency diploma, the candidate must be seventeen years of age or older, must not be currently enrolled in high school, and must either be a current resident of South Carolina or a former resident whose most recent elementary or secondary school attendance was in South Carolina.</w:t>
      </w: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5A4">
        <w:tab/>
      </w:r>
      <w:r w:rsidRPr="00EF65A4">
        <w:tab/>
      </w:r>
      <w:r w:rsidRPr="00EF65A4">
        <w:tab/>
        <w:t>b. A candidate for a state high school equivalency diploma who is seventeen or eighteen years of age must submit a "Verification of School Withdrawal" form completed by either the school principal or attendance supervisor of the last South Carolina school he or she attended or from the district superintendent of the school. The "Verification of School Withdrawal" form must verify the candidate's date of birth and the date of his or her last attendance at the school. In the event that the last school he or she attended was outside South Carolina, a person seventeen or eighteen years of age may either submit a letter signed by his or her high school principal or designee verifying his or her date of birth and the date of last attendance in school or submit a letter from the superintendent of schools in the district in which he or she currently resides indicating that the candidate is not enrolled in any schools within the school district. A copy of the candidate’s driver’s license, state-issued identification card, or birth certificate must accompany the letter. Verification letters are to be submitted with the application for testing.</w:t>
      </w: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5A4">
        <w:tab/>
      </w:r>
      <w:r w:rsidRPr="00EF65A4">
        <w:tab/>
      </w:r>
      <w:r w:rsidRPr="00EF65A4">
        <w:tab/>
        <w:t>c. A candidate over the age of eighteen who has been enrolled in high school during the current school year must submit a "Verification of School Withdrawal" form completed by either the school principal or attendance supervisor of the last South Carolina school he or she attended or from the district superintendent. The "Verification of School Withdrawal" form must verify the candidate's date of birth and the date of his or her last attendance at the school.</w:t>
      </w: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5A4">
        <w:tab/>
      </w:r>
      <w:r w:rsidRPr="00EF65A4">
        <w:tab/>
        <w:t>3. Juvenile Offenders</w:t>
      </w: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5A4">
        <w:tab/>
      </w:r>
      <w:r w:rsidRPr="00EF65A4">
        <w:tab/>
      </w:r>
      <w:r w:rsidRPr="00EF65A4">
        <w:tab/>
        <w:t>Certain juvenile offenders who are under the jurisdiction of the State Department of Juvenile Justice may be granted an exception to the requirement that in order to be eligible for a state high school equivalency diploma, a candidate must be seventeen years of age or older and not be currently enrolled in high school during the current school year.</w:t>
      </w: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5A4">
        <w:tab/>
      </w:r>
      <w:r w:rsidRPr="00EF65A4">
        <w:tab/>
      </w:r>
      <w:r w:rsidRPr="00EF65A4">
        <w:tab/>
        <w:t>For a juvenile offender to qualify for this exception, the following criteria must be met:</w:t>
      </w: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5A4">
        <w:tab/>
      </w:r>
      <w:r w:rsidRPr="00EF65A4">
        <w:tab/>
      </w:r>
      <w:r w:rsidRPr="00EF65A4">
        <w:tab/>
        <w:t>a. The juvenile is at least sixteen years of age.</w:t>
      </w: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5A4">
        <w:tab/>
      </w:r>
      <w:r w:rsidRPr="00EF65A4">
        <w:tab/>
      </w:r>
      <w:r w:rsidRPr="00EF65A4">
        <w:tab/>
        <w:t>b. The juvenile is under the jurisdiction of the family court based on an adjudication of delinquent behavior and must be committed to a juvenile correctional institution or committed to participate in community</w:t>
      </w:r>
      <w:r w:rsidRPr="00EF65A4">
        <w:noBreakHyphen/>
      </w:r>
      <w:proofErr w:type="spellStart"/>
      <w:r w:rsidRPr="00EF65A4">
        <w:t>based</w:t>
      </w:r>
      <w:proofErr w:type="spellEnd"/>
      <w:r w:rsidRPr="00EF65A4">
        <w:t xml:space="preserve"> alternative programs under the jurisdiction of the Department of Juvenile Justice.</w:t>
      </w: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5A4">
        <w:tab/>
      </w:r>
      <w:r w:rsidRPr="00EF65A4">
        <w:tab/>
      </w:r>
      <w:r w:rsidRPr="00EF65A4">
        <w:tab/>
        <w:t>c. The family court certifies that it is in the best interest of the juvenile for him or her to be exempted from the public school compulsory attendance law.</w:t>
      </w: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5A4">
        <w:tab/>
      </w:r>
      <w:r w:rsidRPr="00EF65A4">
        <w:tab/>
      </w:r>
      <w:r w:rsidRPr="00EF65A4">
        <w:tab/>
        <w:t>d. The juvenile's enrollment in public school or completion of a community</w:t>
      </w:r>
      <w:r w:rsidRPr="00EF65A4">
        <w:noBreakHyphen/>
      </w:r>
      <w:proofErr w:type="spellStart"/>
      <w:r w:rsidRPr="00EF65A4">
        <w:t>based</w:t>
      </w:r>
      <w:proofErr w:type="spellEnd"/>
      <w:r w:rsidRPr="00EF65A4">
        <w:t xml:space="preserve"> alternative program would not be feasible upon his or her release from a juvenile correctional institution either because it is necessary that he or she find immediate employment or because he or she will immediately enroll in postsecondary education.</w:t>
      </w: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5A4">
        <w:tab/>
        <w:t>B. Passing Score Requirements</w:t>
      </w: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5A4">
        <w:tab/>
      </w:r>
      <w:r w:rsidRPr="00EF65A4">
        <w:tab/>
        <w:t xml:space="preserve">1. Eligible candidates who were initial examinees before July 1, 1991, were awarded a state high school equivalency certificate if they attained an average standard score of 45 or above for the five tests in the </w:t>
      </w:r>
      <w:proofErr w:type="spellStart"/>
      <w:r w:rsidRPr="00EF65A4">
        <w:t>GED</w:t>
      </w:r>
      <w:proofErr w:type="spellEnd"/>
      <w:r w:rsidRPr="00EF65A4">
        <w:t xml:space="preserve"> battery. The South Carolina high school equivalency certificate was not awarded after July 1, 1995.</w:t>
      </w: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5A4">
        <w:tab/>
      </w:r>
      <w:r w:rsidRPr="00EF65A4">
        <w:tab/>
        <w:t>2. Eligible candidates who were examinees after July 1, 1991, were awarded a state high school equivalency diploma if they attained a minimum</w:t>
      </w:r>
      <w:r w:rsidRPr="00EF65A4">
        <w:noBreakHyphen/>
      </w:r>
      <w:proofErr w:type="spellStart"/>
      <w:r w:rsidRPr="00EF65A4">
        <w:t>standard</w:t>
      </w:r>
      <w:proofErr w:type="spellEnd"/>
      <w:r w:rsidRPr="00EF65A4">
        <w:t xml:space="preserve"> score of 35 on each of the five tests in the </w:t>
      </w:r>
      <w:proofErr w:type="spellStart"/>
      <w:r w:rsidRPr="00EF65A4">
        <w:t>GED</w:t>
      </w:r>
      <w:proofErr w:type="spellEnd"/>
      <w:r w:rsidRPr="00EF65A4">
        <w:t xml:space="preserve"> battery and an average standard score of 45 or above for the five tests.</w:t>
      </w: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5A4">
        <w:tab/>
      </w:r>
      <w:r w:rsidRPr="00EF65A4">
        <w:tab/>
        <w:t>3. Eligible candidates who were examinees after January 1, 1997, were awarded a state high school equivalency diploma if they attained a minimum</w:t>
      </w:r>
      <w:r w:rsidRPr="00EF65A4">
        <w:noBreakHyphen/>
      </w:r>
      <w:proofErr w:type="spellStart"/>
      <w:r w:rsidRPr="00EF65A4">
        <w:t>standard</w:t>
      </w:r>
      <w:proofErr w:type="spellEnd"/>
      <w:r w:rsidRPr="00EF65A4">
        <w:t xml:space="preserve"> score of 40 on each of the five tests in the </w:t>
      </w:r>
      <w:proofErr w:type="spellStart"/>
      <w:r w:rsidRPr="00EF65A4">
        <w:t>GED</w:t>
      </w:r>
      <w:proofErr w:type="spellEnd"/>
      <w:r w:rsidRPr="00EF65A4">
        <w:t xml:space="preserve"> battery and an average standard score of 45 or above for the five tests.</w:t>
      </w: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5A4">
        <w:tab/>
      </w:r>
      <w:r w:rsidRPr="00EF65A4">
        <w:tab/>
        <w:t xml:space="preserve">4. Eligible candidates who are examinees after January 1, 2002, will be awarded a state high school equivalency diploma if they attain a minimum standard score of 410 on each of the five tests in the </w:t>
      </w:r>
      <w:proofErr w:type="spellStart"/>
      <w:r w:rsidRPr="00EF65A4">
        <w:t>GED</w:t>
      </w:r>
      <w:proofErr w:type="spellEnd"/>
      <w:r w:rsidRPr="00EF65A4">
        <w:t xml:space="preserve"> battery and an average standard score of 450 or above for the five tests.</w:t>
      </w: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5A4">
        <w:tab/>
      </w:r>
      <w:r w:rsidRPr="00EF65A4">
        <w:tab/>
        <w:t xml:space="preserve">5. Passing score requirements for all high school equivalency tests authorized by the </w:t>
      </w:r>
      <w:proofErr w:type="spellStart"/>
      <w:r w:rsidRPr="00EF65A4">
        <w:t>SCDE</w:t>
      </w:r>
      <w:proofErr w:type="spellEnd"/>
      <w:r w:rsidRPr="00EF65A4">
        <w:t xml:space="preserve"> after December 31, 2013, will follow test publisher’s guidelines and any additional requirements established by the </w:t>
      </w:r>
      <w:proofErr w:type="spellStart"/>
      <w:r w:rsidRPr="00EF65A4">
        <w:t>SBE</w:t>
      </w:r>
      <w:proofErr w:type="spellEnd"/>
      <w:r w:rsidRPr="00EF65A4">
        <w:t>.</w:t>
      </w: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5A4">
        <w:tab/>
        <w:t>C. Testing and Credential Application Procedures</w:t>
      </w: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5A4">
        <w:tab/>
      </w:r>
      <w:r w:rsidRPr="00EF65A4">
        <w:tab/>
        <w:t>1</w:t>
      </w:r>
      <w:r w:rsidR="00EF65A4">
        <w:t xml:space="preserve">. </w:t>
      </w:r>
      <w:r w:rsidRPr="00EF65A4">
        <w:t>High School Equivalency Testing in South Carolina</w:t>
      </w: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5A4">
        <w:tab/>
      </w:r>
      <w:r w:rsidRPr="00EF65A4">
        <w:tab/>
      </w:r>
      <w:r w:rsidRPr="00EF65A4">
        <w:tab/>
        <w:t>a</w:t>
      </w:r>
      <w:r w:rsidR="00EF65A4">
        <w:t xml:space="preserve">. </w:t>
      </w:r>
      <w:r w:rsidRPr="00EF65A4">
        <w:t>High school equivalency tests may be scheduled and administered at adult education centers, technical</w:t>
      </w:r>
      <w:r w:rsidR="00EF65A4">
        <w:t xml:space="preserve"> </w:t>
      </w:r>
      <w:r w:rsidRPr="00EF65A4">
        <w:t xml:space="preserve">or community colleges, and other locations approved by the director of the </w:t>
      </w:r>
      <w:proofErr w:type="spellStart"/>
      <w:r w:rsidRPr="00EF65A4">
        <w:t>SCDE's</w:t>
      </w:r>
      <w:proofErr w:type="spellEnd"/>
      <w:r w:rsidRPr="00EF65A4">
        <w:t xml:space="preserve"> Office of Adult Education.</w:t>
      </w: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5A4">
        <w:tab/>
      </w:r>
      <w:r w:rsidRPr="00EF65A4">
        <w:tab/>
      </w:r>
      <w:r w:rsidRPr="00EF65A4">
        <w:tab/>
        <w:t xml:space="preserve">b. Eligible candidates must submit an application to the </w:t>
      </w:r>
      <w:proofErr w:type="spellStart"/>
      <w:r w:rsidRPr="00EF65A4">
        <w:t>SCDE's</w:t>
      </w:r>
      <w:proofErr w:type="spellEnd"/>
      <w:r w:rsidR="00EF65A4">
        <w:t xml:space="preserve"> </w:t>
      </w:r>
      <w:r w:rsidRPr="00EF65A4">
        <w:t>High School Equivalency Testing Office, or an approved</w:t>
      </w:r>
      <w:r w:rsidR="00EF65A4">
        <w:t xml:space="preserve"> </w:t>
      </w:r>
      <w:r w:rsidRPr="00EF65A4">
        <w:t xml:space="preserve">high school equivalency testing center, and pay the required fee set by the </w:t>
      </w:r>
      <w:proofErr w:type="spellStart"/>
      <w:r w:rsidRPr="00EF65A4">
        <w:t>SCDE</w:t>
      </w:r>
      <w:proofErr w:type="spellEnd"/>
      <w:r w:rsidRPr="00EF65A4">
        <w:t xml:space="preserve"> for the testing service and the diploma.</w:t>
      </w: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5A4">
        <w:tab/>
      </w:r>
      <w:r w:rsidRPr="00EF65A4">
        <w:tab/>
      </w:r>
      <w:r w:rsidRPr="00EF65A4">
        <w:tab/>
        <w:t>c. Official score reports will be provided to initial examinees only after the</w:t>
      </w:r>
      <w:r w:rsidR="00EF65A4">
        <w:t xml:space="preserve"> </w:t>
      </w:r>
      <w:r w:rsidRPr="00EF65A4">
        <w:t>completion of</w:t>
      </w:r>
      <w:r w:rsidR="00EF65A4">
        <w:t xml:space="preserve"> </w:t>
      </w:r>
      <w:r w:rsidRPr="00EF65A4">
        <w:t xml:space="preserve"> the entire</w:t>
      </w:r>
      <w:r w:rsidR="00EF65A4">
        <w:t xml:space="preserve"> </w:t>
      </w:r>
      <w:r w:rsidRPr="00EF65A4">
        <w:t xml:space="preserve">high school equivalency test battery. </w:t>
      </w: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5A4">
        <w:tab/>
      </w:r>
      <w:r w:rsidRPr="00EF65A4">
        <w:tab/>
      </w:r>
      <w:r w:rsidRPr="00EF65A4">
        <w:tab/>
        <w:t>d. Nonresident individuals who are living temporarily in South Carolina may be permitted to take the</w:t>
      </w:r>
      <w:r w:rsidR="00EF65A4">
        <w:t xml:space="preserve"> </w:t>
      </w:r>
      <w:r w:rsidRPr="00EF65A4">
        <w:t xml:space="preserve">high school equivalency tests in South Carolina if they meet minimum age requirements and are not enrolled in high school. Nonresident individuals will not be awarded a state high school equivalency diploma unless their most recent elementary or secondary school of attendance was in South Carolina. Nonresidents must submit an application for testing services to the </w:t>
      </w:r>
      <w:proofErr w:type="spellStart"/>
      <w:r w:rsidRPr="00EF65A4">
        <w:t>SCDE's</w:t>
      </w:r>
      <w:proofErr w:type="spellEnd"/>
      <w:r w:rsidR="00EF65A4">
        <w:t xml:space="preserve"> </w:t>
      </w:r>
      <w:r w:rsidRPr="00EF65A4">
        <w:t>High School Equivalency Testing Office or an approved</w:t>
      </w:r>
      <w:r w:rsidR="00EF65A4">
        <w:t xml:space="preserve"> </w:t>
      </w:r>
      <w:r w:rsidRPr="00EF65A4">
        <w:t xml:space="preserve">high school equivalency test center and must pay the required fee set by the </w:t>
      </w:r>
      <w:proofErr w:type="spellStart"/>
      <w:r w:rsidRPr="00EF65A4">
        <w:t>SCDE</w:t>
      </w:r>
      <w:proofErr w:type="spellEnd"/>
      <w:r w:rsidRPr="00EF65A4">
        <w:t xml:space="preserve"> to cover the full costs of the testing and the score report.</w:t>
      </w: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5A4">
        <w:tab/>
      </w:r>
      <w:r w:rsidRPr="00EF65A4">
        <w:tab/>
      </w:r>
      <w:r w:rsidRPr="00EF65A4">
        <w:tab/>
        <w:t xml:space="preserve">e. Guidelines for the re-testing of high school equivalency candidates are outlined in the </w:t>
      </w:r>
      <w:proofErr w:type="spellStart"/>
      <w:r w:rsidRPr="00EF65A4">
        <w:t>SCDE</w:t>
      </w:r>
      <w:proofErr w:type="spellEnd"/>
      <w:r w:rsidR="00EF65A4">
        <w:t xml:space="preserve"> </w:t>
      </w:r>
      <w:r w:rsidRPr="00EF65A4">
        <w:t>High School Equivalency Testing Office Policies and Procedures Manual.</w:t>
      </w: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5A4">
        <w:tab/>
      </w:r>
      <w:r w:rsidRPr="00EF65A4">
        <w:tab/>
        <w:t>2</w:t>
      </w:r>
      <w:r w:rsidR="00EF65A4">
        <w:t xml:space="preserve">. </w:t>
      </w:r>
      <w:r w:rsidRPr="00EF65A4">
        <w:t>High School Equivalency Testing Outside South Carolina</w:t>
      </w: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5A4">
        <w:tab/>
      </w:r>
      <w:r w:rsidRPr="00EF65A4">
        <w:tab/>
      </w:r>
      <w:r w:rsidRPr="00EF65A4">
        <w:tab/>
        <w:t xml:space="preserve">Eligible candidates tested outside South Carolina must submit a diploma application to the </w:t>
      </w:r>
      <w:proofErr w:type="spellStart"/>
      <w:r w:rsidRPr="00EF65A4">
        <w:t>SCDE's</w:t>
      </w:r>
      <w:proofErr w:type="spellEnd"/>
      <w:r w:rsidR="00EF65A4">
        <w:t xml:space="preserve"> </w:t>
      </w:r>
      <w:r w:rsidRPr="00EF65A4">
        <w:t xml:space="preserve">High School Equivalency Testing Office and must pay the required fee to cover the costs of the diploma. Applicants must arrange for official score reports to be sent to the chief examiner in the </w:t>
      </w:r>
      <w:proofErr w:type="spellStart"/>
      <w:r w:rsidRPr="00EF65A4">
        <w:t>SCDE's</w:t>
      </w:r>
      <w:proofErr w:type="spellEnd"/>
      <w:r w:rsidR="00EF65A4">
        <w:t xml:space="preserve"> </w:t>
      </w:r>
      <w:r w:rsidRPr="00EF65A4">
        <w:t>High School Equivalency Testing Office. Score reports will be accepted as official only when sent directly by an official</w:t>
      </w:r>
      <w:r w:rsidR="00EF65A4">
        <w:t xml:space="preserve"> </w:t>
      </w:r>
      <w:r w:rsidRPr="00EF65A4">
        <w:t>high school equivalency testing center, by the transcript service of the Defense Activity for Nontraditional Education Support (</w:t>
      </w:r>
      <w:proofErr w:type="spellStart"/>
      <w:r w:rsidRPr="00EF65A4">
        <w:t>DANTES</w:t>
      </w:r>
      <w:proofErr w:type="spellEnd"/>
      <w:r w:rsidRPr="00EF65A4">
        <w:t xml:space="preserve">), or by the </w:t>
      </w:r>
      <w:proofErr w:type="spellStart"/>
      <w:r w:rsidRPr="00EF65A4">
        <w:t>GED</w:t>
      </w:r>
      <w:proofErr w:type="spellEnd"/>
      <w:r w:rsidRPr="00EF65A4">
        <w:t xml:space="preserve"> Testing Service in Washington, D.C. Eligible candidates who are tested outside of South Carolina must meet the state's passing score requirements in order to receive a state high school equivalency diploma.</w:t>
      </w: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5A4">
        <w:t>II. Adult Education: High School Diploma Program</w:t>
      </w: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5A4">
        <w:tab/>
        <w:t>A.</w:t>
      </w:r>
      <w:r w:rsidRPr="00EF65A4">
        <w:tab/>
        <w:t xml:space="preserve"> Graduation Requirements</w:t>
      </w: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5A4">
        <w:tab/>
      </w:r>
      <w:r w:rsidRPr="00EF65A4">
        <w:tab/>
        <w:t>1. The student must earn a total of 24 prescribed units of credit and pass the exit examination to earn a state high school diploma. The unit requirements are distributed as follows:</w:t>
      </w:r>
    </w:p>
    <w:p w:rsidR="00FC22CD" w:rsidRPr="00EF65A4" w:rsidRDefault="00FC22CD" w:rsidP="00B66852">
      <w:pPr>
        <w:tabs>
          <w:tab w:val="left" w:pos="18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CD" w:rsidRPr="00EF65A4" w:rsidRDefault="00FC22CD" w:rsidP="00B66852">
      <w:r w:rsidRPr="00EF65A4">
        <w:t>Unit Requirements</w:t>
      </w:r>
    </w:p>
    <w:p w:rsidR="00FC22CD" w:rsidRPr="00EF65A4" w:rsidRDefault="00FC22CD" w:rsidP="00B66852">
      <w:pPr>
        <w:tabs>
          <w:tab w:val="decimal" w:pos="4176"/>
        </w:tabs>
      </w:pPr>
      <w:r w:rsidRPr="00EF65A4">
        <w:t>English/language arts</w:t>
      </w:r>
      <w:r w:rsidRPr="00EF65A4">
        <w:tab/>
        <w:t>4.0</w:t>
      </w:r>
    </w:p>
    <w:p w:rsidR="00FC22CD" w:rsidRPr="00EF65A4" w:rsidRDefault="00FC22CD" w:rsidP="00B66852">
      <w:pPr>
        <w:tabs>
          <w:tab w:val="decimal" w:pos="4176"/>
        </w:tabs>
      </w:pPr>
      <w:r w:rsidRPr="00EF65A4">
        <w:t>Mathematics</w:t>
      </w:r>
      <w:r w:rsidRPr="00EF65A4">
        <w:tab/>
        <w:t>4.0</w:t>
      </w:r>
    </w:p>
    <w:p w:rsidR="00FC22CD" w:rsidRPr="00EF65A4" w:rsidRDefault="00FC22CD" w:rsidP="00B66852">
      <w:pPr>
        <w:tabs>
          <w:tab w:val="decimal" w:pos="4176"/>
        </w:tabs>
      </w:pPr>
      <w:r w:rsidRPr="00EF65A4">
        <w:t>Science</w:t>
      </w:r>
      <w:r w:rsidRPr="00EF65A4">
        <w:tab/>
        <w:t>3.0</w:t>
      </w:r>
    </w:p>
    <w:p w:rsidR="00FC22CD" w:rsidRPr="00EF65A4" w:rsidRDefault="00FC22CD" w:rsidP="00B66852">
      <w:pPr>
        <w:tabs>
          <w:tab w:val="decimal" w:pos="4176"/>
        </w:tabs>
      </w:pPr>
      <w:r w:rsidRPr="00EF65A4">
        <w:t>U.S. History and Constitution</w:t>
      </w:r>
      <w:r w:rsidRPr="00EF65A4">
        <w:tab/>
        <w:t>1.0</w:t>
      </w:r>
    </w:p>
    <w:p w:rsidR="00FC22CD" w:rsidRPr="00EF65A4" w:rsidRDefault="00FC22CD" w:rsidP="00B66852">
      <w:pPr>
        <w:tabs>
          <w:tab w:val="decimal" w:pos="4176"/>
        </w:tabs>
      </w:pPr>
      <w:r w:rsidRPr="00EF65A4">
        <w:t>Economics</w:t>
      </w:r>
      <w:r w:rsidRPr="00EF65A4">
        <w:tab/>
        <w:t>0.5</w:t>
      </w:r>
    </w:p>
    <w:p w:rsidR="00FC22CD" w:rsidRPr="00EF65A4" w:rsidRDefault="00FC22CD" w:rsidP="00B66852">
      <w:pPr>
        <w:tabs>
          <w:tab w:val="decimal" w:pos="4176"/>
        </w:tabs>
      </w:pPr>
      <w:r w:rsidRPr="00EF65A4">
        <w:t>U.S. Government</w:t>
      </w:r>
      <w:r w:rsidRPr="00EF65A4">
        <w:tab/>
        <w:t>0.5</w:t>
      </w:r>
    </w:p>
    <w:p w:rsidR="00FC22CD" w:rsidRPr="00EF65A4" w:rsidRDefault="00FC22CD" w:rsidP="00B66852">
      <w:pPr>
        <w:tabs>
          <w:tab w:val="decimal" w:pos="4176"/>
        </w:tabs>
      </w:pPr>
      <w:r w:rsidRPr="00EF65A4">
        <w:t>Other social studies course(s)</w:t>
      </w:r>
      <w:r w:rsidRPr="00EF65A4">
        <w:tab/>
        <w:t>1.0</w:t>
      </w:r>
    </w:p>
    <w:p w:rsidR="00FC22CD" w:rsidRPr="00EF65A4" w:rsidRDefault="00FC22CD" w:rsidP="00B66852">
      <w:pPr>
        <w:tabs>
          <w:tab w:val="decimal" w:pos="4176"/>
        </w:tabs>
      </w:pPr>
      <w:r w:rsidRPr="00EF65A4">
        <w:t>Computer science (including keyboarding)</w:t>
      </w:r>
      <w:r w:rsidRPr="00EF65A4">
        <w:rPr>
          <w:position w:val="5"/>
        </w:rPr>
        <w:t>*</w:t>
      </w:r>
      <w:r w:rsidRPr="00EF65A4">
        <w:rPr>
          <w:position w:val="5"/>
        </w:rPr>
        <w:tab/>
      </w:r>
      <w:r w:rsidRPr="00EF65A4">
        <w:t>1.0</w:t>
      </w:r>
    </w:p>
    <w:p w:rsidR="00FC22CD" w:rsidRPr="00EF65A4" w:rsidRDefault="00FC22CD" w:rsidP="00B66852">
      <w:pPr>
        <w:tabs>
          <w:tab w:val="decimal" w:pos="4176"/>
        </w:tabs>
      </w:pPr>
      <w:r w:rsidRPr="00EF65A4">
        <w:t>Electives</w:t>
      </w:r>
      <w:r w:rsidRPr="00EF65A4">
        <w:tab/>
        <w:t>9.0</w:t>
      </w:r>
    </w:p>
    <w:p w:rsidR="00FC22CD" w:rsidRPr="00EF65A4" w:rsidRDefault="00FC22CD" w:rsidP="00B66852">
      <w:pPr>
        <w:tabs>
          <w:tab w:val="left" w:pos="720"/>
          <w:tab w:val="left" w:pos="2970"/>
          <w:tab w:val="left" w:pos="3686"/>
          <w:tab w:val="right" w:leader="underscore" w:pos="4680"/>
        </w:tabs>
        <w:ind w:firstLine="720"/>
      </w:pPr>
      <w:r w:rsidRPr="00EF65A4">
        <w:tab/>
      </w:r>
      <w:r w:rsidRPr="00EF65A4">
        <w:noBreakHyphen/>
      </w:r>
      <w:r w:rsidRPr="00EF65A4">
        <w:noBreakHyphen/>
      </w:r>
      <w:r w:rsidRPr="00EF65A4">
        <w:noBreakHyphen/>
      </w:r>
      <w:r w:rsidRPr="00EF65A4">
        <w:noBreakHyphen/>
      </w:r>
      <w:r w:rsidRPr="00EF65A4">
        <w:noBreakHyphen/>
      </w:r>
      <w:r w:rsidRPr="00EF65A4">
        <w:noBreakHyphen/>
      </w:r>
      <w:r w:rsidRPr="00EF65A4">
        <w:noBreakHyphen/>
      </w:r>
      <w:r w:rsidRPr="00EF65A4">
        <w:noBreakHyphen/>
      </w:r>
      <w:r w:rsidRPr="00EF65A4">
        <w:noBreakHyphen/>
      </w:r>
      <w:r w:rsidRPr="00EF65A4">
        <w:noBreakHyphen/>
      </w:r>
      <w:r w:rsidRPr="00EF65A4">
        <w:noBreakHyphen/>
      </w:r>
      <w:r w:rsidRPr="00EF65A4">
        <w:noBreakHyphen/>
      </w:r>
      <w:r w:rsidRPr="00EF65A4">
        <w:noBreakHyphen/>
      </w:r>
      <w:r w:rsidRPr="00EF65A4">
        <w:noBreakHyphen/>
      </w:r>
      <w:r w:rsidRPr="00EF65A4">
        <w:noBreakHyphen/>
      </w:r>
      <w:r w:rsidRPr="00EF65A4">
        <w:noBreakHyphen/>
      </w:r>
      <w:r w:rsidRPr="00EF65A4">
        <w:noBreakHyphen/>
      </w:r>
      <w:r w:rsidRPr="00EF65A4">
        <w:noBreakHyphen/>
      </w:r>
      <w:r w:rsidRPr="00EF65A4">
        <w:noBreakHyphen/>
      </w:r>
      <w:r w:rsidRPr="00EF65A4">
        <w:noBreakHyphen/>
      </w:r>
      <w:r w:rsidRPr="00EF65A4">
        <w:noBreakHyphen/>
      </w:r>
      <w:r w:rsidRPr="00EF65A4">
        <w:noBreakHyphen/>
      </w:r>
      <w:r w:rsidRPr="00EF65A4">
        <w:noBreakHyphen/>
      </w:r>
      <w:r w:rsidRPr="00EF65A4">
        <w:noBreakHyphen/>
      </w:r>
      <w:r w:rsidRPr="00EF65A4">
        <w:noBreakHyphen/>
      </w:r>
      <w:r w:rsidRPr="00EF65A4">
        <w:noBreakHyphen/>
      </w:r>
      <w:r w:rsidRPr="00EF65A4">
        <w:noBreakHyphen/>
      </w:r>
    </w:p>
    <w:p w:rsidR="00FC22CD" w:rsidRDefault="00FC22CD" w:rsidP="00B66852">
      <w:pPr>
        <w:tabs>
          <w:tab w:val="decimal" w:pos="4176"/>
        </w:tabs>
      </w:pPr>
      <w:r w:rsidRPr="00EF65A4">
        <w:tab/>
        <w:t>24.0 total</w:t>
      </w: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5A4">
        <w:t>* Keyboarding may count up to one</w:t>
      </w:r>
      <w:r w:rsidRPr="00EF65A4">
        <w:noBreakHyphen/>
        <w:t>half unit of the computer science requirement.</w:t>
      </w: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5A4">
        <w:tab/>
      </w:r>
      <w:r w:rsidRPr="00EF65A4">
        <w:tab/>
        <w:t xml:space="preserve">2. A student may transfer credit earned in the adult education program to a secondary school to count toward the units of credit required for a state high school diploma earned through the regular course of study at a high school, if for each unit being transferred, the student has spent a minimum of 120 hours in class time in that subject at that level and the teacher was properly certified to teach the course. </w:t>
      </w: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hanging="216"/>
      </w:pP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5A4">
        <w:tab/>
      </w:r>
      <w:r w:rsidRPr="00EF65A4">
        <w:tab/>
        <w:t>3. Membership in an adult education program shall be limited to individuals eighteen years of age or older who have left the elementary or secondary school, except when the local school board assigns students under the age of eighteen years who are not officially in membership in a regular school. Students under eighteen may be assigned to an adult education program when they exhibit either an unusual educational need or physical, social, or economic problem that can be served more effectively by the adult education program. Schools should provide counseling regarding all alternatives available to high school students considering dropping out. No student under the age of sixteen may be assigned to the adult education program for any reason.</w:t>
      </w: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CD"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5A4">
        <w:tab/>
      </w:r>
      <w:r w:rsidRPr="00EF65A4">
        <w:tab/>
        <w:t xml:space="preserve">4. No student shall be graduated from the adult education program prior to the time that he or she would have graduated from a regular high school unless written approval is granted by the high school principal and the </w:t>
      </w:r>
      <w:proofErr w:type="spellStart"/>
      <w:r w:rsidRPr="00EF65A4">
        <w:t>SCDE's</w:t>
      </w:r>
      <w:proofErr w:type="spellEnd"/>
      <w:r w:rsidRPr="00EF65A4">
        <w:t xml:space="preserve"> Office of Adult Education. For a student to be eligible to receive a state high school diploma, he or she must complete one semester in residence (i.e., through actual attendance in the adult education program). This semester in residence is a prerequisite for the state high school diploma and may not be waived. For the purposes of adult education programs, a semester in residence is defined as follows: a minimum of 60 hours of classroom attendance for a student needing only 1 unit to graduate, and a minimum of 30 hours of classroom attendance for a student who needs only one-half unit to graduate. Completion of a one-half unit or</w:t>
      </w:r>
      <w:r w:rsidR="00EF65A4">
        <w:t xml:space="preserve"> </w:t>
      </w:r>
      <w:r w:rsidRPr="00EF65A4">
        <w:t>one unit via the</w:t>
      </w:r>
      <w:r w:rsidR="00EF65A4">
        <w:t xml:space="preserve"> </w:t>
      </w:r>
      <w:r w:rsidRPr="00EF65A4">
        <w:t>virtual school program while enrolled in an adult education program will satisfy the semester-in-residence requirement. A student who enters an adult education program needing only to pass one or more subtests of the state exit examination must attend a minimum of 12 hours in classroom attendance prior to taking the state exit exam.</w:t>
      </w:r>
    </w:p>
    <w:p w:rsidR="00EF65A4" w:rsidRPr="00EF65A4" w:rsidRDefault="00EF65A4"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5A4">
        <w:tab/>
      </w:r>
      <w:r w:rsidRPr="00EF65A4">
        <w:tab/>
        <w:t xml:space="preserve">5. The student must complete a study of and pass an examination on the provisions and principles of the United States Constitution, the Declaration of Independence, the </w:t>
      </w:r>
      <w:r w:rsidRPr="00EF65A4">
        <w:rPr>
          <w:i/>
          <w:iCs/>
        </w:rPr>
        <w:t>Federalist</w:t>
      </w:r>
      <w:r w:rsidRPr="00EF65A4">
        <w:t xml:space="preserve"> papers, and American institutions and ideals.</w:t>
      </w: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5A4">
        <w:tab/>
      </w:r>
      <w:r w:rsidRPr="00EF65A4">
        <w:tab/>
        <w:t>6. A student may earn</w:t>
      </w:r>
      <w:r w:rsidR="00EF65A4">
        <w:t xml:space="preserve"> </w:t>
      </w:r>
      <w:r w:rsidRPr="00EF65A4">
        <w:t>an unlimited number of units of credit per school year</w:t>
      </w:r>
      <w:r w:rsidR="00EF65A4">
        <w:t xml:space="preserve"> </w:t>
      </w:r>
      <w:r w:rsidRPr="00EF65A4">
        <w:t>with a maximum of six earned through classroom attendance.</w:t>
      </w: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5A4">
        <w:tab/>
        <w:t>B. Provisions for Granting Course Credit</w:t>
      </w: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5A4">
        <w:tab/>
      </w:r>
      <w:r w:rsidRPr="00EF65A4">
        <w:tab/>
        <w:t>1. Course credit shall be accepted when official transcripts are received from schools that are accredited by a state or by one of the following: New England Association of Colleges and Schools, the Middle States Association of Colleges and Schools, the Southern Association of Colleges and Schools, the North Central Association of Colleges and Schools, the Western Association of Colleges and Schools, or the Northwest Association of Colleges and Schools.</w:t>
      </w: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5A4">
        <w:tab/>
      </w:r>
      <w:r w:rsidRPr="00EF65A4">
        <w:tab/>
        <w:t>2</w:t>
      </w:r>
      <w:r w:rsidR="00EF65A4">
        <w:t xml:space="preserve">. </w:t>
      </w:r>
      <w:r w:rsidRPr="00EF65A4">
        <w:t xml:space="preserve">An adult education program may award credit for courses that have been approved by the </w:t>
      </w:r>
      <w:proofErr w:type="spellStart"/>
      <w:r w:rsidRPr="00EF65A4">
        <w:t>SCDE</w:t>
      </w:r>
      <w:proofErr w:type="spellEnd"/>
      <w:r w:rsidRPr="00EF65A4">
        <w:t xml:space="preserve"> in a proficiency-based system, see </w:t>
      </w:r>
      <w:proofErr w:type="spellStart"/>
      <w:r w:rsidRPr="00EF65A4">
        <w:t>R.43</w:t>
      </w:r>
      <w:proofErr w:type="spellEnd"/>
      <w:r w:rsidRPr="00EF65A4">
        <w:t xml:space="preserve">-234, </w:t>
      </w:r>
      <w:proofErr w:type="spellStart"/>
      <w:r w:rsidRPr="00EF65A4">
        <w:t>II.C</w:t>
      </w:r>
      <w:proofErr w:type="spellEnd"/>
      <w:r w:rsidRPr="00EF65A4">
        <w:t>., Defined Program, Grades 9–12 and Graduation Requirements</w:t>
      </w:r>
      <w:r w:rsidR="00EF65A4">
        <w:t xml:space="preserve">. </w:t>
      </w:r>
      <w:r w:rsidRPr="00EF65A4">
        <w:t xml:space="preserve">Credit shall only be accepted from institutions validated by the </w:t>
      </w:r>
      <w:proofErr w:type="spellStart"/>
      <w:r w:rsidRPr="00EF65A4">
        <w:t>SBE</w:t>
      </w:r>
      <w:proofErr w:type="spellEnd"/>
      <w:r w:rsidRPr="00EF65A4">
        <w:t xml:space="preserve"> or accredited by one of the following: New England Association of Colleges and Schools, the Middle States Association of Colleges and Schools, the Southern Association of Colleges and Schools, the North Central Association of Colleges and Schools, the Western Association of Colleges and Schools, or the Northwest Association of Colleges and Schools.</w:t>
      </w: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5A4">
        <w:tab/>
      </w:r>
      <w:r w:rsidRPr="00EF65A4">
        <w:tab/>
        <w:t>3. High school diploma credit</w:t>
      </w:r>
      <w:r w:rsidR="00EF65A4">
        <w:t xml:space="preserve"> </w:t>
      </w:r>
      <w:r w:rsidRPr="00EF65A4">
        <w:t>may be granted only by a teacher certified in the specific area in which credit is to be awarded. If the adult education</w:t>
      </w:r>
      <w:r w:rsidR="00EF65A4">
        <w:t xml:space="preserve"> </w:t>
      </w:r>
      <w:r w:rsidRPr="00EF65A4">
        <w:t xml:space="preserve">teacher is not certified in the specific area in which the student is seeking credit, another currently employed adult education teacher that is certified in the specific area may review the student’s work and award the unit of credit on that basis. Documentation of the high school credit awarded becomes part of the student’s permanent record. </w:t>
      </w: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CD" w:rsidRPr="00EF65A4" w:rsidRDefault="00FC22CD" w:rsidP="00C35E41">
      <w:pPr>
        <w:tabs>
          <w:tab w:val="left" w:pos="216"/>
          <w:tab w:val="left" w:pos="432"/>
          <w:tab w:val="left" w:pos="648"/>
          <w:tab w:val="left" w:pos="864"/>
        </w:tabs>
      </w:pPr>
      <w:r w:rsidRPr="00EF65A4">
        <w:tab/>
      </w:r>
      <w:r w:rsidRPr="00EF65A4">
        <w:tab/>
        <w:t xml:space="preserve">4. Adult Education students are eligible to earn high school units through the district’s dual credit arrangement, see </w:t>
      </w:r>
      <w:proofErr w:type="spellStart"/>
      <w:r w:rsidRPr="00EF65A4">
        <w:t>R.43</w:t>
      </w:r>
      <w:proofErr w:type="spellEnd"/>
      <w:r w:rsidRPr="00EF65A4">
        <w:t>-234, III., Defined Program, Grades 9–12 and Graduation Requirements.</w:t>
      </w:r>
    </w:p>
    <w:p w:rsidR="00FC22CD" w:rsidRPr="00EF65A4" w:rsidRDefault="00FC22CD" w:rsidP="00C35E41">
      <w:pPr>
        <w:tabs>
          <w:tab w:val="left" w:pos="216"/>
          <w:tab w:val="left" w:pos="432"/>
          <w:tab w:val="left" w:pos="648"/>
          <w:tab w:val="left" w:pos="864"/>
        </w:tabs>
      </w:pP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5A4">
        <w:tab/>
        <w:t>C. Approved Programs and Granting of Credit</w:t>
      </w: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5A4">
        <w:tab/>
      </w:r>
      <w:r w:rsidRPr="00EF65A4">
        <w:tab/>
        <w:t xml:space="preserve">No credit toward a state high school diploma shall be granted to any adult education student unless the program has been officially approved in writing by the Office of Adult Education and the Office of Federal and State Accountability at the </w:t>
      </w:r>
      <w:proofErr w:type="spellStart"/>
      <w:r w:rsidRPr="00EF65A4">
        <w:t>SCDE</w:t>
      </w:r>
      <w:proofErr w:type="spellEnd"/>
      <w:r w:rsidRPr="00EF65A4">
        <w:t>. Program-related requirements include, but are not limited to, the following:</w:t>
      </w: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5A4">
        <w:tab/>
      </w:r>
      <w:r w:rsidRPr="00EF65A4">
        <w:tab/>
        <w:t>1. Each district must provide properly certified administrative, teaching, and supervisory staff for the adult education program. Staff members may be either full-time or part-time, according to the size of the program.</w:t>
      </w: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5A4">
        <w:tab/>
      </w:r>
      <w:r w:rsidRPr="00EF65A4">
        <w:tab/>
        <w:t>2. Each director must either be certified in one of the acceptable areas of certification for an adult education director or hold both an advanced degree in the field of adult education and a South Carolina teaching certificate.</w:t>
      </w: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5A4">
        <w:tab/>
      </w:r>
      <w:r w:rsidRPr="00EF65A4">
        <w:tab/>
        <w:t>3. Each adult education program must have a director (full-time or part-time).</w:t>
      </w: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5A4">
        <w:tab/>
      </w:r>
      <w:r w:rsidRPr="00EF65A4">
        <w:tab/>
        <w:t>4. Each center supervisor or program coordinator must either meet the same qualifications for certification as set forth in item 2 above for adult education directors or have a master's degree or a bachelor’s degree and five years of adult education experience.</w:t>
      </w: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5A4">
        <w:tab/>
      </w:r>
      <w:r w:rsidRPr="00EF65A4">
        <w:tab/>
        <w:t>5. Each adult education teacher must be properly certified and meet the appropriate federal statutory requirements.</w:t>
      </w: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5A4">
        <w:tab/>
      </w:r>
      <w:r w:rsidRPr="00EF65A4">
        <w:tab/>
        <w:t>6. Each adult education high school subject-area teacher must be properly certified and meet appropriate federal statutory requirements to teach the subject area in which he or she is assigned to teach.</w:t>
      </w: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5A4">
        <w:tab/>
      </w:r>
      <w:r w:rsidRPr="00EF65A4">
        <w:tab/>
        <w:t>7. Any staff member who is assigned duties in a subject for which he or she is not properly certified must hold a valid teaching credential, must have completed 12 semester hours of credit in the assigned subject, and must have obtained an out-of-field permit in that subject from the Office of Educator Certification. The staff member must earn 6 semester hours toward proper certification each year for renewal of the out-of-field permit. After June 30, 2006, out-of-field permits will no longer be issued to teachers who teach core academic subjects as specified by the appropriate federal statutory requirements. These core academic subjects are English, reading or language arts, mathematics, science, foreign languages, civics, government, economics, history, geography, and the arts. The Director of the Office of Adult Education may waive the requirement of properly certified teachers in instances of critical needs. Critical needs may include but are not limited to the following: there is no certification available in the particular subject area; there is no certified teacher available because of the location of the class or meeting time of the class. Non-certified teachers must work under the supervision of an on-site, properly certified teacher. Non-certified teachers may not provide instruction in courses awarding Carnegie units of credit.</w:t>
      </w: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5A4">
        <w:tab/>
      </w:r>
      <w:r w:rsidRPr="00EF65A4">
        <w:tab/>
        <w:t>8. In order to earn credit toward a state high school diploma earned through an adult education program, a student must attend class a minimum of 60 hours to receive consideration for a unit of high school credit and 30 hours for consideration for one-half unit of high school credit. Actual course credit will be awarded only after the student has completed all course requirements. Completion of a one-half unit or one unit via the virtual school program while enrolled in an adult education program will satisfy the attendance requirement.</w:t>
      </w: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5A4">
        <w:tab/>
      </w:r>
      <w:r w:rsidRPr="00EF65A4">
        <w:tab/>
        <w:t>9. Applications for innovative</w:t>
      </w:r>
      <w:r w:rsidRPr="00EF65A4">
        <w:noBreakHyphen/>
      </w:r>
      <w:proofErr w:type="spellStart"/>
      <w:r w:rsidRPr="00EF65A4">
        <w:t>approach</w:t>
      </w:r>
      <w:proofErr w:type="spellEnd"/>
      <w:r w:rsidRPr="00EF65A4">
        <w:t xml:space="preserve"> programs must be submitted to the </w:t>
      </w:r>
      <w:proofErr w:type="spellStart"/>
      <w:r w:rsidRPr="00EF65A4">
        <w:t>SCDE's</w:t>
      </w:r>
      <w:proofErr w:type="spellEnd"/>
      <w:r w:rsidRPr="00EF65A4">
        <w:t xml:space="preserve"> Office of Adult Education when a departure from certain established standards is necessary for the implementation of the new program. Requests for prior approval must be made to the Office of Adult Education and must be approved by the </w:t>
      </w:r>
      <w:proofErr w:type="spellStart"/>
      <w:r w:rsidRPr="00EF65A4">
        <w:t>SCDE's</w:t>
      </w:r>
      <w:proofErr w:type="spellEnd"/>
      <w:r w:rsidRPr="00EF65A4">
        <w:t xml:space="preserve"> Office of Federal and State Accountability.</w:t>
      </w: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5A4">
        <w:tab/>
      </w:r>
      <w:r w:rsidRPr="00EF65A4">
        <w:tab/>
        <w:t xml:space="preserve">10. An accurate record of the attendance and achievements of each student must be kept and must be stored in locked, fireproof filing cabinets or vaults or in a secure database with backup copies. Records of high school credits earned must be retained indefinitely. </w:t>
      </w: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CD" w:rsidRPr="00EF65A4" w:rsidRDefault="00FC22CD" w:rsidP="00B66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5A4">
        <w:tab/>
      </w:r>
      <w:r w:rsidRPr="00EF65A4">
        <w:tab/>
        <w:t>11. Students enrolled in the high school completion program must be given access to appropriate library facilities or the Internet.</w:t>
      </w:r>
    </w:p>
    <w:p w:rsidR="00FC22CD" w:rsidRPr="00EF65A4" w:rsidRDefault="00FC22CD"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CD" w:rsidRPr="00EF65A4" w:rsidRDefault="00FC22CD" w:rsidP="00A430E2">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pPr>
      <w:r w:rsidRPr="00EF65A4">
        <w:rPr>
          <w:b/>
        </w:rPr>
        <w:t xml:space="preserve">Fiscal Impact Statement: </w:t>
      </w:r>
    </w:p>
    <w:p w:rsidR="00FC22CD" w:rsidRPr="00EF65A4" w:rsidRDefault="00FC22CD" w:rsidP="00A430E2">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pPr>
    </w:p>
    <w:p w:rsidR="00FC22CD" w:rsidRPr="00EF65A4" w:rsidRDefault="00FC22CD" w:rsidP="0053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5A4">
        <w:tab/>
        <w:t>It is estimated that there will be no fiscal impact.</w:t>
      </w:r>
    </w:p>
    <w:p w:rsidR="00FC22CD" w:rsidRPr="00EF65A4" w:rsidRDefault="00FC22CD" w:rsidP="0053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22CD" w:rsidRPr="00EF65A4" w:rsidRDefault="00FC22CD" w:rsidP="00A430E2">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pPr>
      <w:r w:rsidRPr="00EF65A4">
        <w:rPr>
          <w:b/>
        </w:rPr>
        <w:t>Statement of Rationale:</w:t>
      </w:r>
    </w:p>
    <w:p w:rsidR="00FC22CD" w:rsidRPr="00EF65A4" w:rsidRDefault="00FC22CD" w:rsidP="00A430E2">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pPr>
    </w:p>
    <w:p w:rsidR="00FC22CD" w:rsidRPr="00EF65A4" w:rsidRDefault="00FC22CD" w:rsidP="00840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5A4">
        <w:tab/>
        <w:t>The proposed changes are needed in order to remove most references to the Tests of General Educational Development (</w:t>
      </w:r>
      <w:proofErr w:type="spellStart"/>
      <w:r w:rsidRPr="00EF65A4">
        <w:t>GED</w:t>
      </w:r>
      <w:proofErr w:type="spellEnd"/>
      <w:r w:rsidRPr="00EF65A4">
        <w:t>) and replace with high school equivalency diploma. The limit on high school units earned via the South Carolina virtual school program was removed. References to the South Carolina Virtual School Program were changed to virtual school program. Adult Education teacher certification requirements were revised.</w:t>
      </w:r>
    </w:p>
    <w:sectPr w:rsidR="00FC22CD" w:rsidRPr="00EF65A4" w:rsidSect="004A75FB">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75FB" w:rsidRDefault="004A75FB" w:rsidP="004A75FB">
      <w:r>
        <w:separator/>
      </w:r>
    </w:p>
  </w:endnote>
  <w:endnote w:type="continuationSeparator" w:id="0">
    <w:p w:rsidR="004A75FB" w:rsidRDefault="004A75FB" w:rsidP="004A75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78784"/>
      <w:docPartObj>
        <w:docPartGallery w:val="Page Numbers (Bottom of Page)"/>
        <w:docPartUnique/>
      </w:docPartObj>
    </w:sdtPr>
    <w:sdtContent>
      <w:p w:rsidR="004A75FB" w:rsidRDefault="008C0E80">
        <w:pPr>
          <w:pStyle w:val="Footer"/>
          <w:jc w:val="center"/>
        </w:pPr>
        <w:fldSimple w:instr=" PAGE   \* MERGEFORMAT ">
          <w:r w:rsidR="00EF65A4">
            <w:rPr>
              <w:noProof/>
            </w:rPr>
            <w:t>5</w:t>
          </w:r>
        </w:fldSimple>
      </w:p>
    </w:sdtContent>
  </w:sdt>
  <w:p w:rsidR="004A75FB" w:rsidRDefault="004A75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75FB" w:rsidRDefault="004A75FB" w:rsidP="004A75FB">
      <w:r>
        <w:separator/>
      </w:r>
    </w:p>
  </w:footnote>
  <w:footnote w:type="continuationSeparator" w:id="0">
    <w:p w:rsidR="004A75FB" w:rsidRDefault="004A75FB" w:rsidP="004A75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3429F6"/>
    <w:rsid w:val="00020349"/>
    <w:rsid w:val="00021B0B"/>
    <w:rsid w:val="0003317F"/>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671"/>
    <w:rsid w:val="00241C04"/>
    <w:rsid w:val="00242F15"/>
    <w:rsid w:val="00254411"/>
    <w:rsid w:val="00256654"/>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429F6"/>
    <w:rsid w:val="00360D70"/>
    <w:rsid w:val="00364D3F"/>
    <w:rsid w:val="00372FF8"/>
    <w:rsid w:val="0038005A"/>
    <w:rsid w:val="003A631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99F"/>
    <w:rsid w:val="004A5193"/>
    <w:rsid w:val="004A75FB"/>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0F9F"/>
    <w:rsid w:val="005859EE"/>
    <w:rsid w:val="00591D7C"/>
    <w:rsid w:val="00593B31"/>
    <w:rsid w:val="005A55F4"/>
    <w:rsid w:val="005B2750"/>
    <w:rsid w:val="005C5915"/>
    <w:rsid w:val="005D5723"/>
    <w:rsid w:val="005D6054"/>
    <w:rsid w:val="005E07AD"/>
    <w:rsid w:val="005E36AC"/>
    <w:rsid w:val="005E6574"/>
    <w:rsid w:val="00602ACC"/>
    <w:rsid w:val="006055BC"/>
    <w:rsid w:val="00605C15"/>
    <w:rsid w:val="00612BB0"/>
    <w:rsid w:val="006236C9"/>
    <w:rsid w:val="00625487"/>
    <w:rsid w:val="00626F43"/>
    <w:rsid w:val="006279F7"/>
    <w:rsid w:val="0063724D"/>
    <w:rsid w:val="0064018A"/>
    <w:rsid w:val="00643998"/>
    <w:rsid w:val="006515E3"/>
    <w:rsid w:val="00663AC3"/>
    <w:rsid w:val="00672966"/>
    <w:rsid w:val="00690F99"/>
    <w:rsid w:val="00696C4D"/>
    <w:rsid w:val="006A4214"/>
    <w:rsid w:val="006A65C8"/>
    <w:rsid w:val="006A6F1D"/>
    <w:rsid w:val="006B0A91"/>
    <w:rsid w:val="006B263A"/>
    <w:rsid w:val="006B4FA6"/>
    <w:rsid w:val="006C7D00"/>
    <w:rsid w:val="006F22C0"/>
    <w:rsid w:val="007009F2"/>
    <w:rsid w:val="00704FF9"/>
    <w:rsid w:val="0071067B"/>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1357F"/>
    <w:rsid w:val="0084077F"/>
    <w:rsid w:val="00841A98"/>
    <w:rsid w:val="00841BFC"/>
    <w:rsid w:val="00841FE6"/>
    <w:rsid w:val="008449B6"/>
    <w:rsid w:val="00855672"/>
    <w:rsid w:val="00865315"/>
    <w:rsid w:val="00865A3F"/>
    <w:rsid w:val="008674BA"/>
    <w:rsid w:val="0087001C"/>
    <w:rsid w:val="00870435"/>
    <w:rsid w:val="008746A0"/>
    <w:rsid w:val="00892AF7"/>
    <w:rsid w:val="008B48BD"/>
    <w:rsid w:val="008C0E80"/>
    <w:rsid w:val="008C325E"/>
    <w:rsid w:val="008F510F"/>
    <w:rsid w:val="008F5F0A"/>
    <w:rsid w:val="008F7D5B"/>
    <w:rsid w:val="009076FA"/>
    <w:rsid w:val="00926960"/>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170C8"/>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146F2"/>
    <w:rsid w:val="00B303AC"/>
    <w:rsid w:val="00B4797F"/>
    <w:rsid w:val="00B516BA"/>
    <w:rsid w:val="00B520A2"/>
    <w:rsid w:val="00B73571"/>
    <w:rsid w:val="00B846E9"/>
    <w:rsid w:val="00B8790C"/>
    <w:rsid w:val="00BB1593"/>
    <w:rsid w:val="00BB43F6"/>
    <w:rsid w:val="00BC5FF9"/>
    <w:rsid w:val="00BE36EB"/>
    <w:rsid w:val="00BE41F8"/>
    <w:rsid w:val="00BF2034"/>
    <w:rsid w:val="00BF33CD"/>
    <w:rsid w:val="00BF352D"/>
    <w:rsid w:val="00C06FF3"/>
    <w:rsid w:val="00C1173A"/>
    <w:rsid w:val="00C15148"/>
    <w:rsid w:val="00C230AF"/>
    <w:rsid w:val="00C3483A"/>
    <w:rsid w:val="00C43EFE"/>
    <w:rsid w:val="00C45263"/>
    <w:rsid w:val="00C46AB4"/>
    <w:rsid w:val="00C55195"/>
    <w:rsid w:val="00C60F82"/>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87A05"/>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D7864"/>
    <w:rsid w:val="00EE663F"/>
    <w:rsid w:val="00EF0E4A"/>
    <w:rsid w:val="00EF3301"/>
    <w:rsid w:val="00EF65A4"/>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22CD"/>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5FB"/>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alic">
    <w:name w:val="Italic"/>
    <w:uiPriority w:val="99"/>
    <w:rsid w:val="003429F6"/>
    <w:rPr>
      <w:i/>
      <w:iCs/>
    </w:rPr>
  </w:style>
  <w:style w:type="character" w:customStyle="1" w:styleId="SP">
    <w:name w:val="SP"/>
    <w:uiPriority w:val="99"/>
    <w:rsid w:val="003429F6"/>
    <w:rPr>
      <w:position w:val="5"/>
      <w:sz w:val="16"/>
      <w:szCs w:val="16"/>
    </w:rPr>
  </w:style>
  <w:style w:type="character" w:customStyle="1" w:styleId="Underline">
    <w:name w:val="Underline"/>
    <w:uiPriority w:val="99"/>
    <w:rsid w:val="003429F6"/>
    <w:rPr>
      <w:u w:val="single"/>
    </w:rPr>
  </w:style>
  <w:style w:type="paragraph" w:styleId="Header">
    <w:name w:val="header"/>
    <w:basedOn w:val="Normal"/>
    <w:link w:val="HeaderChar"/>
    <w:uiPriority w:val="99"/>
    <w:semiHidden/>
    <w:unhideWhenUsed/>
    <w:rsid w:val="004A75FB"/>
    <w:pPr>
      <w:tabs>
        <w:tab w:val="center" w:pos="4680"/>
        <w:tab w:val="right" w:pos="9360"/>
      </w:tabs>
    </w:pPr>
  </w:style>
  <w:style w:type="character" w:customStyle="1" w:styleId="HeaderChar">
    <w:name w:val="Header Char"/>
    <w:basedOn w:val="DefaultParagraphFont"/>
    <w:link w:val="Header"/>
    <w:uiPriority w:val="99"/>
    <w:semiHidden/>
    <w:rsid w:val="004A75FB"/>
  </w:style>
  <w:style w:type="paragraph" w:styleId="Footer">
    <w:name w:val="footer"/>
    <w:basedOn w:val="Normal"/>
    <w:link w:val="FooterChar"/>
    <w:uiPriority w:val="99"/>
    <w:unhideWhenUsed/>
    <w:rsid w:val="004A75FB"/>
    <w:pPr>
      <w:tabs>
        <w:tab w:val="center" w:pos="4680"/>
        <w:tab w:val="right" w:pos="9360"/>
      </w:tabs>
    </w:pPr>
  </w:style>
  <w:style w:type="character" w:customStyle="1" w:styleId="FooterChar">
    <w:name w:val="Footer Char"/>
    <w:basedOn w:val="DefaultParagraphFont"/>
    <w:link w:val="Footer"/>
    <w:uiPriority w:val="99"/>
    <w:rsid w:val="004A75F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3115</Words>
  <Characters>17759</Characters>
  <Application>Microsoft Office Word</Application>
  <DocSecurity>0</DocSecurity>
  <Lines>147</Lines>
  <Paragraphs>41</Paragraphs>
  <ScaleCrop>false</ScaleCrop>
  <Company>LPITS</Company>
  <LinksUpToDate>false</LinksUpToDate>
  <CharactersWithSpaces>20833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2014-06-02T15:54:00Z</cp:lastPrinted>
  <dcterms:created xsi:type="dcterms:W3CDTF">2014-06-02T15:57:00Z</dcterms:created>
  <dcterms:modified xsi:type="dcterms:W3CDTF">2014-06-02T15:57:00Z</dcterms:modified>
</cp:coreProperties>
</file>