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349" w:rsidRDefault="007E0349" w:rsidP="008C366F">
      <w:bookmarkStart w:id="0" w:name="_GoBack"/>
      <w:bookmarkEnd w:id="0"/>
      <w:r>
        <w:t>Agency Name: Department of Health and Environmental Control</w:t>
      </w:r>
    </w:p>
    <w:p w:rsidR="007E0349" w:rsidRDefault="007E0349" w:rsidP="008C366F">
      <w:r>
        <w:t>Statutory Authority: 48-1-10 et seq.</w:t>
      </w:r>
    </w:p>
    <w:p w:rsidR="008C366F" w:rsidRDefault="008C366F" w:rsidP="008C366F">
      <w:r>
        <w:t>Document Number: 4481</w:t>
      </w:r>
    </w:p>
    <w:p w:rsidR="007E0349" w:rsidRDefault="007E0349" w:rsidP="008C366F">
      <w:r>
        <w:t>Proposed in State Register Volume and Issue: 38/9</w:t>
      </w:r>
    </w:p>
    <w:p w:rsidR="002E4F6E" w:rsidRDefault="002E4F6E" w:rsidP="008C366F">
      <w:r>
        <w:t>House Committee: Agriculture, Natural Resources and Environmental Affairs Committee</w:t>
      </w:r>
    </w:p>
    <w:p w:rsidR="00D761EA" w:rsidRDefault="00D761EA" w:rsidP="008C366F">
      <w:r>
        <w:t>Senate Committee: Medical Affairs Committee</w:t>
      </w:r>
    </w:p>
    <w:p w:rsidR="00BC06E4" w:rsidRDefault="00BC06E4" w:rsidP="008C366F">
      <w:r>
        <w:t>120 Day Review Expiration Date for Automatic Approval: 05/13/2015</w:t>
      </w:r>
    </w:p>
    <w:p w:rsidR="006575BF" w:rsidRDefault="006575BF" w:rsidP="008C366F">
      <w:r>
        <w:t>Final in State Register Volume and Issue: 39/6</w:t>
      </w:r>
    </w:p>
    <w:p w:rsidR="006575BF" w:rsidRDefault="007E0349" w:rsidP="008C366F">
      <w:r>
        <w:t xml:space="preserve">Status: </w:t>
      </w:r>
      <w:r w:rsidR="006575BF">
        <w:t>Final</w:t>
      </w:r>
    </w:p>
    <w:p w:rsidR="007E0349" w:rsidRDefault="007E0349" w:rsidP="008C366F">
      <w:r>
        <w:t>Subject: Air Pollution Control Regulations and Standards</w:t>
      </w:r>
    </w:p>
    <w:p w:rsidR="008C366F" w:rsidRDefault="008C366F" w:rsidP="008C366F"/>
    <w:p w:rsidR="008C366F" w:rsidRDefault="008C366F" w:rsidP="008C366F">
      <w:r>
        <w:t>History: 4481</w:t>
      </w:r>
    </w:p>
    <w:p w:rsidR="008C366F" w:rsidRDefault="008C366F" w:rsidP="008C366F"/>
    <w:p w:rsidR="008C366F" w:rsidRDefault="008C366F" w:rsidP="008C366F">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E0349" w:rsidRDefault="007E0349" w:rsidP="008C366F">
      <w:pPr>
        <w:tabs>
          <w:tab w:val="left" w:pos="475"/>
          <w:tab w:val="left" w:pos="2304"/>
          <w:tab w:val="center" w:pos="6494"/>
          <w:tab w:val="left" w:pos="7373"/>
          <w:tab w:val="left" w:pos="8554"/>
        </w:tabs>
      </w:pPr>
      <w:r>
        <w:t>-</w:t>
      </w:r>
      <w:r>
        <w:tab/>
        <w:t>09/26/2014</w:t>
      </w:r>
      <w:r>
        <w:tab/>
        <w:t xml:space="preserve">Proposed </w:t>
      </w:r>
      <w:proofErr w:type="spellStart"/>
      <w:r>
        <w:t>Reg</w:t>
      </w:r>
      <w:proofErr w:type="spellEnd"/>
      <w:r>
        <w:t xml:space="preserve"> Published in SR</w:t>
      </w:r>
      <w:r>
        <w:tab/>
      </w:r>
    </w:p>
    <w:p w:rsidR="008C366F" w:rsidRDefault="00BC06E4" w:rsidP="008C366F">
      <w:pPr>
        <w:tabs>
          <w:tab w:val="left" w:pos="475"/>
          <w:tab w:val="left" w:pos="2304"/>
          <w:tab w:val="center" w:pos="6494"/>
          <w:tab w:val="left" w:pos="7373"/>
          <w:tab w:val="left" w:pos="8554"/>
        </w:tabs>
      </w:pPr>
      <w:r>
        <w:t>-</w:t>
      </w:r>
      <w:r>
        <w:tab/>
        <w:t>01/13/2015</w:t>
      </w:r>
      <w:r>
        <w:tab/>
        <w:t xml:space="preserve">Received by Lt. </w:t>
      </w:r>
      <w:proofErr w:type="spellStart"/>
      <w:r>
        <w:t>Gov</w:t>
      </w:r>
      <w:proofErr w:type="spellEnd"/>
      <w:r>
        <w:t xml:space="preserve"> &amp; Speaker</w:t>
      </w:r>
      <w:r>
        <w:tab/>
      </w:r>
      <w:r>
        <w:tab/>
        <w:t>05/13/2015</w:t>
      </w:r>
    </w:p>
    <w:p w:rsidR="00BC06E4" w:rsidRDefault="002E4F6E" w:rsidP="008C366F">
      <w:pPr>
        <w:tabs>
          <w:tab w:val="left" w:pos="475"/>
          <w:tab w:val="left" w:pos="2304"/>
          <w:tab w:val="center" w:pos="6494"/>
          <w:tab w:val="left" w:pos="7373"/>
          <w:tab w:val="left" w:pos="8554"/>
        </w:tabs>
      </w:pPr>
      <w:r>
        <w:t>H</w:t>
      </w:r>
      <w:r>
        <w:tab/>
        <w:t>01/13/2015</w:t>
      </w:r>
      <w:r>
        <w:tab/>
        <w:t>Referred to Committee</w:t>
      </w:r>
      <w:r>
        <w:tab/>
      </w:r>
    </w:p>
    <w:p w:rsidR="002E4F6E" w:rsidRDefault="00D761EA" w:rsidP="008C366F">
      <w:pPr>
        <w:tabs>
          <w:tab w:val="left" w:pos="475"/>
          <w:tab w:val="left" w:pos="2304"/>
          <w:tab w:val="center" w:pos="6494"/>
          <w:tab w:val="left" w:pos="7373"/>
          <w:tab w:val="left" w:pos="8554"/>
        </w:tabs>
      </w:pPr>
      <w:r>
        <w:t>S</w:t>
      </w:r>
      <w:r>
        <w:tab/>
        <w:t>01/13/2015</w:t>
      </w:r>
      <w:r>
        <w:tab/>
        <w:t>Referred to Committee</w:t>
      </w:r>
      <w:r>
        <w:tab/>
      </w:r>
    </w:p>
    <w:p w:rsidR="00D761EA" w:rsidRDefault="00860657" w:rsidP="008C366F">
      <w:pPr>
        <w:tabs>
          <w:tab w:val="left" w:pos="475"/>
          <w:tab w:val="left" w:pos="2304"/>
          <w:tab w:val="center" w:pos="6494"/>
          <w:tab w:val="left" w:pos="7373"/>
          <w:tab w:val="left" w:pos="8554"/>
        </w:tabs>
      </w:pPr>
      <w:r>
        <w:t>S</w:t>
      </w:r>
      <w:r>
        <w:tab/>
        <w:t>05/04/2015</w:t>
      </w:r>
      <w:r>
        <w:tab/>
        <w:t>Resolution Introduced to Approve</w:t>
      </w:r>
      <w:r>
        <w:tab/>
        <w:t>737</w:t>
      </w:r>
    </w:p>
    <w:p w:rsidR="00860657" w:rsidRDefault="006575BF" w:rsidP="008C366F">
      <w:pPr>
        <w:tabs>
          <w:tab w:val="left" w:pos="475"/>
          <w:tab w:val="left" w:pos="2304"/>
          <w:tab w:val="center" w:pos="6494"/>
          <w:tab w:val="left" w:pos="7373"/>
          <w:tab w:val="left" w:pos="8554"/>
        </w:tabs>
      </w:pPr>
      <w:r>
        <w:t>-</w:t>
      </w:r>
      <w:r>
        <w:tab/>
        <w:t>05/13/2015</w:t>
      </w:r>
      <w:r>
        <w:tab/>
        <w:t>Approved by: Expiration Date</w:t>
      </w:r>
    </w:p>
    <w:p w:rsidR="006575BF" w:rsidRDefault="006575BF" w:rsidP="008C366F">
      <w:pPr>
        <w:tabs>
          <w:tab w:val="left" w:pos="475"/>
          <w:tab w:val="left" w:pos="2304"/>
          <w:tab w:val="center" w:pos="6494"/>
          <w:tab w:val="left" w:pos="7373"/>
          <w:tab w:val="left" w:pos="8554"/>
        </w:tabs>
      </w:pPr>
      <w:r>
        <w:t>-</w:t>
      </w:r>
      <w:r>
        <w:tab/>
        <w:t>06/26/2015</w:t>
      </w:r>
      <w:r>
        <w:tab/>
        <w:t>Effective Date unless otherwise</w:t>
      </w:r>
    </w:p>
    <w:p w:rsidR="006575BF" w:rsidRDefault="006575BF" w:rsidP="008C366F">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6575BF" w:rsidRPr="006575BF" w:rsidRDefault="006575BF" w:rsidP="008C366F">
      <w:pPr>
        <w:tabs>
          <w:tab w:val="left" w:pos="475"/>
          <w:tab w:val="left" w:pos="2304"/>
          <w:tab w:val="center" w:pos="6494"/>
          <w:tab w:val="left" w:pos="7373"/>
          <w:tab w:val="left" w:pos="8554"/>
        </w:tabs>
      </w:pPr>
    </w:p>
    <w:p w:rsidR="000D293E" w:rsidRPr="00A12017" w:rsidRDefault="008C366F" w:rsidP="006575BF">
      <w:pPr>
        <w:tabs>
          <w:tab w:val="left" w:pos="216"/>
          <w:tab w:val="left" w:pos="432"/>
          <w:tab w:val="left" w:pos="864"/>
          <w:tab w:val="left" w:pos="1296"/>
        </w:tabs>
        <w:jc w:val="center"/>
      </w:pPr>
      <w:r>
        <w:br w:type="page"/>
      </w:r>
      <w:r w:rsidR="000D293E" w:rsidRPr="00A12017">
        <w:lastRenderedPageBreak/>
        <w:t xml:space="preserve">Document No. </w:t>
      </w:r>
      <w:r w:rsidR="000D293E">
        <w:t>4481</w:t>
      </w:r>
    </w:p>
    <w:p w:rsidR="000D293E" w:rsidRPr="00A12017" w:rsidRDefault="000D293E" w:rsidP="006575BF">
      <w:pPr>
        <w:tabs>
          <w:tab w:val="left" w:pos="216"/>
          <w:tab w:val="left" w:pos="432"/>
          <w:tab w:val="left" w:pos="864"/>
          <w:tab w:val="left" w:pos="1296"/>
        </w:tabs>
        <w:jc w:val="center"/>
        <w:rPr>
          <w:b/>
          <w:bCs/>
        </w:rPr>
      </w:pPr>
      <w:r w:rsidRPr="00A12017">
        <w:rPr>
          <w:b/>
          <w:bCs/>
        </w:rPr>
        <w:t>DEPARTMENT OF HEALTH AND ENVIRONMENTAL CONTROL</w:t>
      </w:r>
    </w:p>
    <w:p w:rsidR="000D293E" w:rsidRPr="00A12017" w:rsidRDefault="000D293E" w:rsidP="006575BF">
      <w:pPr>
        <w:tabs>
          <w:tab w:val="left" w:pos="216"/>
          <w:tab w:val="left" w:pos="432"/>
          <w:tab w:val="left" w:pos="864"/>
          <w:tab w:val="left" w:pos="1296"/>
        </w:tabs>
        <w:jc w:val="center"/>
      </w:pPr>
      <w:r w:rsidRPr="00A12017">
        <w:t>CHAPTER 61</w:t>
      </w:r>
    </w:p>
    <w:p w:rsidR="000D293E" w:rsidRPr="001E71DB" w:rsidRDefault="000D293E" w:rsidP="006575BF">
      <w:pPr>
        <w:tabs>
          <w:tab w:val="left" w:pos="216"/>
          <w:tab w:val="left" w:pos="432"/>
          <w:tab w:val="left" w:pos="864"/>
          <w:tab w:val="left" w:pos="1296"/>
        </w:tabs>
        <w:jc w:val="center"/>
      </w:pPr>
      <w:r w:rsidRPr="006B3590">
        <w:t xml:space="preserve">Statutory Authority: </w:t>
      </w:r>
      <w:r>
        <w:t>1976</w:t>
      </w:r>
      <w:r w:rsidRPr="006B3590">
        <w:t xml:space="preserve"> Code Section</w:t>
      </w:r>
      <w:r>
        <w:t>s</w:t>
      </w:r>
      <w:r w:rsidRPr="006B3590">
        <w:t xml:space="preserve"> 48-1-10</w:t>
      </w:r>
      <w:r w:rsidRPr="001E71DB">
        <w:rPr>
          <w:iCs/>
        </w:rPr>
        <w:t xml:space="preserve"> et seq.</w:t>
      </w:r>
    </w:p>
    <w:p w:rsidR="000D293E" w:rsidRPr="007613FC" w:rsidRDefault="000D293E" w:rsidP="006575BF">
      <w:pPr>
        <w:tabs>
          <w:tab w:val="left" w:pos="216"/>
          <w:tab w:val="left" w:pos="432"/>
          <w:tab w:val="left" w:pos="864"/>
          <w:tab w:val="left" w:pos="1296"/>
        </w:tabs>
      </w:pPr>
    </w:p>
    <w:p w:rsidR="000D293E" w:rsidRPr="007613FC" w:rsidRDefault="000D293E" w:rsidP="006575BF">
      <w:pPr>
        <w:tabs>
          <w:tab w:val="left" w:pos="216"/>
          <w:tab w:val="left" w:pos="432"/>
          <w:tab w:val="left" w:pos="864"/>
          <w:tab w:val="left" w:pos="1296"/>
        </w:tabs>
      </w:pPr>
      <w:r w:rsidRPr="00A12017">
        <w:t>61-62</w:t>
      </w:r>
      <w:r>
        <w:t>.</w:t>
      </w:r>
      <w:r w:rsidRPr="007613FC">
        <w:t xml:space="preserve"> Air Pollution Control Regulations and Standards</w:t>
      </w:r>
    </w:p>
    <w:p w:rsidR="000D293E" w:rsidRPr="00A12017" w:rsidRDefault="000D293E" w:rsidP="006575BF">
      <w:pPr>
        <w:tabs>
          <w:tab w:val="left" w:pos="216"/>
          <w:tab w:val="left" w:pos="432"/>
          <w:tab w:val="left" w:pos="864"/>
          <w:tab w:val="left" w:pos="1296"/>
        </w:tabs>
      </w:pP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Pr>
          <w:b/>
          <w:bCs/>
        </w:rPr>
        <w:t>Synopsis</w:t>
      </w:r>
      <w:r w:rsidRPr="00A12017">
        <w:rPr>
          <w:b/>
          <w:bCs/>
        </w:rPr>
        <w:t>:</w:t>
      </w:r>
    </w:p>
    <w:p w:rsidR="000D293E" w:rsidRPr="00482C7A"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1A21BB"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1A21BB">
        <w:t xml:space="preserve">Pursuant to </w:t>
      </w:r>
      <w:r>
        <w:t xml:space="preserve">the Clean Air Act, 42 </w:t>
      </w:r>
      <w:proofErr w:type="spellStart"/>
      <w:r>
        <w:t>U.S.C</w:t>
      </w:r>
      <w:proofErr w:type="spellEnd"/>
      <w:r>
        <w:t xml:space="preserve">. Section 7401 </w:t>
      </w:r>
      <w:r w:rsidRPr="00224622">
        <w:rPr>
          <w:i/>
          <w:iCs/>
        </w:rPr>
        <w:t>et seq</w:t>
      </w:r>
      <w:r>
        <w:t xml:space="preserve">., and the </w:t>
      </w:r>
      <w:r w:rsidRPr="001A21BB">
        <w:t>S</w:t>
      </w:r>
      <w:r>
        <w:t>outh Carolina</w:t>
      </w:r>
      <w:r w:rsidRPr="001A21BB">
        <w:t xml:space="preserve"> </w:t>
      </w:r>
      <w:r>
        <w:t xml:space="preserve">Pollution Control Act, 1976 Code </w:t>
      </w:r>
      <w:r w:rsidRPr="001A21BB">
        <w:t>Section 48-1-</w:t>
      </w:r>
      <w:r>
        <w:t>1</w:t>
      </w:r>
      <w:r w:rsidRPr="001A21BB">
        <w:t>0</w:t>
      </w:r>
      <w:r>
        <w:t xml:space="preserve"> </w:t>
      </w:r>
      <w:r w:rsidRPr="00224622">
        <w:rPr>
          <w:i/>
          <w:iCs/>
        </w:rPr>
        <w:t>et seq</w:t>
      </w:r>
      <w:r>
        <w:t>.</w:t>
      </w:r>
      <w:r w:rsidRPr="001A21BB">
        <w:t>, the South Carolina Department of Health and Environmental Control (</w:t>
      </w:r>
      <w:r>
        <w:t>“</w:t>
      </w:r>
      <w:r w:rsidRPr="001A21BB">
        <w:t>Department</w:t>
      </w:r>
      <w:r>
        <w:t>”</w:t>
      </w:r>
      <w:r w:rsidRPr="001A21BB">
        <w:t xml:space="preserve">) </w:t>
      </w:r>
      <w:r>
        <w:t>amended</w:t>
      </w:r>
      <w:r w:rsidRPr="001A21BB">
        <w:t xml:space="preserve"> </w:t>
      </w:r>
      <w:r w:rsidRPr="001A21BB">
        <w:rPr>
          <w:spacing w:val="-2"/>
        </w:rPr>
        <w:t>S</w:t>
      </w:r>
      <w:r>
        <w:rPr>
          <w:spacing w:val="-2"/>
        </w:rPr>
        <w:t>outh Carolina (S</w:t>
      </w:r>
      <w:r w:rsidRPr="001A21BB">
        <w:rPr>
          <w:spacing w:val="-2"/>
        </w:rPr>
        <w:t>C</w:t>
      </w:r>
      <w:r>
        <w:rPr>
          <w:spacing w:val="-2"/>
        </w:rPr>
        <w:t>)</w:t>
      </w:r>
      <w:r w:rsidRPr="001A21BB">
        <w:rPr>
          <w:spacing w:val="-2"/>
        </w:rPr>
        <w:t xml:space="preserve"> </w:t>
      </w:r>
      <w:r w:rsidRPr="001A21BB">
        <w:t>Regulation 61-62</w:t>
      </w:r>
      <w:r w:rsidRPr="001A21BB">
        <w:rPr>
          <w:i/>
          <w:iCs/>
        </w:rPr>
        <w:t>, Air Pollution Control Regulations and Standards</w:t>
      </w:r>
      <w:r w:rsidRPr="001A21BB">
        <w:t>, and the</w:t>
      </w:r>
      <w:r w:rsidRPr="001A21BB">
        <w:rPr>
          <w:spacing w:val="-2"/>
        </w:rPr>
        <w:t xml:space="preserve"> </w:t>
      </w:r>
      <w:r w:rsidRPr="001A21BB">
        <w:t>State Implementation Plan (</w:t>
      </w:r>
      <w:r>
        <w:t>“</w:t>
      </w:r>
      <w:r w:rsidRPr="001A21BB">
        <w:t>SIP</w:t>
      </w:r>
      <w:r>
        <w:t>”), as follows:</w:t>
      </w:r>
    </w:p>
    <w:p w:rsidR="000D293E" w:rsidRPr="001A21BB"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tab/>
        <w:t>1.</w:t>
      </w:r>
      <w:r>
        <w:tab/>
      </w:r>
      <w:r w:rsidRPr="001A21BB">
        <w:t xml:space="preserve">The Department </w:t>
      </w:r>
      <w:r>
        <w:t>amended</w:t>
      </w:r>
      <w:r w:rsidRPr="001A21BB">
        <w:t xml:space="preserve"> R</w:t>
      </w:r>
      <w:r>
        <w:t>egulation</w:t>
      </w:r>
      <w:r w:rsidRPr="001A21BB">
        <w:t xml:space="preserve"> 61-62.</w:t>
      </w:r>
      <w:r>
        <w:t xml:space="preserve">5, Standard No. 1, </w:t>
      </w:r>
      <w:r w:rsidRPr="00D925CF">
        <w:rPr>
          <w:i/>
          <w:iCs/>
        </w:rPr>
        <w:t>Emissions from Fuel Burning Operations</w:t>
      </w:r>
      <w:r>
        <w:t xml:space="preserve">, </w:t>
      </w:r>
      <w:r w:rsidRPr="00ED758E">
        <w:t xml:space="preserve">to exempt owners or operators of propane fired units from having to maintain </w:t>
      </w:r>
      <w:r w:rsidRPr="00ED758E">
        <w:rPr>
          <w:shd w:val="clear" w:color="auto" w:fill="FFFFFF"/>
        </w:rPr>
        <w:t xml:space="preserve">a startup and shutdown log in order </w:t>
      </w:r>
      <w:r w:rsidRPr="00ED758E">
        <w:t>to be consistent with the same exemption already allowed for owners or operators of natural gas fired units.</w:t>
      </w:r>
    </w:p>
    <w:p w:rsidR="000D293E" w:rsidRDefault="000D293E"/>
    <w:p w:rsidR="000D293E" w:rsidRDefault="000D293E">
      <w:r>
        <w:tab/>
        <w:t>2.</w:t>
      </w:r>
      <w:r>
        <w:tab/>
      </w:r>
      <w:r w:rsidRPr="001A21BB">
        <w:t xml:space="preserve">The Department </w:t>
      </w:r>
      <w:r>
        <w:t>also amended</w:t>
      </w:r>
      <w:r w:rsidRPr="001A21BB">
        <w:t xml:space="preserve"> R</w:t>
      </w:r>
      <w:r>
        <w:t>egulation</w:t>
      </w:r>
      <w:r w:rsidRPr="001A21BB">
        <w:t xml:space="preserve"> 61-62.</w:t>
      </w:r>
      <w:r>
        <w:t xml:space="preserve">5, Standard No. 2, </w:t>
      </w:r>
      <w:proofErr w:type="gramStart"/>
      <w:r w:rsidRPr="003A7BC4">
        <w:rPr>
          <w:i/>
          <w:iCs/>
        </w:rPr>
        <w:t>Ambient Air Quality Standards</w:t>
      </w:r>
      <w:r>
        <w:t xml:space="preserve">, to remove from the list of pollutants </w:t>
      </w:r>
      <w:r w:rsidRPr="007C02A3">
        <w:t xml:space="preserve">Gaseous Fluorides (as </w:t>
      </w:r>
      <w:r>
        <w:t>hydrogen fluoride (</w:t>
      </w:r>
      <w:proofErr w:type="spellStart"/>
      <w:r w:rsidRPr="007C02A3">
        <w:t>HF</w:t>
      </w:r>
      <w:proofErr w:type="spellEnd"/>
      <w:r>
        <w:t>)</w:t>
      </w:r>
      <w:r w:rsidRPr="007C02A3">
        <w:t>)</w:t>
      </w:r>
      <w:proofErr w:type="gramEnd"/>
      <w:r>
        <w:t xml:space="preserve">. </w:t>
      </w:r>
      <w:proofErr w:type="spellStart"/>
      <w:r>
        <w:t>HF</w:t>
      </w:r>
      <w:proofErr w:type="spellEnd"/>
      <w:r>
        <w:t xml:space="preserve"> is a federal Hazardous Air Pollutant or HAP. It has no primary or secondary national ambient air quality standard and, therefore, is more appropriately regulated under </w:t>
      </w:r>
      <w:r w:rsidRPr="00812373">
        <w:t xml:space="preserve">Regulation 61-62.5, Standard No. </w:t>
      </w:r>
      <w:r>
        <w:t xml:space="preserve">8, </w:t>
      </w:r>
      <w:r w:rsidRPr="00682F73">
        <w:rPr>
          <w:i/>
          <w:iCs/>
        </w:rPr>
        <w:t>Toxic Air Pollutants</w:t>
      </w:r>
      <w:r>
        <w:t xml:space="preserve"> rather than Standard No. 2.</w:t>
      </w:r>
    </w:p>
    <w:p w:rsidR="000D293E" w:rsidRDefault="000D293E"/>
    <w:p w:rsidR="000D293E" w:rsidRDefault="000D293E">
      <w:r>
        <w:tab/>
        <w:t>3.</w:t>
      </w:r>
      <w:r>
        <w:tab/>
      </w:r>
      <w:r w:rsidRPr="001A21BB">
        <w:t xml:space="preserve">The Department </w:t>
      </w:r>
      <w:r>
        <w:t>repealed</w:t>
      </w:r>
      <w:r w:rsidRPr="001A21BB">
        <w:t xml:space="preserve"> R</w:t>
      </w:r>
      <w:r>
        <w:t>egulation</w:t>
      </w:r>
      <w:r w:rsidRPr="001A21BB">
        <w:t xml:space="preserve"> 61-62.</w:t>
      </w:r>
      <w:r>
        <w:t xml:space="preserve">5, </w:t>
      </w:r>
      <w:r w:rsidRPr="0039485E">
        <w:t xml:space="preserve">Standard No. 5.1, </w:t>
      </w:r>
      <w:r w:rsidRPr="005F73C7">
        <w:rPr>
          <w:i/>
          <w:iCs/>
        </w:rPr>
        <w:t>Best Available Control Technology (</w:t>
      </w:r>
      <w:proofErr w:type="spellStart"/>
      <w:r w:rsidRPr="005F73C7">
        <w:rPr>
          <w:i/>
          <w:iCs/>
        </w:rPr>
        <w:t>BACT</w:t>
      </w:r>
      <w:proofErr w:type="spellEnd"/>
      <w:r w:rsidRPr="005F73C7">
        <w:rPr>
          <w:i/>
          <w:iCs/>
        </w:rPr>
        <w:t>)/Lowest Achievable Emission Rate (</w:t>
      </w:r>
      <w:proofErr w:type="spellStart"/>
      <w:r w:rsidRPr="005F73C7">
        <w:rPr>
          <w:i/>
          <w:iCs/>
        </w:rPr>
        <w:t>LAER</w:t>
      </w:r>
      <w:proofErr w:type="spellEnd"/>
      <w:r w:rsidRPr="005F73C7">
        <w:rPr>
          <w:i/>
          <w:iCs/>
        </w:rPr>
        <w:t>) Applicable to Volatile Organic Compounds</w:t>
      </w:r>
      <w:r>
        <w:t xml:space="preserve">. Because other regulations such as Regulation </w:t>
      </w:r>
      <w:r w:rsidRPr="00B81E2B">
        <w:t xml:space="preserve">61-62.5, Standard </w:t>
      </w:r>
      <w:r>
        <w:t xml:space="preserve">No. </w:t>
      </w:r>
      <w:r w:rsidRPr="00B81E2B">
        <w:t>5</w:t>
      </w:r>
      <w:r>
        <w:t xml:space="preserve">, </w:t>
      </w:r>
      <w:r w:rsidRPr="00FB315C">
        <w:rPr>
          <w:i/>
          <w:iCs/>
        </w:rPr>
        <w:t>Volatile Organic Compounds</w:t>
      </w:r>
      <w:r>
        <w:rPr>
          <w:i/>
          <w:iCs/>
        </w:rPr>
        <w:t>;</w:t>
      </w:r>
      <w:r w:rsidRPr="00B81E2B">
        <w:t xml:space="preserve"> R</w:t>
      </w:r>
      <w:r>
        <w:t xml:space="preserve">egulation </w:t>
      </w:r>
      <w:r w:rsidRPr="00B81E2B">
        <w:t>61-62.5</w:t>
      </w:r>
      <w:r>
        <w:t>,</w:t>
      </w:r>
      <w:r w:rsidRPr="00B81E2B">
        <w:t xml:space="preserve"> Standard </w:t>
      </w:r>
      <w:r>
        <w:t xml:space="preserve">No. </w:t>
      </w:r>
      <w:r w:rsidRPr="00B81E2B">
        <w:t>7</w:t>
      </w:r>
      <w:r>
        <w:t xml:space="preserve">, </w:t>
      </w:r>
      <w:r w:rsidRPr="00FB315C">
        <w:rPr>
          <w:i/>
          <w:iCs/>
        </w:rPr>
        <w:t>Prevention of Significant Deterioration</w:t>
      </w:r>
      <w:r w:rsidRPr="00D91C32">
        <w:t xml:space="preserve">; </w:t>
      </w:r>
      <w:r w:rsidRPr="00B81E2B">
        <w:t>and R</w:t>
      </w:r>
      <w:r>
        <w:t xml:space="preserve">egulation </w:t>
      </w:r>
      <w:r w:rsidRPr="00B81E2B">
        <w:t>61-62.5</w:t>
      </w:r>
      <w:r>
        <w:t xml:space="preserve">, Standard No. </w:t>
      </w:r>
      <w:r w:rsidRPr="00B81E2B">
        <w:t xml:space="preserve">7.1, </w:t>
      </w:r>
      <w:r w:rsidRPr="00FB315C">
        <w:rPr>
          <w:i/>
          <w:iCs/>
        </w:rPr>
        <w:t>Nonattainment New Source Review</w:t>
      </w:r>
      <w:r>
        <w:t xml:space="preserve"> are available to limit </w:t>
      </w:r>
      <w:proofErr w:type="spellStart"/>
      <w:r>
        <w:t>VOC</w:t>
      </w:r>
      <w:proofErr w:type="spellEnd"/>
      <w:r>
        <w:t xml:space="preserve"> emissions, the Department finds that </w:t>
      </w:r>
      <w:r w:rsidRPr="001A21BB">
        <w:t>R</w:t>
      </w:r>
      <w:r>
        <w:t>egulation</w:t>
      </w:r>
      <w:r w:rsidRPr="001A21BB">
        <w:t xml:space="preserve"> 61-62.</w:t>
      </w:r>
      <w:r>
        <w:t xml:space="preserve">5, </w:t>
      </w:r>
      <w:r w:rsidRPr="0039485E">
        <w:t>Standard No. 5.1</w:t>
      </w:r>
      <w:r>
        <w:t xml:space="preserve"> is no longer necessary.</w:t>
      </w:r>
    </w:p>
    <w:p w:rsidR="000D293E" w:rsidRDefault="000D293E"/>
    <w:p w:rsidR="000D293E" w:rsidRDefault="000D293E">
      <w:r>
        <w:tab/>
        <w:t>4.</w:t>
      </w:r>
      <w:r>
        <w:tab/>
      </w:r>
      <w:r w:rsidRPr="001A21BB">
        <w:t xml:space="preserve">The Department </w:t>
      </w:r>
      <w:r>
        <w:t>also amended</w:t>
      </w:r>
      <w:r w:rsidRPr="001A21BB">
        <w:t xml:space="preserve"> R</w:t>
      </w:r>
      <w:r>
        <w:t>egulation</w:t>
      </w:r>
      <w:r w:rsidRPr="001A21BB">
        <w:t xml:space="preserve"> 61-62.</w:t>
      </w:r>
      <w:r>
        <w:t xml:space="preserve">5, Standard No. 7, </w:t>
      </w:r>
      <w:r w:rsidRPr="002E064D">
        <w:rPr>
          <w:i/>
          <w:iCs/>
        </w:rPr>
        <w:t>Prevention of Significant Deterioration</w:t>
      </w:r>
      <w:r>
        <w:t>, to modify the criteria for creditability of an increase or decrease in actual emissions and modify various text to create consistency with 40 Code of Federal Regulations (</w:t>
      </w:r>
      <w:proofErr w:type="spellStart"/>
      <w:r>
        <w:t>CFR</w:t>
      </w:r>
      <w:proofErr w:type="spellEnd"/>
      <w:r>
        <w:t xml:space="preserve">) 52.21, </w:t>
      </w:r>
      <w:r w:rsidRPr="006F4057">
        <w:rPr>
          <w:i/>
          <w:iCs/>
        </w:rPr>
        <w:t>Prevention of Significant Deterioration of Air Quality</w:t>
      </w:r>
      <w:r>
        <w:t>.</w:t>
      </w:r>
    </w:p>
    <w:p w:rsidR="000D293E" w:rsidRDefault="000D293E"/>
    <w:p w:rsidR="000D293E" w:rsidRDefault="000D293E" w:rsidP="006575BF">
      <w:pPr>
        <w:tabs>
          <w:tab w:val="left" w:pos="216"/>
        </w:tabs>
      </w:pPr>
      <w:r>
        <w:tab/>
        <w:t>5.</w:t>
      </w:r>
      <w:r>
        <w:tab/>
      </w:r>
      <w:r w:rsidRPr="00812373">
        <w:t xml:space="preserve">The Department </w:t>
      </w:r>
      <w:r>
        <w:t>also amended</w:t>
      </w:r>
      <w:r w:rsidRPr="00812373">
        <w:t xml:space="preserve"> Regulation 61-62.5, Standard No. 7.1, </w:t>
      </w:r>
      <w:proofErr w:type="gramStart"/>
      <w:r w:rsidRPr="0003488A">
        <w:rPr>
          <w:i/>
          <w:iCs/>
        </w:rPr>
        <w:t>Nonattainment</w:t>
      </w:r>
      <w:proofErr w:type="gramEnd"/>
      <w:r w:rsidRPr="0003488A">
        <w:rPr>
          <w:i/>
          <w:iCs/>
        </w:rPr>
        <w:t xml:space="preserve"> New Source Review</w:t>
      </w:r>
      <w:r>
        <w:rPr>
          <w:i/>
          <w:iCs/>
        </w:rPr>
        <w:t xml:space="preserve"> (</w:t>
      </w:r>
      <w:proofErr w:type="spellStart"/>
      <w:r>
        <w:rPr>
          <w:i/>
          <w:iCs/>
        </w:rPr>
        <w:t>NSR</w:t>
      </w:r>
      <w:proofErr w:type="spellEnd"/>
      <w:r>
        <w:rPr>
          <w:i/>
          <w:iCs/>
        </w:rPr>
        <w:t>),</w:t>
      </w:r>
      <w:r w:rsidRPr="00812373">
        <w:t xml:space="preserve"> to add timing flexibility language </w:t>
      </w:r>
      <w:r>
        <w:t>to</w:t>
      </w:r>
      <w:r w:rsidRPr="00812373">
        <w:t xml:space="preserve"> the section of the regulation governing the calculation of emission offsets.</w:t>
      </w:r>
      <w:r>
        <w:t xml:space="preserve"> Because of public notice requirements, the Department was unable to submit these revisions for approval as part of the “2013 General Assembly Package” but agreed the changes would be submitted for approval as part of the current set of revisions (2014 General Assembly Package).</w:t>
      </w:r>
    </w:p>
    <w:p w:rsidR="000D293E" w:rsidRDefault="000D293E" w:rsidP="006575BF">
      <w:pPr>
        <w:tabs>
          <w:tab w:val="left" w:pos="216"/>
        </w:tabs>
      </w:pPr>
    </w:p>
    <w:p w:rsidR="000D293E" w:rsidRDefault="000D293E" w:rsidP="006575BF">
      <w:pPr>
        <w:tabs>
          <w:tab w:val="left" w:pos="216"/>
        </w:tabs>
      </w:pPr>
      <w:r>
        <w:tab/>
        <w:t>6.</w:t>
      </w:r>
      <w:r>
        <w:tab/>
      </w:r>
      <w:r w:rsidRPr="00812373">
        <w:t xml:space="preserve">The Department </w:t>
      </w:r>
      <w:r>
        <w:t>also amended</w:t>
      </w:r>
      <w:r w:rsidRPr="00812373">
        <w:t xml:space="preserve"> Regulation 61-62.5, Standard No. </w:t>
      </w:r>
      <w:r>
        <w:t xml:space="preserve">8, </w:t>
      </w:r>
      <w:r w:rsidRPr="00682F73">
        <w:rPr>
          <w:i/>
          <w:iCs/>
        </w:rPr>
        <w:t>Toxic Air Pollutants</w:t>
      </w:r>
      <w:r>
        <w:rPr>
          <w:i/>
          <w:iCs/>
        </w:rPr>
        <w:t>,</w:t>
      </w:r>
      <w:r>
        <w:t xml:space="preserve"> to </w:t>
      </w:r>
      <w:r w:rsidRPr="00ED758E">
        <w:t>add maximum allowable concentration time frame of “24-Hour Average” to table and</w:t>
      </w:r>
      <w:r>
        <w:t xml:space="preserve"> add Hydrogen Fluoride (</w:t>
      </w:r>
      <w:proofErr w:type="spellStart"/>
      <w:r>
        <w:t>HF</w:t>
      </w:r>
      <w:proofErr w:type="spellEnd"/>
      <w:r>
        <w:t>) as a pollutant (See item 2 for justification).</w:t>
      </w:r>
    </w:p>
    <w:p w:rsidR="000D293E" w:rsidRDefault="000D293E" w:rsidP="006575BF">
      <w:pPr>
        <w:tabs>
          <w:tab w:val="left" w:pos="216"/>
        </w:tabs>
      </w:pPr>
    </w:p>
    <w:p w:rsidR="000D293E" w:rsidRDefault="000D293E" w:rsidP="006575BF">
      <w:pPr>
        <w:tabs>
          <w:tab w:val="left" w:pos="216"/>
        </w:tabs>
      </w:pPr>
      <w:r>
        <w:tab/>
        <w:t>7.</w:t>
      </w:r>
      <w:r>
        <w:tab/>
        <w:t xml:space="preserve">The Department also amended </w:t>
      </w:r>
      <w:r w:rsidRPr="00B0223C">
        <w:t xml:space="preserve">Regulation 61-62.60, </w:t>
      </w:r>
      <w:r w:rsidRPr="00B0223C">
        <w:rPr>
          <w:i/>
          <w:iCs/>
        </w:rPr>
        <w:t>South Carolina Designated Facility Plan and New Source Performance Standards</w:t>
      </w:r>
      <w:r>
        <w:rPr>
          <w:i/>
          <w:iCs/>
        </w:rPr>
        <w:t>,</w:t>
      </w:r>
      <w:r>
        <w:t xml:space="preserve"> to correct an error in punctuation.</w:t>
      </w:r>
    </w:p>
    <w:p w:rsidR="000D293E" w:rsidRDefault="000D293E" w:rsidP="006575BF">
      <w:pPr>
        <w:tabs>
          <w:tab w:val="left" w:pos="216"/>
        </w:tabs>
      </w:pPr>
    </w:p>
    <w:p w:rsidR="000D293E" w:rsidRDefault="000D293E" w:rsidP="006575BF">
      <w:pPr>
        <w:tabs>
          <w:tab w:val="left" w:pos="216"/>
        </w:tabs>
      </w:pPr>
      <w:r>
        <w:lastRenderedPageBreak/>
        <w:tab/>
        <w:t>8.</w:t>
      </w:r>
      <w:r>
        <w:tab/>
      </w:r>
      <w:r w:rsidRPr="00812373">
        <w:t xml:space="preserve">The Department </w:t>
      </w:r>
      <w:r>
        <w:t>also amended</w:t>
      </w:r>
      <w:r w:rsidRPr="00812373">
        <w:t xml:space="preserve"> Regulation 61-62</w:t>
      </w:r>
      <w:r>
        <w:t xml:space="preserve">.70, </w:t>
      </w:r>
      <w:r w:rsidRPr="008C566D">
        <w:rPr>
          <w:i/>
          <w:iCs/>
        </w:rPr>
        <w:t>Title V Operating Permit Program</w:t>
      </w:r>
      <w:r>
        <w:rPr>
          <w:i/>
          <w:iCs/>
        </w:rPr>
        <w:t>,</w:t>
      </w:r>
      <w:r>
        <w:t xml:space="preserve"> to make a change to Section 62.70.5(c) to correct a unit of measurement error </w:t>
      </w:r>
      <w:r w:rsidRPr="004C5375">
        <w:t xml:space="preserve">for consistency with language in Regulation 61-62.5, Standard No. 8, </w:t>
      </w:r>
      <w:r w:rsidRPr="004C5375">
        <w:rPr>
          <w:i/>
          <w:iCs/>
        </w:rPr>
        <w:t>Toxic Air Pollutants</w:t>
      </w:r>
      <w:r w:rsidRPr="004C5375">
        <w:t>.</w:t>
      </w:r>
    </w:p>
    <w:p w:rsidR="000D293E" w:rsidRDefault="000D293E" w:rsidP="006575BF">
      <w:pPr>
        <w:tabs>
          <w:tab w:val="left" w:pos="216"/>
        </w:tabs>
      </w:pPr>
    </w:p>
    <w:p w:rsidR="000D293E" w:rsidRDefault="000D293E" w:rsidP="006575BF">
      <w:pPr>
        <w:tabs>
          <w:tab w:val="left" w:pos="216"/>
          <w:tab w:val="left" w:pos="432"/>
        </w:tabs>
      </w:pPr>
      <w:r>
        <w:tab/>
        <w:t>9.</w:t>
      </w:r>
      <w:r>
        <w:tab/>
      </w:r>
      <w:r w:rsidRPr="00812373">
        <w:t xml:space="preserve">The Department </w:t>
      </w:r>
      <w:r>
        <w:t xml:space="preserve">has </w:t>
      </w:r>
      <w:r w:rsidRPr="00812373">
        <w:t xml:space="preserve">also </w:t>
      </w:r>
      <w:r>
        <w:t xml:space="preserve">made other changes to </w:t>
      </w:r>
      <w:r w:rsidRPr="00812373">
        <w:t>Regulation 61-62</w:t>
      </w:r>
      <w:r>
        <w:t xml:space="preserve"> that include corrections for consistency, clarification, reference, punctuation, codification, formatting, and spelling to improve the overall text of Regulation 61-62 as necessary.</w:t>
      </w:r>
    </w:p>
    <w:p w:rsidR="000D293E" w:rsidRDefault="000D293E" w:rsidP="006575BF">
      <w:pPr>
        <w:tabs>
          <w:tab w:val="left" w:pos="216"/>
          <w:tab w:val="left" w:pos="432"/>
        </w:tabs>
      </w:pPr>
    </w:p>
    <w:p w:rsidR="000D293E" w:rsidRDefault="000D293E" w:rsidP="006575BF">
      <w:pPr>
        <w:tabs>
          <w:tab w:val="left" w:pos="216"/>
        </w:tabs>
      </w:pPr>
      <w:r w:rsidRPr="00222662">
        <w:t xml:space="preserve">A Notice of Drafting was published in the </w:t>
      </w:r>
      <w:r w:rsidRPr="00DE1BFA">
        <w:rPr>
          <w:i/>
          <w:iCs/>
        </w:rPr>
        <w:t>State Register</w:t>
      </w:r>
      <w:r w:rsidRPr="00222662">
        <w:t xml:space="preserve"> </w:t>
      </w:r>
      <w:r>
        <w:t xml:space="preserve">in </w:t>
      </w:r>
      <w:r w:rsidRPr="00222662">
        <w:t>Volume 3</w:t>
      </w:r>
      <w:r>
        <w:t>8</w:t>
      </w:r>
      <w:r w:rsidRPr="00222662">
        <w:t xml:space="preserve">, Issue </w:t>
      </w:r>
      <w:r>
        <w:t xml:space="preserve">4 </w:t>
      </w:r>
      <w:r w:rsidRPr="00222662">
        <w:t xml:space="preserve">on </w:t>
      </w:r>
      <w:r>
        <w:t>April</w:t>
      </w:r>
      <w:r w:rsidRPr="00222662">
        <w:t xml:space="preserve"> 2</w:t>
      </w:r>
      <w:r>
        <w:t>5</w:t>
      </w:r>
      <w:r w:rsidRPr="00222662">
        <w:t>, 201</w:t>
      </w:r>
      <w:r>
        <w:t>4.</w:t>
      </w:r>
    </w:p>
    <w:p w:rsidR="000D293E" w:rsidRDefault="000D293E" w:rsidP="006575BF">
      <w:pPr>
        <w:tabs>
          <w:tab w:val="left" w:pos="216"/>
        </w:tabs>
      </w:pPr>
    </w:p>
    <w:p w:rsidR="000D293E" w:rsidRPr="00A4145C" w:rsidRDefault="000D293E" w:rsidP="006575BF">
      <w:pPr>
        <w:tabs>
          <w:tab w:val="left" w:pos="216"/>
          <w:tab w:val="left" w:pos="432"/>
          <w:tab w:val="left" w:pos="648"/>
          <w:tab w:val="left" w:pos="864"/>
          <w:tab w:val="left" w:pos="1080"/>
          <w:tab w:val="left" w:pos="1296"/>
        </w:tabs>
        <w:jc w:val="center"/>
      </w:pPr>
      <w:r w:rsidRPr="00A4145C">
        <w:t>Discussion of Revisions:</w:t>
      </w:r>
    </w:p>
    <w:p w:rsidR="000D293E" w:rsidRPr="00222662" w:rsidRDefault="000D293E" w:rsidP="006575BF">
      <w:pPr>
        <w:tabs>
          <w:tab w:val="left" w:pos="216"/>
          <w:tab w:val="left" w:pos="432"/>
          <w:tab w:val="left" w:pos="648"/>
          <w:tab w:val="left" w:pos="864"/>
          <w:tab w:val="left" w:pos="1080"/>
          <w:tab w:val="left" w:pos="1296"/>
        </w:tabs>
        <w:jc w:val="center"/>
      </w:pPr>
    </w:p>
    <w:p w:rsidR="000D293E" w:rsidRPr="007613FC" w:rsidRDefault="000D293E" w:rsidP="006575BF">
      <w:pPr>
        <w:tabs>
          <w:tab w:val="left" w:pos="216"/>
          <w:tab w:val="left" w:pos="432"/>
          <w:tab w:val="left" w:pos="648"/>
          <w:tab w:val="left" w:pos="864"/>
          <w:tab w:val="left" w:pos="1080"/>
          <w:tab w:val="left" w:pos="1296"/>
        </w:tabs>
      </w:pPr>
      <w:r w:rsidRPr="007613FC">
        <w:t>SECTION CITATION/EXPLANATION OF CHANGE:</w:t>
      </w:r>
    </w:p>
    <w:p w:rsidR="000D293E" w:rsidRDefault="000D293E" w:rsidP="006575BF">
      <w:pPr>
        <w:tabs>
          <w:tab w:val="left" w:pos="216"/>
        </w:tabs>
      </w:pPr>
    </w:p>
    <w:p w:rsidR="000D293E" w:rsidRPr="00BC59BB" w:rsidRDefault="000D293E" w:rsidP="006575BF">
      <w:pPr>
        <w:tabs>
          <w:tab w:val="left" w:pos="216"/>
          <w:tab w:val="left" w:pos="432"/>
          <w:tab w:val="left" w:pos="648"/>
          <w:tab w:val="left" w:pos="864"/>
          <w:tab w:val="left" w:pos="1080"/>
          <w:tab w:val="left" w:pos="1296"/>
        </w:tabs>
        <w:rPr>
          <w:b/>
          <w:bCs/>
        </w:rPr>
      </w:pPr>
      <w:r w:rsidRPr="00BC59BB">
        <w:rPr>
          <w:b/>
          <w:bCs/>
        </w:rPr>
        <w:t xml:space="preserve">Regulation 61-62.5, Standard No. </w:t>
      </w:r>
      <w:r>
        <w:rPr>
          <w:b/>
          <w:bCs/>
        </w:rPr>
        <w:t>1</w:t>
      </w:r>
      <w:r w:rsidRPr="00BC59BB">
        <w:rPr>
          <w:b/>
          <w:bCs/>
        </w:rPr>
        <w:t xml:space="preserve">, Emissions from </w:t>
      </w:r>
      <w:r>
        <w:rPr>
          <w:b/>
          <w:bCs/>
        </w:rPr>
        <w:t>Fuel Burning Operations</w:t>
      </w:r>
    </w:p>
    <w:p w:rsidR="000D293E" w:rsidRDefault="000D293E" w:rsidP="006575BF">
      <w:pPr>
        <w:tabs>
          <w:tab w:val="left" w:pos="216"/>
          <w:tab w:val="left" w:pos="432"/>
          <w:tab w:val="left" w:pos="648"/>
          <w:tab w:val="left" w:pos="864"/>
          <w:tab w:val="left" w:pos="1080"/>
          <w:tab w:val="left" w:pos="1296"/>
        </w:tabs>
        <w:rPr>
          <w:b/>
          <w:bCs/>
        </w:rPr>
      </w:pPr>
    </w:p>
    <w:p w:rsidR="000D293E" w:rsidRDefault="000D293E" w:rsidP="006575BF">
      <w:pPr>
        <w:tabs>
          <w:tab w:val="left" w:pos="216"/>
          <w:tab w:val="left" w:pos="432"/>
          <w:tab w:val="left" w:pos="648"/>
          <w:tab w:val="left" w:pos="864"/>
          <w:tab w:val="left" w:pos="1080"/>
          <w:tab w:val="left" w:pos="1296"/>
        </w:tabs>
        <w:rPr>
          <w:b/>
          <w:bCs/>
        </w:rPr>
      </w:pPr>
      <w:r w:rsidRPr="00BC59BB">
        <w:t>Regulation 61-62.5, Standard No. 1, Section I, Visible Emissions:</w:t>
      </w:r>
    </w:p>
    <w:p w:rsidR="000D293E" w:rsidRPr="00C500F3" w:rsidRDefault="000D293E" w:rsidP="006575BF">
      <w:pPr>
        <w:tabs>
          <w:tab w:val="left" w:pos="216"/>
          <w:tab w:val="left" w:pos="432"/>
          <w:tab w:val="left" w:pos="648"/>
          <w:tab w:val="left" w:pos="864"/>
          <w:tab w:val="left" w:pos="1080"/>
          <w:tab w:val="left" w:pos="1296"/>
        </w:tabs>
      </w:pPr>
      <w:r w:rsidRPr="00C500F3">
        <w:t xml:space="preserve">Paragraph </w:t>
      </w:r>
      <w:r>
        <w:t xml:space="preserve">C is amended to add the text “and propane” to specify </w:t>
      </w:r>
      <w:r w:rsidRPr="001B3247">
        <w:t xml:space="preserve">the exemption for owners or operators of propane fired units from having to maintain </w:t>
      </w:r>
      <w:r w:rsidRPr="001B3247">
        <w:rPr>
          <w:shd w:val="clear" w:color="auto" w:fill="FFFFFF"/>
        </w:rPr>
        <w:t xml:space="preserve">a startup and shutdown log in order </w:t>
      </w:r>
      <w:r w:rsidRPr="001B3247">
        <w:t>to be consistent with the same exemption already allowed for owners or operators of natural gas fired units.</w:t>
      </w:r>
    </w:p>
    <w:p w:rsidR="000D293E" w:rsidRPr="00C500F3" w:rsidRDefault="000D293E" w:rsidP="006575BF">
      <w:pPr>
        <w:tabs>
          <w:tab w:val="left" w:pos="216"/>
          <w:tab w:val="left" w:pos="432"/>
          <w:tab w:val="left" w:pos="648"/>
          <w:tab w:val="left" w:pos="864"/>
          <w:tab w:val="left" w:pos="1080"/>
          <w:tab w:val="left" w:pos="1296"/>
        </w:tabs>
      </w:pPr>
    </w:p>
    <w:p w:rsidR="000D293E" w:rsidRDefault="000D293E" w:rsidP="006575BF">
      <w:pPr>
        <w:tabs>
          <w:tab w:val="left" w:pos="216"/>
          <w:tab w:val="left" w:pos="432"/>
          <w:tab w:val="left" w:pos="648"/>
          <w:tab w:val="left" w:pos="864"/>
          <w:tab w:val="left" w:pos="1080"/>
          <w:tab w:val="left" w:pos="1296"/>
        </w:tabs>
        <w:rPr>
          <w:b/>
          <w:bCs/>
        </w:rPr>
      </w:pPr>
      <w:r w:rsidRPr="00BC59BB">
        <w:t>Regulation 61-62.5, Standard No. 1, Section I</w:t>
      </w:r>
      <w:r>
        <w:t>V</w:t>
      </w:r>
      <w:r w:rsidRPr="00BC59BB">
        <w:t xml:space="preserve">, </w:t>
      </w:r>
      <w:r>
        <w:t>Opacity Monitoring Requirements</w:t>
      </w:r>
      <w:r w:rsidRPr="00BC59BB">
        <w:t>:</w:t>
      </w:r>
    </w:p>
    <w:p w:rsidR="000D293E" w:rsidRPr="00C500F3" w:rsidRDefault="000D293E" w:rsidP="006575BF">
      <w:pPr>
        <w:tabs>
          <w:tab w:val="left" w:pos="216"/>
          <w:tab w:val="left" w:pos="432"/>
          <w:tab w:val="left" w:pos="648"/>
          <w:tab w:val="left" w:pos="864"/>
          <w:tab w:val="left" w:pos="1080"/>
          <w:tab w:val="left" w:pos="1296"/>
        </w:tabs>
      </w:pPr>
      <w:r>
        <w:t xml:space="preserve">Paragraph </w:t>
      </w:r>
      <w:proofErr w:type="spellStart"/>
      <w:r>
        <w:t>B.1</w:t>
      </w:r>
      <w:proofErr w:type="spellEnd"/>
      <w:r>
        <w:t xml:space="preserve"> is amended to replace the word “semiannual” with the hyphenated word “semi-annual for consistency within the regulation.</w:t>
      </w:r>
    </w:p>
    <w:p w:rsidR="000D293E" w:rsidRPr="00C500F3" w:rsidRDefault="000D293E" w:rsidP="006575BF">
      <w:pPr>
        <w:tabs>
          <w:tab w:val="left" w:pos="216"/>
          <w:tab w:val="left" w:pos="432"/>
          <w:tab w:val="left" w:pos="648"/>
          <w:tab w:val="left" w:pos="864"/>
          <w:tab w:val="left" w:pos="1080"/>
          <w:tab w:val="left" w:pos="1296"/>
        </w:tabs>
      </w:pPr>
    </w:p>
    <w:p w:rsidR="000D293E" w:rsidRDefault="000D293E" w:rsidP="006575BF">
      <w:pPr>
        <w:tabs>
          <w:tab w:val="left" w:pos="216"/>
          <w:tab w:val="left" w:pos="432"/>
          <w:tab w:val="left" w:pos="648"/>
          <w:tab w:val="left" w:pos="864"/>
          <w:tab w:val="left" w:pos="1080"/>
          <w:tab w:val="left" w:pos="1296"/>
        </w:tabs>
        <w:rPr>
          <w:b/>
          <w:bCs/>
        </w:rPr>
      </w:pPr>
      <w:r w:rsidRPr="00BC59BB">
        <w:t>Regulation 61-62.5, Standard No. 1, Section I</w:t>
      </w:r>
      <w:r>
        <w:t>V</w:t>
      </w:r>
      <w:r w:rsidRPr="00BC59BB">
        <w:t xml:space="preserve">, </w:t>
      </w:r>
      <w:r>
        <w:t>Opacity Monitoring Requirements</w:t>
      </w:r>
      <w:r w:rsidRPr="00BC59BB">
        <w:t>:</w:t>
      </w:r>
    </w:p>
    <w:p w:rsidR="000D293E" w:rsidRPr="00C500F3" w:rsidRDefault="000D293E" w:rsidP="006575BF">
      <w:pPr>
        <w:tabs>
          <w:tab w:val="left" w:pos="216"/>
          <w:tab w:val="left" w:pos="432"/>
          <w:tab w:val="left" w:pos="648"/>
          <w:tab w:val="left" w:pos="864"/>
          <w:tab w:val="left" w:pos="1080"/>
          <w:tab w:val="left" w:pos="1296"/>
        </w:tabs>
      </w:pPr>
      <w:r>
        <w:t xml:space="preserve">Paragraph </w:t>
      </w:r>
      <w:proofErr w:type="spellStart"/>
      <w:r>
        <w:t>B.3</w:t>
      </w:r>
      <w:proofErr w:type="spellEnd"/>
      <w:r>
        <w:t xml:space="preserve"> is amended to replace the word “quarterly” with the hyphenated word “semi-annual” for consistency within the regulation.</w:t>
      </w:r>
    </w:p>
    <w:p w:rsidR="000D293E" w:rsidRPr="00C500F3" w:rsidRDefault="000D293E" w:rsidP="006575BF">
      <w:pPr>
        <w:tabs>
          <w:tab w:val="left" w:pos="216"/>
          <w:tab w:val="left" w:pos="432"/>
          <w:tab w:val="left" w:pos="648"/>
          <w:tab w:val="left" w:pos="864"/>
          <w:tab w:val="left" w:pos="1080"/>
          <w:tab w:val="left" w:pos="1296"/>
        </w:tabs>
      </w:pPr>
    </w:p>
    <w:p w:rsidR="000D293E" w:rsidRDefault="000D293E" w:rsidP="006575BF">
      <w:pPr>
        <w:tabs>
          <w:tab w:val="left" w:pos="216"/>
          <w:tab w:val="left" w:pos="432"/>
          <w:tab w:val="left" w:pos="648"/>
          <w:tab w:val="left" w:pos="864"/>
          <w:tab w:val="left" w:pos="1080"/>
          <w:tab w:val="left" w:pos="1296"/>
        </w:tabs>
      </w:pPr>
      <w:r w:rsidRPr="00BC59BB">
        <w:rPr>
          <w:b/>
          <w:bCs/>
        </w:rPr>
        <w:t xml:space="preserve">Regulation 61-62.5, Standard No. </w:t>
      </w:r>
      <w:r>
        <w:rPr>
          <w:b/>
          <w:bCs/>
        </w:rPr>
        <w:t>2</w:t>
      </w:r>
      <w:r w:rsidRPr="00BC59BB">
        <w:rPr>
          <w:b/>
          <w:bCs/>
        </w:rPr>
        <w:t>,</w:t>
      </w:r>
      <w:r>
        <w:rPr>
          <w:b/>
          <w:bCs/>
        </w:rPr>
        <w:t xml:space="preserve"> Ambient Air Quality Standards</w:t>
      </w:r>
    </w:p>
    <w:p w:rsidR="000D293E" w:rsidRDefault="000D293E" w:rsidP="006575BF">
      <w:pPr>
        <w:tabs>
          <w:tab w:val="left" w:pos="216"/>
          <w:tab w:val="left" w:pos="432"/>
          <w:tab w:val="left" w:pos="648"/>
          <w:tab w:val="left" w:pos="864"/>
          <w:tab w:val="left" w:pos="1080"/>
          <w:tab w:val="left" w:pos="1296"/>
        </w:tabs>
      </w:pPr>
    </w:p>
    <w:p w:rsidR="000D293E" w:rsidRPr="006701CA" w:rsidRDefault="000D293E" w:rsidP="006575BF">
      <w:pPr>
        <w:tabs>
          <w:tab w:val="left" w:pos="216"/>
          <w:tab w:val="left" w:pos="432"/>
          <w:tab w:val="left" w:pos="648"/>
          <w:tab w:val="left" w:pos="864"/>
          <w:tab w:val="left" w:pos="1080"/>
          <w:tab w:val="left" w:pos="1296"/>
        </w:tabs>
      </w:pPr>
      <w:r w:rsidRPr="006701CA">
        <w:t xml:space="preserve">Regulation 61-62.5, Standard No. 2, </w:t>
      </w:r>
      <w:r>
        <w:t>Table:</w:t>
      </w:r>
    </w:p>
    <w:p w:rsidR="000D293E" w:rsidRPr="000A5B93" w:rsidRDefault="000D293E" w:rsidP="006575BF">
      <w:pPr>
        <w:tabs>
          <w:tab w:val="left" w:pos="216"/>
          <w:tab w:val="left" w:pos="432"/>
          <w:tab w:val="left" w:pos="648"/>
          <w:tab w:val="left" w:pos="864"/>
          <w:tab w:val="left" w:pos="1080"/>
          <w:tab w:val="left" w:pos="1296"/>
        </w:tabs>
      </w:pPr>
      <w:r>
        <w:t xml:space="preserve">Table is amended to strike the pollutant “Gaseous Fluorides (as </w:t>
      </w:r>
      <w:proofErr w:type="spellStart"/>
      <w:r>
        <w:t>HF</w:t>
      </w:r>
      <w:proofErr w:type="spellEnd"/>
      <w:r>
        <w:t>)” and all associated parameters.</w:t>
      </w:r>
    </w:p>
    <w:p w:rsidR="000D293E" w:rsidRPr="00C500F3" w:rsidRDefault="000D293E" w:rsidP="006575BF">
      <w:pPr>
        <w:tabs>
          <w:tab w:val="left" w:pos="216"/>
          <w:tab w:val="left" w:pos="432"/>
          <w:tab w:val="left" w:pos="648"/>
          <w:tab w:val="left" w:pos="864"/>
          <w:tab w:val="left" w:pos="1080"/>
          <w:tab w:val="left" w:pos="1296"/>
        </w:tabs>
      </w:pPr>
    </w:p>
    <w:p w:rsidR="000D293E" w:rsidRPr="001556AF" w:rsidRDefault="000D293E" w:rsidP="006575BF">
      <w:pPr>
        <w:tabs>
          <w:tab w:val="left" w:pos="216"/>
        </w:tabs>
        <w:rPr>
          <w:b/>
          <w:bCs/>
        </w:rPr>
      </w:pPr>
      <w:r w:rsidRPr="00BC59BB">
        <w:rPr>
          <w:b/>
          <w:bCs/>
        </w:rPr>
        <w:t xml:space="preserve">Regulation 61-62.5, Standard No. </w:t>
      </w:r>
      <w:r>
        <w:rPr>
          <w:b/>
          <w:bCs/>
        </w:rPr>
        <w:t>5.1</w:t>
      </w:r>
      <w:r w:rsidRPr="00BC59BB">
        <w:rPr>
          <w:b/>
          <w:bCs/>
        </w:rPr>
        <w:t>,</w:t>
      </w:r>
      <w:r>
        <w:rPr>
          <w:b/>
          <w:bCs/>
        </w:rPr>
        <w:t xml:space="preserve"> </w:t>
      </w:r>
      <w:r w:rsidRPr="001556AF">
        <w:rPr>
          <w:b/>
          <w:bCs/>
        </w:rPr>
        <w:t>Best Available Control Technology (</w:t>
      </w:r>
      <w:proofErr w:type="spellStart"/>
      <w:r w:rsidRPr="001556AF">
        <w:rPr>
          <w:b/>
          <w:bCs/>
        </w:rPr>
        <w:t>BACT</w:t>
      </w:r>
      <w:proofErr w:type="spellEnd"/>
      <w:r w:rsidRPr="001556AF">
        <w:rPr>
          <w:b/>
          <w:bCs/>
        </w:rPr>
        <w:t>)/Lowest Achievable Emission Rate (</w:t>
      </w:r>
      <w:proofErr w:type="spellStart"/>
      <w:r w:rsidRPr="001556AF">
        <w:rPr>
          <w:b/>
          <w:bCs/>
        </w:rPr>
        <w:t>LAER</w:t>
      </w:r>
      <w:proofErr w:type="spellEnd"/>
      <w:r w:rsidRPr="001556AF">
        <w:rPr>
          <w:b/>
          <w:bCs/>
        </w:rPr>
        <w:t>) Applicable to Volatile Organic Compounds</w:t>
      </w:r>
    </w:p>
    <w:p w:rsidR="000D293E" w:rsidRPr="00C500F3" w:rsidRDefault="000D293E" w:rsidP="006575BF">
      <w:pPr>
        <w:tabs>
          <w:tab w:val="left" w:pos="216"/>
          <w:tab w:val="left" w:pos="432"/>
          <w:tab w:val="left" w:pos="648"/>
          <w:tab w:val="left" w:pos="864"/>
          <w:tab w:val="left" w:pos="1080"/>
          <w:tab w:val="left" w:pos="1296"/>
        </w:tabs>
      </w:pPr>
    </w:p>
    <w:p w:rsidR="000D293E" w:rsidRPr="0037586C" w:rsidRDefault="000D293E" w:rsidP="006575BF">
      <w:pPr>
        <w:tabs>
          <w:tab w:val="left" w:pos="216"/>
          <w:tab w:val="left" w:pos="432"/>
          <w:tab w:val="left" w:pos="648"/>
          <w:tab w:val="left" w:pos="864"/>
          <w:tab w:val="left" w:pos="1080"/>
          <w:tab w:val="left" w:pos="1296"/>
        </w:tabs>
      </w:pPr>
      <w:r w:rsidRPr="0037586C">
        <w:t>Regulation 61-62.5, Standard No. 5.1 is stricken in its entirety</w:t>
      </w:r>
      <w:r>
        <w:t>.</w:t>
      </w:r>
    </w:p>
    <w:p w:rsidR="000D293E" w:rsidRPr="00C500F3" w:rsidRDefault="000D293E" w:rsidP="006575BF">
      <w:pPr>
        <w:tabs>
          <w:tab w:val="left" w:pos="216"/>
          <w:tab w:val="left" w:pos="432"/>
          <w:tab w:val="left" w:pos="648"/>
          <w:tab w:val="left" w:pos="864"/>
          <w:tab w:val="left" w:pos="1080"/>
          <w:tab w:val="left" w:pos="1296"/>
        </w:tabs>
      </w:pPr>
    </w:p>
    <w:p w:rsidR="000D293E" w:rsidRPr="00C500F3" w:rsidRDefault="000D293E" w:rsidP="006575BF">
      <w:pPr>
        <w:tabs>
          <w:tab w:val="left" w:pos="216"/>
          <w:tab w:val="left" w:pos="432"/>
          <w:tab w:val="left" w:pos="648"/>
          <w:tab w:val="left" w:pos="864"/>
          <w:tab w:val="left" w:pos="1080"/>
          <w:tab w:val="left" w:pos="1296"/>
        </w:tabs>
      </w:pPr>
      <w:r w:rsidRPr="00BC59BB">
        <w:rPr>
          <w:b/>
          <w:bCs/>
        </w:rPr>
        <w:t xml:space="preserve">Regulation 61-62.5, Standard No. </w:t>
      </w:r>
      <w:r>
        <w:rPr>
          <w:b/>
          <w:bCs/>
        </w:rPr>
        <w:t>7</w:t>
      </w:r>
      <w:r w:rsidRPr="00BC59BB">
        <w:rPr>
          <w:b/>
          <w:bCs/>
        </w:rPr>
        <w:t>,</w:t>
      </w:r>
      <w:r>
        <w:rPr>
          <w:b/>
          <w:bCs/>
        </w:rPr>
        <w:t xml:space="preserve"> Prevention of Significant Deterioration</w:t>
      </w:r>
    </w:p>
    <w:p w:rsidR="000D293E" w:rsidRPr="00C500F3" w:rsidRDefault="000D293E" w:rsidP="006575BF">
      <w:pPr>
        <w:tabs>
          <w:tab w:val="left" w:pos="216"/>
          <w:tab w:val="left" w:pos="432"/>
          <w:tab w:val="left" w:pos="648"/>
          <w:tab w:val="left" w:pos="864"/>
          <w:tab w:val="left" w:pos="1080"/>
          <w:tab w:val="left" w:pos="1296"/>
        </w:tabs>
      </w:pPr>
    </w:p>
    <w:p w:rsidR="000D293E" w:rsidRPr="00CF6F18" w:rsidRDefault="000D293E" w:rsidP="006575BF">
      <w:pPr>
        <w:tabs>
          <w:tab w:val="left" w:pos="216"/>
          <w:tab w:val="left" w:pos="432"/>
          <w:tab w:val="left" w:pos="648"/>
          <w:tab w:val="left" w:pos="864"/>
          <w:tab w:val="left" w:pos="1080"/>
          <w:tab w:val="left" w:pos="1296"/>
        </w:tabs>
      </w:pPr>
      <w:r w:rsidRPr="00CF6F18">
        <w:t>Regulation 61-62.5, Standard No. 7, Section (a</w:t>
      </w:r>
      <w:proofErr w:type="gramStart"/>
      <w:r w:rsidRPr="00CF6F18">
        <w:t>)(</w:t>
      </w:r>
      <w:proofErr w:type="gramEnd"/>
      <w:r w:rsidRPr="00CF6F18">
        <w:t>2)</w:t>
      </w:r>
      <w:r>
        <w:t>, Applicability procedures:</w:t>
      </w:r>
    </w:p>
    <w:p w:rsidR="000D293E" w:rsidRPr="00C500F3" w:rsidRDefault="000D293E" w:rsidP="006575BF">
      <w:pPr>
        <w:tabs>
          <w:tab w:val="left" w:pos="216"/>
          <w:tab w:val="left" w:pos="432"/>
          <w:tab w:val="left" w:pos="648"/>
          <w:tab w:val="left" w:pos="864"/>
          <w:tab w:val="left" w:pos="1080"/>
          <w:tab w:val="left" w:pos="1296"/>
        </w:tabs>
      </w:pPr>
      <w:r>
        <w:t>Paragraph (a</w:t>
      </w:r>
      <w:proofErr w:type="gramStart"/>
      <w:r>
        <w:t>)(</w:t>
      </w:r>
      <w:proofErr w:type="gramEnd"/>
      <w:r>
        <w:t>2)</w:t>
      </w:r>
      <w:r w:rsidRPr="00CF6F18">
        <w:t>(iv)(f)</w:t>
      </w:r>
      <w:r>
        <w:t xml:space="preserve"> is amended to add the text “for each type of emissions unit” for consistency with language in federal regulation 40 </w:t>
      </w:r>
      <w:proofErr w:type="spellStart"/>
      <w:r>
        <w:t>CFR</w:t>
      </w:r>
      <w:proofErr w:type="spellEnd"/>
      <w:r>
        <w:t xml:space="preserve"> 52.21.</w:t>
      </w:r>
    </w:p>
    <w:p w:rsidR="000D293E" w:rsidRDefault="000D293E" w:rsidP="006575BF">
      <w:pPr>
        <w:tabs>
          <w:tab w:val="left" w:pos="216"/>
          <w:tab w:val="left" w:pos="432"/>
          <w:tab w:val="left" w:pos="648"/>
          <w:tab w:val="left" w:pos="864"/>
          <w:tab w:val="left" w:pos="1080"/>
          <w:tab w:val="left" w:pos="1296"/>
        </w:tabs>
      </w:pPr>
    </w:p>
    <w:p w:rsidR="000D293E" w:rsidRPr="00A346D1" w:rsidRDefault="000D293E" w:rsidP="006575BF">
      <w:pPr>
        <w:tabs>
          <w:tab w:val="left" w:pos="216"/>
          <w:tab w:val="left" w:pos="432"/>
          <w:tab w:val="left" w:pos="648"/>
          <w:tab w:val="left" w:pos="864"/>
          <w:tab w:val="left" w:pos="1080"/>
          <w:tab w:val="left" w:pos="1296"/>
        </w:tabs>
      </w:pPr>
      <w:r w:rsidRPr="00A346D1">
        <w:t>Regulation 61-62.5, Standard No. 7, Section (b), Definitions</w:t>
      </w:r>
      <w:r>
        <w:t>:</w:t>
      </w:r>
    </w:p>
    <w:p w:rsidR="000D293E" w:rsidRPr="00C500F3" w:rsidRDefault="000D293E" w:rsidP="006575BF">
      <w:pPr>
        <w:tabs>
          <w:tab w:val="left" w:pos="216"/>
          <w:tab w:val="left" w:pos="432"/>
          <w:tab w:val="left" w:pos="648"/>
          <w:tab w:val="left" w:pos="864"/>
          <w:tab w:val="left" w:pos="1080"/>
          <w:tab w:val="left" w:pos="1296"/>
        </w:tabs>
      </w:pPr>
      <w:r>
        <w:t xml:space="preserve">Paragraph </w:t>
      </w:r>
      <w:r w:rsidRPr="00A346D1">
        <w:t>(b</w:t>
      </w:r>
      <w:proofErr w:type="gramStart"/>
      <w:r w:rsidRPr="00A346D1">
        <w:t>)(</w:t>
      </w:r>
      <w:proofErr w:type="gramEnd"/>
      <w:r w:rsidRPr="00A346D1">
        <w:t>4)(</w:t>
      </w:r>
      <w:proofErr w:type="spellStart"/>
      <w:r w:rsidRPr="00A346D1">
        <w:t>i</w:t>
      </w:r>
      <w:proofErr w:type="spellEnd"/>
      <w:r w:rsidRPr="00A346D1">
        <w:t>)(a)</w:t>
      </w:r>
      <w:r>
        <w:t xml:space="preserve"> is amended to add a comma after the word “startups;” strike the second instance of the word “and;” add a comma after the word “shutdowns;” and add the text “and malfunctions” to the end of this paragraph for consistency with language in federal regulation 40 </w:t>
      </w:r>
      <w:proofErr w:type="spellStart"/>
      <w:r>
        <w:t>CFR</w:t>
      </w:r>
      <w:proofErr w:type="spellEnd"/>
      <w:r>
        <w:t xml:space="preserve"> 52.21.</w:t>
      </w:r>
    </w:p>
    <w:p w:rsidR="000D293E" w:rsidRPr="00C500F3" w:rsidRDefault="000D293E" w:rsidP="006575BF">
      <w:pPr>
        <w:tabs>
          <w:tab w:val="left" w:pos="216"/>
          <w:tab w:val="left" w:pos="432"/>
          <w:tab w:val="left" w:pos="648"/>
          <w:tab w:val="left" w:pos="864"/>
          <w:tab w:val="left" w:pos="1080"/>
          <w:tab w:val="left" w:pos="1296"/>
        </w:tabs>
      </w:pP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A346D1">
        <w:t>Regulation 61-62.5, Standard No. 7, Section (b), Definitions</w:t>
      </w:r>
      <w:r>
        <w:t>:</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lastRenderedPageBreak/>
        <w:t xml:space="preserve">Paragraph </w:t>
      </w:r>
      <w:r w:rsidRPr="00A346D1">
        <w:t>(b</w:t>
      </w:r>
      <w:proofErr w:type="gramStart"/>
      <w:r w:rsidRPr="00A346D1">
        <w:t>)(</w:t>
      </w:r>
      <w:proofErr w:type="gramEnd"/>
      <w:r w:rsidRPr="00A346D1">
        <w:t>4)(i</w:t>
      </w:r>
      <w:r>
        <w:t>i</w:t>
      </w:r>
      <w:r w:rsidRPr="00A346D1">
        <w:t>)(a)</w:t>
      </w:r>
      <w:r>
        <w:t xml:space="preserve"> is amended to add a comma after the word “startups;” strike the second instance of the word “and;” add a comma after the word “shutdowns;” and add the text “and malfunctions” to the end of this paragraph for consistency with language in federal regulation 40 </w:t>
      </w:r>
      <w:proofErr w:type="spellStart"/>
      <w:r>
        <w:t>CFR</w:t>
      </w:r>
      <w:proofErr w:type="spellEnd"/>
      <w:r>
        <w:t xml:space="preserve"> 52.21.</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2A4055"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2A4055">
        <w:t>Regulation 61-62.5, Standard No. 7, Section (b), Definitions:</w:t>
      </w:r>
    </w:p>
    <w:p w:rsidR="000D293E" w:rsidRPr="002A4055"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2A4055">
        <w:t>Paragraph (b</w:t>
      </w:r>
      <w:proofErr w:type="gramStart"/>
      <w:r w:rsidRPr="002A4055">
        <w:t>)(</w:t>
      </w:r>
      <w:proofErr w:type="gramEnd"/>
      <w:r w:rsidRPr="002A4055">
        <w:t>5)(ii)(b)</w:t>
      </w:r>
      <w:r>
        <w:t xml:space="preserve"> is amended to add the text “52.21</w:t>
      </w:r>
      <w:r w:rsidRPr="00B94589">
        <w:rPr>
          <w:rFonts w:ascii="Arial" w:hAnsi="Arial" w:cs="Arial"/>
          <w:sz w:val="12"/>
          <w:szCs w:val="12"/>
        </w:rPr>
        <w:t xml:space="preserve"> </w:t>
      </w:r>
      <w:r w:rsidRPr="00B94589">
        <w:t xml:space="preserve">or under regulations approved pursuant to 40 </w:t>
      </w:r>
      <w:proofErr w:type="spellStart"/>
      <w:r w:rsidRPr="00B94589">
        <w:t>CFR</w:t>
      </w:r>
      <w:proofErr w:type="spellEnd"/>
      <w:r w:rsidRPr="00B94589">
        <w:t xml:space="preserve"> 51.166</w:t>
      </w:r>
      <w:r>
        <w:t xml:space="preserve">” for consistency with language in federal regulation 40 </w:t>
      </w:r>
      <w:proofErr w:type="spellStart"/>
      <w:r>
        <w:t>CFR</w:t>
      </w:r>
      <w:proofErr w:type="spellEnd"/>
      <w:r>
        <w:t xml:space="preserve"> 52.21; and to strike the text “</w:t>
      </w:r>
      <w:r w:rsidRPr="0079108A">
        <w:t xml:space="preserve">and would be constructed in the same state as the state proposing the </w:t>
      </w:r>
      <w:proofErr w:type="spellStart"/>
      <w:r w:rsidRPr="0079108A">
        <w:t>redesignation</w:t>
      </w:r>
      <w:proofErr w:type="spellEnd"/>
      <w:r>
        <w:t>” for clarity.</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2A4055"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2A4055">
        <w:t>Regulation 61-62.5, Standard No. 7, Section (b), Definitions:</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t>Paragraph (b</w:t>
      </w:r>
      <w:proofErr w:type="gramStart"/>
      <w:r>
        <w:t>)(</w:t>
      </w:r>
      <w:proofErr w:type="gramEnd"/>
      <w:r>
        <w:t xml:space="preserve">8) is amended to strike the text “regulated </w:t>
      </w:r>
      <w:proofErr w:type="spellStart"/>
      <w:r>
        <w:t>NSR</w:t>
      </w:r>
      <w:proofErr w:type="spellEnd"/>
      <w:r>
        <w:t xml:space="preserve">” and add the text “subject to regulation under the Clean Air Act” for consistency with language in federal regulation 40 </w:t>
      </w:r>
      <w:proofErr w:type="spellStart"/>
      <w:r>
        <w:t>CFR</w:t>
      </w:r>
      <w:proofErr w:type="spellEnd"/>
      <w:r>
        <w:t xml:space="preserve"> 52.21.</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2A4055"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2A4055">
        <w:t>Regulation 61-62.5, Standard No. 7, Section (b), Definitions:</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t>Paragraph (b</w:t>
      </w:r>
      <w:proofErr w:type="gramStart"/>
      <w:r>
        <w:t>)(</w:t>
      </w:r>
      <w:proofErr w:type="gramEnd"/>
      <w:r>
        <w:t xml:space="preserve">15) is amended to strike the word “actual” for consistency with language in federal regulation 40 </w:t>
      </w:r>
      <w:proofErr w:type="spellStart"/>
      <w:r>
        <w:t>CFR</w:t>
      </w:r>
      <w:proofErr w:type="spellEnd"/>
      <w:r>
        <w:t xml:space="preserve"> 52.21.</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2A4055"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2A4055">
        <w:t>Regulation 61-62.5, Standard No. 7, Section (b), Definitions:</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t>Paragraph (b</w:t>
      </w:r>
      <w:proofErr w:type="gramStart"/>
      <w:r>
        <w:t>)(</w:t>
      </w:r>
      <w:proofErr w:type="gramEnd"/>
      <w:r>
        <w:t xml:space="preserve">30)(v) is added for consistency with language in federal regulation 40 </w:t>
      </w:r>
      <w:proofErr w:type="spellStart"/>
      <w:r>
        <w:t>CFR</w:t>
      </w:r>
      <w:proofErr w:type="spellEnd"/>
      <w:r>
        <w:t xml:space="preserve"> 52.21.</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2A4055"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2A4055">
        <w:t>Regulation 61-62.5, Standard No. 7, Section (b), Definitions:</w:t>
      </w:r>
    </w:p>
    <w:p w:rsidR="000D293E" w:rsidRPr="007613FC"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t>Paragraph (b</w:t>
      </w:r>
      <w:proofErr w:type="gramStart"/>
      <w:r>
        <w:t>)(</w:t>
      </w:r>
      <w:proofErr w:type="gramEnd"/>
      <w:r>
        <w:t>32)(</w:t>
      </w:r>
      <w:proofErr w:type="spellStart"/>
      <w:r>
        <w:t>i</w:t>
      </w:r>
      <w:proofErr w:type="spellEnd"/>
      <w:r>
        <w:t xml:space="preserve">)(a) is amended to strike the underline from the phrase </w:t>
      </w:r>
      <w:r w:rsidRPr="007613FC">
        <w:t>“North American Industrial Classification System” to correct a typographical error.</w:t>
      </w:r>
    </w:p>
    <w:p w:rsidR="000D293E" w:rsidRPr="007613FC"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2A4055"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2A4055">
        <w:t>Regulation 61-62.5, Standard No. 7, Section (b), Definitions:</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t xml:space="preserve">Paragraph (b)(34)(iii)(c) is amended to strike the text “the date that the increase from” and the word “occurs”; and add the text “construction on” and the word “commences” to make the contemporaneous period and the creditability for an increase or decrease in actual emissions the same in order to be consistent with federal regulation 40 </w:t>
      </w:r>
      <w:proofErr w:type="spellStart"/>
      <w:r>
        <w:t>CFR</w:t>
      </w:r>
      <w:proofErr w:type="spellEnd"/>
      <w:r>
        <w:t xml:space="preserve"> 52.21.</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2A4055"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2A4055">
        <w:t>Regulation 61-62.5, Standard No. 7, Section (b), Definitions:</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t>Paragraph (b</w:t>
      </w:r>
      <w:proofErr w:type="gramStart"/>
      <w:r>
        <w:t>)(</w:t>
      </w:r>
      <w:proofErr w:type="gramEnd"/>
      <w:r>
        <w:t xml:space="preserve">34)(iii)(d) is added for consistency with language in federal regulation 40 </w:t>
      </w:r>
      <w:proofErr w:type="spellStart"/>
      <w:r>
        <w:t>CFR</w:t>
      </w:r>
      <w:proofErr w:type="spellEnd"/>
      <w:r>
        <w:t xml:space="preserve"> 52.21.</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2A4055"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2A4055">
        <w:t>Regulation 61-62.5, Standard No. 7, Section (b), Definitions:</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t>Paragraph (b</w:t>
      </w:r>
      <w:proofErr w:type="gramStart"/>
      <w:r>
        <w:t>)(</w:t>
      </w:r>
      <w:proofErr w:type="gramEnd"/>
      <w:r>
        <w:t xml:space="preserve">34)(vi)(b) is amended to strike the word “and” for consistency with language in federal regulation 40 </w:t>
      </w:r>
      <w:proofErr w:type="spellStart"/>
      <w:r>
        <w:t>CFR</w:t>
      </w:r>
      <w:proofErr w:type="spellEnd"/>
      <w:r>
        <w:t xml:space="preserve"> 52.21.</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2A4055"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2A4055">
        <w:t>Regulation 61-62.5, Standard No. 7, Section (b), Definitions:</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t xml:space="preserve">Paragraph (b)(34)(vi)(c) is amended to strike the period at the end of the sentence and replace it with a semicolon; and add the word “and” for consistency with language in federal regulation 40 </w:t>
      </w:r>
      <w:proofErr w:type="spellStart"/>
      <w:r>
        <w:t>CFR</w:t>
      </w:r>
      <w:proofErr w:type="spellEnd"/>
      <w:r>
        <w:t xml:space="preserve"> 52.21.</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2A4055"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2A4055">
        <w:t>Regulation 61-62.5, Standard No. 7, Section (b), Definitions:</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t>Paragraph (b</w:t>
      </w:r>
      <w:proofErr w:type="gramStart"/>
      <w:r>
        <w:t>)(</w:t>
      </w:r>
      <w:proofErr w:type="gramEnd"/>
      <w:r>
        <w:t xml:space="preserve">41)(ii)(b) is amended to add a comma after the word “startups;” strike the second instance of the word “and;” add a comma after the word “shutdowns;” and add the text “and malfunctions” to the end of this paragraph for consistency with language in federal regulation 40 </w:t>
      </w:r>
      <w:proofErr w:type="spellStart"/>
      <w:r>
        <w:t>CFR</w:t>
      </w:r>
      <w:proofErr w:type="spellEnd"/>
      <w:r>
        <w:t xml:space="preserve"> 52.21.</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2A4055"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2A4055">
        <w:t>Regulation 61-62.5, Standard No. 7, Section (</w:t>
      </w:r>
      <w:proofErr w:type="spellStart"/>
      <w:r>
        <w:t>i</w:t>
      </w:r>
      <w:proofErr w:type="spellEnd"/>
      <w:r w:rsidRPr="002A4055">
        <w:t xml:space="preserve">), </w:t>
      </w:r>
      <w:r>
        <w:t>Exemptio</w:t>
      </w:r>
      <w:r w:rsidRPr="002A4055">
        <w:t>ns:</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5C68DF">
        <w:t>Paragraph (</w:t>
      </w:r>
      <w:proofErr w:type="spellStart"/>
      <w:r w:rsidRPr="005C68DF">
        <w:t>i</w:t>
      </w:r>
      <w:proofErr w:type="spellEnd"/>
      <w:proofErr w:type="gramStart"/>
      <w:r w:rsidRPr="005C68DF">
        <w:t>)(</w:t>
      </w:r>
      <w:proofErr w:type="gramEnd"/>
      <w:r w:rsidRPr="005C68DF">
        <w:t>3) is amended to add a comma after the</w:t>
      </w:r>
      <w:r>
        <w:t xml:space="preserve"> text “(m)” for </w:t>
      </w:r>
      <w:proofErr w:type="spellStart"/>
      <w:r>
        <w:t>punctuational</w:t>
      </w:r>
      <w:proofErr w:type="spellEnd"/>
      <w:r>
        <w:t xml:space="preserve"> correctness.</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2A4055"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2A4055">
        <w:t>Regulation 61-62.5, Standard No. 7, Section (</w:t>
      </w:r>
      <w:proofErr w:type="spellStart"/>
      <w:r>
        <w:t>i</w:t>
      </w:r>
      <w:proofErr w:type="spellEnd"/>
      <w:r w:rsidRPr="002A4055">
        <w:t xml:space="preserve">), </w:t>
      </w:r>
      <w:r>
        <w:t>Exemptio</w:t>
      </w:r>
      <w:r w:rsidRPr="002A4055">
        <w:t>ns:</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5C68DF">
        <w:t>Paragraph (</w:t>
      </w:r>
      <w:proofErr w:type="spellStart"/>
      <w:r w:rsidRPr="005C68DF">
        <w:t>i</w:t>
      </w:r>
      <w:proofErr w:type="spellEnd"/>
      <w:proofErr w:type="gramStart"/>
      <w:r w:rsidRPr="005C68DF">
        <w:t>)(</w:t>
      </w:r>
      <w:proofErr w:type="gramEnd"/>
      <w:r>
        <w:t>4</w:t>
      </w:r>
      <w:r w:rsidRPr="005C68DF">
        <w:t>) is amended to add a comma after the</w:t>
      </w:r>
      <w:r>
        <w:t xml:space="preserve"> text “(m)” for </w:t>
      </w:r>
      <w:proofErr w:type="spellStart"/>
      <w:r>
        <w:t>punctuational</w:t>
      </w:r>
      <w:proofErr w:type="spellEnd"/>
      <w:r>
        <w:t xml:space="preserve"> correctness.</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2A4055"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2A4055">
        <w:t>Regulation 61-62.5, Standard No. 7, Section (</w:t>
      </w:r>
      <w:proofErr w:type="spellStart"/>
      <w:r>
        <w:t>i</w:t>
      </w:r>
      <w:proofErr w:type="spellEnd"/>
      <w:r w:rsidRPr="002A4055">
        <w:t xml:space="preserve">), </w:t>
      </w:r>
      <w:r>
        <w:t>Exemptio</w:t>
      </w:r>
      <w:r w:rsidRPr="002A4055">
        <w:t>ns:</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t>Paragraph (</w:t>
      </w:r>
      <w:proofErr w:type="spellStart"/>
      <w:r>
        <w:t>i</w:t>
      </w:r>
      <w:proofErr w:type="spellEnd"/>
      <w:proofErr w:type="gramStart"/>
      <w:r>
        <w:t>)(</w:t>
      </w:r>
      <w:proofErr w:type="gramEnd"/>
      <w:r>
        <w:t>8</w:t>
      </w:r>
      <w:r w:rsidRPr="005C68DF">
        <w:t>)</w:t>
      </w:r>
      <w:r>
        <w:t>(ii)</w:t>
      </w:r>
      <w:r w:rsidRPr="005C68DF">
        <w:t xml:space="preserve"> is amended to add a comma after the</w:t>
      </w:r>
      <w:r>
        <w:t xml:space="preserve"> text “(m)(1)(ii);” strike the first instance of the word “and;” and add a comma after the text “(m)(1)(iv)” for </w:t>
      </w:r>
      <w:proofErr w:type="spellStart"/>
      <w:r>
        <w:t>punctuational</w:t>
      </w:r>
      <w:proofErr w:type="spellEnd"/>
      <w:r>
        <w:t xml:space="preserve"> and grammatical correctness.</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2A4055"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2A4055">
        <w:t>Regulation 61-62.5, Standard No. 7, Section (</w:t>
      </w:r>
      <w:proofErr w:type="spellStart"/>
      <w:r>
        <w:t>i</w:t>
      </w:r>
      <w:proofErr w:type="spellEnd"/>
      <w:r w:rsidRPr="002A4055">
        <w:t xml:space="preserve">), </w:t>
      </w:r>
      <w:r>
        <w:t>Exemptio</w:t>
      </w:r>
      <w:r w:rsidRPr="002A4055">
        <w:t>ns:</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t>Paragraph (</w:t>
      </w:r>
      <w:proofErr w:type="spellStart"/>
      <w:r>
        <w:t>i</w:t>
      </w:r>
      <w:proofErr w:type="spellEnd"/>
      <w:proofErr w:type="gramStart"/>
      <w:r>
        <w:t>)(</w:t>
      </w:r>
      <w:proofErr w:type="gramEnd"/>
      <w:r>
        <w:t>10)</w:t>
      </w:r>
      <w:r w:rsidRPr="005C68DF">
        <w:t xml:space="preserve"> is amended to add a</w:t>
      </w:r>
      <w:r>
        <w:t xml:space="preserve"> colon at the end of the sentence for </w:t>
      </w:r>
      <w:proofErr w:type="spellStart"/>
      <w:r>
        <w:t>punctuational</w:t>
      </w:r>
      <w:proofErr w:type="spellEnd"/>
      <w:r>
        <w:t xml:space="preserve"> correctness.</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2A4055"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2A4055">
        <w:t>Regulation 61-62.5, Standard No. 7, Section (</w:t>
      </w:r>
      <w:proofErr w:type="spellStart"/>
      <w:r>
        <w:t>i</w:t>
      </w:r>
      <w:proofErr w:type="spellEnd"/>
      <w:r w:rsidRPr="002A4055">
        <w:t xml:space="preserve">), </w:t>
      </w:r>
      <w:r>
        <w:t>Exemptio</w:t>
      </w:r>
      <w:r w:rsidRPr="002A4055">
        <w:t>ns:</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t>Paragraph (</w:t>
      </w:r>
      <w:proofErr w:type="spellStart"/>
      <w:r>
        <w:t>i</w:t>
      </w:r>
      <w:proofErr w:type="spellEnd"/>
      <w:proofErr w:type="gramStart"/>
      <w:r>
        <w:t>)(</w:t>
      </w:r>
      <w:proofErr w:type="gramEnd"/>
      <w:r>
        <w:t>10)(</w:t>
      </w:r>
      <w:proofErr w:type="spellStart"/>
      <w:r>
        <w:t>i</w:t>
      </w:r>
      <w:proofErr w:type="spellEnd"/>
      <w:r>
        <w:t>)</w:t>
      </w:r>
      <w:r w:rsidRPr="005C68DF">
        <w:t xml:space="preserve"> is amended to </w:t>
      </w:r>
      <w:r>
        <w:t>strike the comma after the word “applies” and replace it with a semicolon for punctuation consistency.</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2A4055"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2A4055">
        <w:t>Regulation 61-62.5, Standard No. 7, Section (</w:t>
      </w:r>
      <w:r>
        <w:t>m</w:t>
      </w:r>
      <w:r w:rsidRPr="002A4055">
        <w:t xml:space="preserve">), </w:t>
      </w:r>
      <w:r>
        <w:t>Air quality analysis</w:t>
      </w:r>
      <w:r w:rsidRPr="002A4055">
        <w:t>:</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t>Paragraph (m</w:t>
      </w:r>
      <w:proofErr w:type="gramStart"/>
      <w:r>
        <w:t>)(</w:t>
      </w:r>
      <w:proofErr w:type="gramEnd"/>
      <w:r>
        <w:t>1)(</w:t>
      </w:r>
      <w:proofErr w:type="spellStart"/>
      <w:r>
        <w:t>i</w:t>
      </w:r>
      <w:proofErr w:type="spellEnd"/>
      <w:r>
        <w:t>)(a)</w:t>
      </w:r>
      <w:r w:rsidRPr="005C68DF">
        <w:t xml:space="preserve"> is amended to</w:t>
      </w:r>
      <w:r>
        <w:t xml:space="preserve"> strike the word “omit” and replace it with the word “emit” for grammatical correctness.</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2A4055"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2A4055">
        <w:t>Regulation 61-62.5, Standard No. 7, Section (</w:t>
      </w:r>
      <w:r>
        <w:t>n</w:t>
      </w:r>
      <w:r w:rsidRPr="002A4055">
        <w:t xml:space="preserve">), </w:t>
      </w:r>
      <w:r>
        <w:t>Source information</w:t>
      </w:r>
      <w:r w:rsidRPr="002A4055">
        <w:t>:</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t>Paragraph (n</w:t>
      </w:r>
      <w:proofErr w:type="gramStart"/>
      <w:r>
        <w:t>)(</w:t>
      </w:r>
      <w:proofErr w:type="gramEnd"/>
      <w:r>
        <w:t>1)(</w:t>
      </w:r>
      <w:proofErr w:type="spellStart"/>
      <w:r>
        <w:t>i</w:t>
      </w:r>
      <w:proofErr w:type="spellEnd"/>
      <w:r>
        <w:t xml:space="preserve">) is amended to add a comma after the text “(n)” for </w:t>
      </w:r>
      <w:proofErr w:type="spellStart"/>
      <w:r>
        <w:t>punctuational</w:t>
      </w:r>
      <w:proofErr w:type="spellEnd"/>
      <w:r>
        <w:t xml:space="preserve"> correctness.</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2A4055">
        <w:t>Regulation 61-62.5, Standard No. 7, Section (</w:t>
      </w:r>
      <w:r>
        <w:t>u</w:t>
      </w:r>
      <w:proofErr w:type="gramStart"/>
      <w:r>
        <w:t>)(</w:t>
      </w:r>
      <w:proofErr w:type="gramEnd"/>
      <w:r>
        <w:t>4):</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t>Paragraph (u</w:t>
      </w:r>
      <w:proofErr w:type="gramStart"/>
      <w:r>
        <w:t>)(</w:t>
      </w:r>
      <w:proofErr w:type="gramEnd"/>
      <w:r>
        <w:t>4) is amended to add the words “Clean Air” before the word “Act” for clarity.</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2A4055">
        <w:t>Regulation 61-62.5, Standard No. 7, Section (</w:t>
      </w:r>
      <w:proofErr w:type="spellStart"/>
      <w:proofErr w:type="gramStart"/>
      <w:r>
        <w:t>aa</w:t>
      </w:r>
      <w:proofErr w:type="spellEnd"/>
      <w:proofErr w:type="gramEnd"/>
      <w:r>
        <w:t xml:space="preserve">), Actuals </w:t>
      </w:r>
      <w:proofErr w:type="spellStart"/>
      <w:r>
        <w:t>PALs</w:t>
      </w:r>
      <w:proofErr w:type="spellEnd"/>
      <w:r>
        <w:t>:</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A02E7C">
        <w:t>Paragraph (</w:t>
      </w:r>
      <w:proofErr w:type="spellStart"/>
      <w:r w:rsidRPr="00A02E7C">
        <w:t>aa</w:t>
      </w:r>
      <w:proofErr w:type="spellEnd"/>
      <w:r w:rsidRPr="00A02E7C">
        <w:t>)(3)(ii) is amended</w:t>
      </w:r>
      <w:r>
        <w:t xml:space="preserve"> to strike the letter “s” from the word “malfunctions” for consistency with federal regulation 40 </w:t>
      </w:r>
      <w:proofErr w:type="spellStart"/>
      <w:r>
        <w:t>CFR</w:t>
      </w:r>
      <w:proofErr w:type="spellEnd"/>
      <w:r>
        <w:t xml:space="preserve"> 52.21.</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2A4055">
        <w:t>Regulation 61-62.5, Standard No. 7, Section (</w:t>
      </w:r>
      <w:proofErr w:type="spellStart"/>
      <w:proofErr w:type="gramStart"/>
      <w:r>
        <w:t>aa</w:t>
      </w:r>
      <w:proofErr w:type="spellEnd"/>
      <w:proofErr w:type="gramEnd"/>
      <w:r>
        <w:t xml:space="preserve">), Actuals </w:t>
      </w:r>
      <w:proofErr w:type="spellStart"/>
      <w:r>
        <w:t>PALs</w:t>
      </w:r>
      <w:proofErr w:type="spellEnd"/>
      <w:r>
        <w:t>:</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t>Paragraph (</w:t>
      </w:r>
      <w:proofErr w:type="spellStart"/>
      <w:r>
        <w:t>aa</w:t>
      </w:r>
      <w:proofErr w:type="spellEnd"/>
      <w:r>
        <w:t xml:space="preserve">)(6)(ii) is amended to strike the text “Emissions from,” the word “operation,” the phrase “less than,” the letter “s” from the phrase “24-months,” and the phrase “prior to the date of the PAL permit application.” The paragraph is also amended to add the text “For newly constructed,” the phrase “actual construction,” the text “after the,” the text “period,” and the phrase “the emissions” for consistency with language in federal regulation 40 </w:t>
      </w:r>
      <w:proofErr w:type="spellStart"/>
      <w:r>
        <w:t>CFR</w:t>
      </w:r>
      <w:proofErr w:type="spellEnd"/>
      <w:r>
        <w:t xml:space="preserve"> 52.21.</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2A4055">
        <w:t>Regulation 61-62.5, Standard No. 7, Section (</w:t>
      </w:r>
      <w:proofErr w:type="spellStart"/>
      <w:proofErr w:type="gramStart"/>
      <w:r>
        <w:t>aa</w:t>
      </w:r>
      <w:proofErr w:type="spellEnd"/>
      <w:proofErr w:type="gramEnd"/>
      <w:r>
        <w:t xml:space="preserve">), Actuals </w:t>
      </w:r>
      <w:proofErr w:type="spellStart"/>
      <w:r>
        <w:t>PALs</w:t>
      </w:r>
      <w:proofErr w:type="spellEnd"/>
      <w:r>
        <w:t>:</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t>Paragraph (</w:t>
      </w:r>
      <w:proofErr w:type="spellStart"/>
      <w:r>
        <w:t>aa</w:t>
      </w:r>
      <w:proofErr w:type="spellEnd"/>
      <w:r>
        <w:t>)(8)(ii)(b)(2) is amended to strike the text “</w:t>
      </w:r>
      <w:proofErr w:type="spellStart"/>
      <w:r>
        <w:t>qtate</w:t>
      </w:r>
      <w:proofErr w:type="spellEnd"/>
      <w:r>
        <w:t>” and replace with the word “state” to correct typographical error.</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BC59BB">
        <w:rPr>
          <w:b/>
          <w:bCs/>
        </w:rPr>
        <w:t xml:space="preserve">Regulation 61-62.5, Standard No. </w:t>
      </w:r>
      <w:r>
        <w:rPr>
          <w:b/>
          <w:bCs/>
        </w:rPr>
        <w:t>7.1</w:t>
      </w:r>
      <w:r w:rsidRPr="00BC59BB">
        <w:rPr>
          <w:b/>
          <w:bCs/>
        </w:rPr>
        <w:t>,</w:t>
      </w:r>
      <w:r>
        <w:rPr>
          <w:b/>
          <w:bCs/>
        </w:rPr>
        <w:t xml:space="preserve"> Nonattainment New Source Review (</w:t>
      </w:r>
      <w:proofErr w:type="spellStart"/>
      <w:r>
        <w:rPr>
          <w:b/>
          <w:bCs/>
        </w:rPr>
        <w:t>NSR</w:t>
      </w:r>
      <w:proofErr w:type="spellEnd"/>
      <w:r>
        <w:rPr>
          <w:b/>
          <w:bCs/>
        </w:rPr>
        <w:t>)</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C93705"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C93705">
        <w:t>Regulation 61-62.5, Standard No. 7.1,</w:t>
      </w:r>
      <w:r>
        <w:t xml:space="preserve"> Section (c), Definitions:</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t>Paragraph (c</w:t>
      </w:r>
      <w:proofErr w:type="gramStart"/>
      <w:r>
        <w:t>)(</w:t>
      </w:r>
      <w:proofErr w:type="gramEnd"/>
      <w:r>
        <w:t>2)(A)(</w:t>
      </w:r>
      <w:proofErr w:type="spellStart"/>
      <w:r>
        <w:t>i</w:t>
      </w:r>
      <w:proofErr w:type="spellEnd"/>
      <w:r>
        <w:t xml:space="preserve">) is amended to strike the second instance of the word “and;” add a comma after the word “shutdowns;” and add the text “and malfunctions” to the end of this paragraph for consistency with language in federal regulation 40 </w:t>
      </w:r>
      <w:proofErr w:type="spellStart"/>
      <w:r>
        <w:t>CFR</w:t>
      </w:r>
      <w:proofErr w:type="spellEnd"/>
      <w:r>
        <w:t xml:space="preserve"> 52.21.</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C93705"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C93705">
        <w:t>Regulation 61-62.5, Standard No. 7.1,</w:t>
      </w:r>
      <w:r>
        <w:t xml:space="preserve"> Section (c), Definitions:</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t>Paragraph (c</w:t>
      </w:r>
      <w:proofErr w:type="gramStart"/>
      <w:r>
        <w:t>)(</w:t>
      </w:r>
      <w:proofErr w:type="gramEnd"/>
      <w:r>
        <w:t>2)(B)(</w:t>
      </w:r>
      <w:proofErr w:type="spellStart"/>
      <w:r>
        <w:t>i</w:t>
      </w:r>
      <w:proofErr w:type="spellEnd"/>
      <w:r>
        <w:t xml:space="preserve">) is amended to add a comma after the word “startups,” strike the second instance of the word “and;” and add the text “and malfunctions” to the end of this paragraph for consistency with language in federal regulation 40 </w:t>
      </w:r>
      <w:proofErr w:type="spellStart"/>
      <w:r>
        <w:t>CFR</w:t>
      </w:r>
      <w:proofErr w:type="spellEnd"/>
      <w:r>
        <w:t xml:space="preserve"> 52.21.</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C93705"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C93705">
        <w:t>Regulation 61-62.5, Standard No. 7.1,</w:t>
      </w:r>
      <w:r>
        <w:t xml:space="preserve"> Section (c), Definitions:</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lastRenderedPageBreak/>
        <w:t>Paragraph (c</w:t>
      </w:r>
      <w:proofErr w:type="gramStart"/>
      <w:r>
        <w:t>)(</w:t>
      </w:r>
      <w:proofErr w:type="gramEnd"/>
      <w:r>
        <w:t xml:space="preserve">11)(B)(ii) is amended to strike the second instance of the word “and;” add a comma after the word “shutdowns;” and add the text “and malfunctions” to the end of this paragraph for consistency with language in federal regulation 40 </w:t>
      </w:r>
      <w:proofErr w:type="spellStart"/>
      <w:r>
        <w:t>CFR</w:t>
      </w:r>
      <w:proofErr w:type="spellEnd"/>
      <w:r>
        <w:t xml:space="preserve"> 52.21.</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0F1867"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0F1867">
        <w:t>Regulation 61-62.5, Standard No. 7.1, Section (d)</w:t>
      </w:r>
      <w:r>
        <w:t>, Permitting Requirements:</w:t>
      </w:r>
    </w:p>
    <w:p w:rsidR="000D293E" w:rsidRPr="0003139B"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03139B">
        <w:t xml:space="preserve">Paragraph (d)(1)(C)(v)(b)(2) is added to </w:t>
      </w:r>
      <w:r>
        <w:t xml:space="preserve">provide flexibility to </w:t>
      </w:r>
      <w:proofErr w:type="spellStart"/>
      <w:r>
        <w:t>NSR</w:t>
      </w:r>
      <w:proofErr w:type="spellEnd"/>
      <w:r>
        <w:t xml:space="preserve"> applicants that have been open for more than one year and less than two years. However, this provision does not allow the use of potential emissions in emission offsets calculations.</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B1254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B1254F">
        <w:t>Regulation 61-62.5, Standard No. 7.1, Section (</w:t>
      </w:r>
      <w:proofErr w:type="spellStart"/>
      <w:r w:rsidRPr="00B1254F">
        <w:t>i</w:t>
      </w:r>
      <w:proofErr w:type="spellEnd"/>
      <w:r w:rsidRPr="00B1254F">
        <w:t xml:space="preserve">), Actuals </w:t>
      </w:r>
      <w:proofErr w:type="spellStart"/>
      <w:r w:rsidRPr="00B1254F">
        <w:t>PALs</w:t>
      </w:r>
      <w:proofErr w:type="spellEnd"/>
      <w:r w:rsidRPr="00B1254F">
        <w:t>:</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t xml:space="preserve">Paragraph </w:t>
      </w:r>
      <w:r w:rsidRPr="00B1254F">
        <w:t>(</w:t>
      </w:r>
      <w:proofErr w:type="spellStart"/>
      <w:r w:rsidRPr="00B1254F">
        <w:t>i</w:t>
      </w:r>
      <w:proofErr w:type="spellEnd"/>
      <w:r w:rsidRPr="00B1254F">
        <w:t>)(6)(ii)</w:t>
      </w:r>
      <w:r>
        <w:t xml:space="preserve"> is amended to strike the word “operation,” the phrase “less than,” the letter “s” from the phrase “24-months,” and the phrase “prior to the date of the PAL permit application.” The paragraph is also amended to add the phrase “actual construction,” the text “after the,” and the word “period” for consistency with language in federal regulation 40 </w:t>
      </w:r>
      <w:proofErr w:type="spellStart"/>
      <w:r>
        <w:t>CFR</w:t>
      </w:r>
      <w:proofErr w:type="spellEnd"/>
      <w:r>
        <w:t xml:space="preserve"> 52.21.</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BC59BB">
        <w:rPr>
          <w:b/>
          <w:bCs/>
        </w:rPr>
        <w:t xml:space="preserve">Regulation 61-62.5, Standard No. </w:t>
      </w:r>
      <w:r>
        <w:rPr>
          <w:b/>
          <w:bCs/>
        </w:rPr>
        <w:t>8</w:t>
      </w:r>
      <w:r w:rsidRPr="00BC59BB">
        <w:rPr>
          <w:b/>
          <w:bCs/>
        </w:rPr>
        <w:t>,</w:t>
      </w:r>
      <w:r>
        <w:rPr>
          <w:b/>
          <w:bCs/>
        </w:rPr>
        <w:t xml:space="preserve"> Toxic Air Pollutant</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D02144"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D02144">
        <w:t>Regulation 61-62.5, Standard No. 8, Section II, Toxic Air Emissions:</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D02144">
        <w:t xml:space="preserve">Section </w:t>
      </w:r>
      <w:proofErr w:type="spellStart"/>
      <w:r w:rsidRPr="00D02144">
        <w:t>II.E.Table</w:t>
      </w:r>
      <w:proofErr w:type="spellEnd"/>
      <w:r w:rsidRPr="00D02144">
        <w:t xml:space="preserve"> is amended to add maximum allowable concentration time frame of “24-Hour Average” to table.</w:t>
      </w:r>
    </w:p>
    <w:p w:rsidR="000D293E" w:rsidRPr="00260082"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1E4D74"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1E4D74">
        <w:t>Regulation 61-62.5, Standard No. 8,</w:t>
      </w:r>
      <w:r>
        <w:t xml:space="preserve"> Section II, Toxic Air Emissions:</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t xml:space="preserve">Section </w:t>
      </w:r>
      <w:proofErr w:type="spellStart"/>
      <w:r>
        <w:t>II.E.Table</w:t>
      </w:r>
      <w:proofErr w:type="spellEnd"/>
      <w:r>
        <w:t xml:space="preserve"> is amended to add the pollutant “Hydrogen Fluoride (</w:t>
      </w:r>
      <w:proofErr w:type="spellStart"/>
      <w:r>
        <w:t>HF</w:t>
      </w:r>
      <w:proofErr w:type="spellEnd"/>
      <w:r>
        <w:t>)” to include its Chemical Abstract Service (</w:t>
      </w:r>
      <w:proofErr w:type="spellStart"/>
      <w:r>
        <w:t>CAS</w:t>
      </w:r>
      <w:proofErr w:type="spellEnd"/>
      <w:r>
        <w:t xml:space="preserve">) Number, Category, and Maximum Allowable Concentration. </w:t>
      </w:r>
      <w:proofErr w:type="spellStart"/>
      <w:r>
        <w:t>HF</w:t>
      </w:r>
      <w:proofErr w:type="spellEnd"/>
      <w:r>
        <w:t xml:space="preserve"> is a federal Hazardous Air Pollutant, has no primary or secondary national ambient air quality standard, and therefore is more appropriately regulated under </w:t>
      </w:r>
      <w:r w:rsidRPr="00812373">
        <w:t xml:space="preserve">Regulation 61-62.5, Standard No. </w:t>
      </w:r>
      <w:r>
        <w:t xml:space="preserve">8, </w:t>
      </w:r>
      <w:r w:rsidRPr="00682F73">
        <w:rPr>
          <w:i/>
          <w:iCs/>
        </w:rPr>
        <w:t>Toxic Air Pollutants</w:t>
      </w:r>
      <w:r>
        <w:t xml:space="preserve"> rather than Standard No. 2 as is currently.</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557F9C"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557F9C">
        <w:rPr>
          <w:b/>
          <w:bCs/>
        </w:rPr>
        <w:t>Regulation 61-62.60, South Carolina Designated Facility Plan and New Source Performance Standards</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42AD1"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42AD1">
        <w:t xml:space="preserve">Regulation 61-62.60, Subpart </w:t>
      </w:r>
      <w:proofErr w:type="spellStart"/>
      <w:r w:rsidRPr="00642AD1">
        <w:t>LLL</w:t>
      </w:r>
      <w:proofErr w:type="spellEnd"/>
      <w:r w:rsidRPr="00642AD1">
        <w:t>, “Standards of Performance for Onshore Natural Gas Processin</w:t>
      </w:r>
      <w:r>
        <w:t>g;</w:t>
      </w:r>
      <w:r w:rsidRPr="00642AD1">
        <w:t xml:space="preserve"> </w:t>
      </w:r>
      <w:proofErr w:type="spellStart"/>
      <w:r w:rsidRPr="00642AD1">
        <w:t>SO</w:t>
      </w:r>
      <w:r w:rsidRPr="00642AD1">
        <w:rPr>
          <w:vertAlign w:val="subscript"/>
        </w:rPr>
        <w:t>2</w:t>
      </w:r>
      <w:proofErr w:type="spellEnd"/>
      <w:r w:rsidRPr="00642AD1">
        <w:t xml:space="preserve"> Emissions</w:t>
      </w:r>
      <w:r>
        <w:t>:</w:t>
      </w:r>
      <w:r w:rsidRPr="00642AD1">
        <w:t>”</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t xml:space="preserve">Subpart </w:t>
      </w:r>
      <w:proofErr w:type="spellStart"/>
      <w:r>
        <w:t>LLL</w:t>
      </w:r>
      <w:proofErr w:type="spellEnd"/>
      <w:r>
        <w:t xml:space="preserve">, Title is amended to strike the semicolon and replace with a colon for </w:t>
      </w:r>
      <w:proofErr w:type="spellStart"/>
      <w:r>
        <w:t>punctuational</w:t>
      </w:r>
      <w:proofErr w:type="spellEnd"/>
      <w:r>
        <w:t xml:space="preserve"> correctness.</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Pr>
          <w:b/>
          <w:bCs/>
        </w:rPr>
        <w:t>Regulation 61-62.7</w:t>
      </w:r>
      <w:r w:rsidRPr="00557F9C">
        <w:rPr>
          <w:b/>
          <w:bCs/>
        </w:rPr>
        <w:t>0,</w:t>
      </w:r>
      <w:r>
        <w:rPr>
          <w:b/>
          <w:bCs/>
        </w:rPr>
        <w:t xml:space="preserve"> Title V Operating Permit Program</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1438C3">
        <w:t>Regulation 61-62.70,</w:t>
      </w:r>
      <w:r>
        <w:t xml:space="preserve"> Section </w:t>
      </w:r>
      <w:r w:rsidRPr="001438C3">
        <w:t>70.5, Permit applications</w:t>
      </w:r>
      <w:r>
        <w:t>:</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t xml:space="preserve">Section 70.5(c) is amended to strike the word “year” and replace with the word “month” to correct a unit of measurement error </w:t>
      </w:r>
      <w:r w:rsidRPr="004C5375">
        <w:t xml:space="preserve">for consistency with language in Regulation 61-62.5, Standard No. 8, </w:t>
      </w:r>
      <w:r w:rsidRPr="004C5375">
        <w:rPr>
          <w:i/>
          <w:iCs/>
        </w:rPr>
        <w:t>Toxic Air Pollutants</w:t>
      </w:r>
      <w:r w:rsidRPr="004C5375">
        <w:t>.</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026658"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1438C3">
        <w:t>Regulation 61-62.70,</w:t>
      </w:r>
      <w:r>
        <w:t xml:space="preserve"> </w:t>
      </w:r>
      <w:r w:rsidRPr="00026658">
        <w:t>Section 70.6, Permit content:</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t>Section 70.6(c</w:t>
      </w:r>
      <w:proofErr w:type="gramStart"/>
      <w:r>
        <w:t>)(</w:t>
      </w:r>
      <w:proofErr w:type="gramEnd"/>
      <w:r>
        <w:t>4) is amended to add a hyphen to the word “semiannually” for consistency with the regulation.</w:t>
      </w:r>
    </w:p>
    <w:p w:rsidR="000D293E"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5C0E95" w:rsidRDefault="000D293E" w:rsidP="006575BF">
      <w:r w:rsidRPr="005C0E95">
        <w:rPr>
          <w:b/>
          <w:bCs/>
        </w:rPr>
        <w:t>Instructions:</w:t>
      </w:r>
    </w:p>
    <w:p w:rsidR="000D293E" w:rsidRPr="005C0E95" w:rsidRDefault="000D293E" w:rsidP="006575BF"/>
    <w:p w:rsid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5C0E95">
        <w:t>Amend Regulation 61-62, Air Pollution Control Regulations and Standards, pursuant to each instruction provided below with the text of the amendments.</w:t>
      </w:r>
    </w:p>
    <w:p w:rsidR="006575BF" w:rsidRDefault="006575BF"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BC59BB"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BC59BB">
        <w:rPr>
          <w:b/>
          <w:bCs/>
        </w:rPr>
        <w:t>Text</w:t>
      </w:r>
      <w:r>
        <w:rPr>
          <w:b/>
          <w:bCs/>
        </w:rPr>
        <w:t>:</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6575BF">
        <w:rPr>
          <w:b/>
          <w:bCs/>
        </w:rPr>
        <w:t>Regulation, 62.5, Standard No. 1, Emissions from Fuel Burning Operations</w:t>
      </w:r>
    </w:p>
    <w:p w:rsidR="000D293E" w:rsidRPr="006575BF" w:rsidRDefault="000D293E" w:rsidP="006575BF">
      <w:pPr>
        <w:tabs>
          <w:tab w:val="left" w:pos="216"/>
        </w:tabs>
      </w:pPr>
    </w:p>
    <w:p w:rsidR="000D293E" w:rsidRPr="006575BF" w:rsidRDefault="000D293E" w:rsidP="006575BF">
      <w:pPr>
        <w:rPr>
          <w:b/>
          <w:bCs/>
        </w:rPr>
      </w:pPr>
      <w:r w:rsidRPr="006575BF">
        <w:rPr>
          <w:b/>
          <w:bCs/>
        </w:rPr>
        <w:t xml:space="preserve">Regulation 61-62.5, Standard No. 1, Section </w:t>
      </w:r>
      <w:proofErr w:type="spellStart"/>
      <w:r w:rsidRPr="006575BF">
        <w:rPr>
          <w:b/>
          <w:bCs/>
        </w:rPr>
        <w:t>I.C</w:t>
      </w:r>
      <w:proofErr w:type="spellEnd"/>
      <w:r w:rsidRPr="006575BF">
        <w:rPr>
          <w:b/>
          <w:bCs/>
        </w:rPr>
        <w:t xml:space="preserve"> shall be revised as follows:</w:t>
      </w:r>
    </w:p>
    <w:p w:rsidR="000D293E" w:rsidRPr="006575BF" w:rsidRDefault="000D293E" w:rsidP="006575BF">
      <w:pPr>
        <w:tabs>
          <w:tab w:val="left" w:pos="216"/>
        </w:tabs>
      </w:pPr>
    </w:p>
    <w:p w:rsidR="000D293E" w:rsidRPr="006575BF" w:rsidRDefault="000D293E" w:rsidP="006575BF">
      <w:r w:rsidRPr="006575BF">
        <w:t>C.</w:t>
      </w:r>
      <w:r w:rsidRPr="006575BF">
        <w:rPr>
          <w:b/>
          <w:bCs/>
        </w:rPr>
        <w:t xml:space="preserve"> </w:t>
      </w:r>
      <w:r w:rsidRPr="006575BF">
        <w:t>Special Provisions</w:t>
      </w:r>
    </w:p>
    <w:p w:rsidR="000D293E" w:rsidRPr="006575BF" w:rsidRDefault="000D293E" w:rsidP="006575BF"/>
    <w:p w:rsidR="000D293E" w:rsidRPr="006575BF" w:rsidRDefault="000D293E" w:rsidP="006575BF">
      <w:pPr>
        <w:tabs>
          <w:tab w:val="left" w:pos="216"/>
        </w:tabs>
      </w:pPr>
      <w:r w:rsidRPr="006575BF">
        <w:tab/>
        <w:t>The opacity standards set forth above do not apply during startup or shutdown. Owners and operators shall, to the extent practicable, maintain and operate any source including associated air pollution control equipment in a manner consistent with good air pollution control practices for minimizing emissions. In addition, the owner or operator of fuel burning sources except natural gas and propane fired units, shall maintain a log of the time, magnitude, duration, and any other pertinent information to determine periods of startup and shutdown and make available to the Department upon request.</w:t>
      </w:r>
    </w:p>
    <w:p w:rsidR="000D293E" w:rsidRPr="006575BF" w:rsidRDefault="000D293E" w:rsidP="006575BF">
      <w:pPr>
        <w:tabs>
          <w:tab w:val="left" w:pos="216"/>
        </w:tabs>
      </w:pPr>
    </w:p>
    <w:p w:rsidR="000D293E" w:rsidRPr="006575BF" w:rsidRDefault="000D293E" w:rsidP="006575BF">
      <w:pPr>
        <w:rPr>
          <w:b/>
          <w:bCs/>
        </w:rPr>
      </w:pPr>
      <w:r w:rsidRPr="006575BF">
        <w:rPr>
          <w:b/>
          <w:bCs/>
        </w:rPr>
        <w:t xml:space="preserve">Regulation 61-62.5, Standard No. 1, Section </w:t>
      </w:r>
      <w:proofErr w:type="spellStart"/>
      <w:r w:rsidRPr="006575BF">
        <w:rPr>
          <w:b/>
          <w:bCs/>
        </w:rPr>
        <w:t>IV.B.1</w:t>
      </w:r>
      <w:proofErr w:type="spellEnd"/>
      <w:r w:rsidRPr="006575BF">
        <w:rPr>
          <w:b/>
          <w:bCs/>
        </w:rPr>
        <w:t xml:space="preserve"> shall be revised as follows:</w:t>
      </w:r>
    </w:p>
    <w:p w:rsidR="000D293E" w:rsidRPr="006575BF" w:rsidRDefault="000D293E" w:rsidP="006575BF">
      <w:pPr>
        <w:tabs>
          <w:tab w:val="left" w:pos="216"/>
        </w:tabs>
      </w:pPr>
    </w:p>
    <w:p w:rsidR="000D293E" w:rsidRPr="006575BF" w:rsidRDefault="000D293E" w:rsidP="006575BF">
      <w:r w:rsidRPr="006575BF">
        <w:t>B. Continuous Opacity Monitor Reporting Requirements</w:t>
      </w:r>
    </w:p>
    <w:p w:rsidR="000D293E" w:rsidRPr="006575BF" w:rsidRDefault="000D293E" w:rsidP="006575BF"/>
    <w:p w:rsidR="000D293E" w:rsidRPr="006575BF" w:rsidRDefault="000D293E" w:rsidP="006575BF">
      <w:pPr>
        <w:tabs>
          <w:tab w:val="left" w:pos="216"/>
        </w:tabs>
      </w:pPr>
      <w:r w:rsidRPr="006575BF">
        <w:tab/>
        <w:t xml:space="preserve">1. The owner or operator of any fossil fuel-fired steam generator subject to the provisions of Section </w:t>
      </w:r>
      <w:proofErr w:type="spellStart"/>
      <w:r w:rsidRPr="006575BF">
        <w:t>IV.A</w:t>
      </w:r>
      <w:proofErr w:type="spellEnd"/>
      <w:r w:rsidRPr="006575BF">
        <w:t xml:space="preserve"> shall submit a written Continuous Opacity Monitor report to the Department semi-annually or more often if requested. All semi-annual reports must be postmarked by the 30th day following the end of each semi-annual period. The report shall include, at a minimum, the information in items </w:t>
      </w:r>
      <w:proofErr w:type="spellStart"/>
      <w:r w:rsidRPr="006575BF">
        <w:t>B.1.a</w:t>
      </w:r>
      <w:proofErr w:type="spellEnd"/>
      <w:r w:rsidRPr="006575BF">
        <w:t xml:space="preserve"> through </w:t>
      </w:r>
      <w:proofErr w:type="spellStart"/>
      <w:r w:rsidRPr="006575BF">
        <w:t>B.1.c</w:t>
      </w:r>
      <w:proofErr w:type="spellEnd"/>
      <w:r w:rsidRPr="006575BF">
        <w:t xml:space="preserve"> below. A letter shall be sent in lieu of a semi-annual report if no incidences occurred during the reporting period</w:t>
      </w:r>
    </w:p>
    <w:p w:rsidR="000D293E" w:rsidRPr="006575BF" w:rsidRDefault="000D293E" w:rsidP="006575BF">
      <w:pPr>
        <w:tabs>
          <w:tab w:val="left" w:pos="216"/>
        </w:tabs>
      </w:pPr>
    </w:p>
    <w:p w:rsidR="000D293E" w:rsidRPr="006575BF" w:rsidRDefault="000D293E" w:rsidP="006575BF">
      <w:pPr>
        <w:rPr>
          <w:b/>
          <w:bCs/>
        </w:rPr>
      </w:pPr>
      <w:r w:rsidRPr="006575BF">
        <w:rPr>
          <w:b/>
          <w:bCs/>
        </w:rPr>
        <w:t xml:space="preserve">Regulation 61-62.5, Standard No. 1, Section </w:t>
      </w:r>
      <w:proofErr w:type="spellStart"/>
      <w:r w:rsidRPr="006575BF">
        <w:rPr>
          <w:b/>
          <w:bCs/>
        </w:rPr>
        <w:t>IV.B.3</w:t>
      </w:r>
      <w:proofErr w:type="spellEnd"/>
      <w:r w:rsidRPr="006575BF">
        <w:rPr>
          <w:b/>
          <w:bCs/>
        </w:rPr>
        <w:t xml:space="preserve"> shall be revised as follows:</w:t>
      </w:r>
    </w:p>
    <w:p w:rsidR="000D293E" w:rsidRPr="006575BF" w:rsidRDefault="000D293E" w:rsidP="006575BF">
      <w:pPr>
        <w:tabs>
          <w:tab w:val="left" w:pos="216"/>
        </w:tabs>
      </w:pPr>
    </w:p>
    <w:p w:rsidR="000D293E" w:rsidRPr="006575BF" w:rsidRDefault="000D293E" w:rsidP="006575BF">
      <w:pPr>
        <w:tabs>
          <w:tab w:val="left" w:pos="216"/>
        </w:tabs>
      </w:pPr>
      <w:r w:rsidRPr="006575BF">
        <w:tab/>
        <w:t>3. The owner or operator shall maintain a file of all information contained in the semi-annual reports, calibration data for the opacity monitoring system(s), relevant records of adjustments and maintenance performed on such system(s), and all other data generated by the continuous opacity monitoring system(s), for a minimum of two (2) years from the date of submission of such reports or collection of such data. The information contained on file must be made available for review by Department personnel upon request.</w:t>
      </w:r>
    </w:p>
    <w:p w:rsidR="000D293E" w:rsidRPr="006575BF" w:rsidRDefault="000D293E" w:rsidP="006575BF">
      <w:pPr>
        <w:tabs>
          <w:tab w:val="left" w:pos="216"/>
        </w:tabs>
      </w:pPr>
    </w:p>
    <w:p w:rsidR="000D293E" w:rsidRPr="006575BF" w:rsidRDefault="000D293E" w:rsidP="006575BF">
      <w:pPr>
        <w:tabs>
          <w:tab w:val="left" w:pos="216"/>
          <w:tab w:val="left" w:pos="432"/>
          <w:tab w:val="left" w:pos="648"/>
          <w:tab w:val="left" w:pos="864"/>
          <w:tab w:val="left" w:pos="1080"/>
          <w:tab w:val="left" w:pos="1296"/>
        </w:tabs>
        <w:rPr>
          <w:b/>
          <w:bCs/>
        </w:rPr>
      </w:pPr>
      <w:r w:rsidRPr="006575BF">
        <w:rPr>
          <w:b/>
          <w:bCs/>
        </w:rPr>
        <w:t>Regulation 61-62.5, Standard No. 2, Table shall be revised as follows:</w:t>
      </w:r>
    </w:p>
    <w:p w:rsidR="000D293E" w:rsidRPr="006575BF" w:rsidRDefault="000D293E" w:rsidP="006575BF">
      <w:pPr>
        <w:tabs>
          <w:tab w:val="left" w:pos="216"/>
        </w:tabs>
      </w:pPr>
    </w:p>
    <w:tbl>
      <w:tblPr>
        <w:tblW w:w="8910"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8"/>
        <w:gridCol w:w="1710"/>
        <w:gridCol w:w="1620"/>
        <w:gridCol w:w="1030"/>
        <w:gridCol w:w="1031"/>
        <w:gridCol w:w="1030"/>
        <w:gridCol w:w="801"/>
      </w:tblGrid>
      <w:tr w:rsidR="000D293E" w:rsidRPr="006575BF">
        <w:trPr>
          <w:tblHeader/>
        </w:trPr>
        <w:tc>
          <w:tcPr>
            <w:tcW w:w="1688" w:type="dxa"/>
            <w:tcBorders>
              <w:top w:val="single" w:sz="12" w:space="0" w:color="auto"/>
              <w:left w:val="single" w:sz="12" w:space="0" w:color="auto"/>
              <w:bottom w:val="single" w:sz="12" w:space="0" w:color="auto"/>
              <w:right w:val="single" w:sz="12" w:space="0" w:color="auto"/>
            </w:tcBorders>
            <w:vAlign w:val="center"/>
          </w:tcPr>
          <w:p w:rsidR="000D293E" w:rsidRPr="006575BF" w:rsidRDefault="000D293E" w:rsidP="006575BF">
            <w:pPr>
              <w:rPr>
                <w:b/>
                <w:bCs/>
              </w:rPr>
            </w:pPr>
            <w:r w:rsidRPr="006575BF">
              <w:rPr>
                <w:b/>
                <w:bCs/>
              </w:rPr>
              <w:t>Pollutant</w:t>
            </w:r>
          </w:p>
        </w:tc>
        <w:tc>
          <w:tcPr>
            <w:tcW w:w="1710" w:type="dxa"/>
            <w:tcBorders>
              <w:top w:val="single" w:sz="12" w:space="0" w:color="auto"/>
              <w:left w:val="single" w:sz="12" w:space="0" w:color="auto"/>
              <w:bottom w:val="single" w:sz="12" w:space="0" w:color="auto"/>
              <w:right w:val="single" w:sz="12" w:space="0" w:color="auto"/>
            </w:tcBorders>
            <w:vAlign w:val="center"/>
          </w:tcPr>
          <w:p w:rsidR="000D293E" w:rsidRPr="006575BF" w:rsidRDefault="000D293E" w:rsidP="006575BF">
            <w:pPr>
              <w:rPr>
                <w:b/>
                <w:bCs/>
              </w:rPr>
            </w:pPr>
            <w:r w:rsidRPr="006575BF">
              <w:rPr>
                <w:b/>
                <w:bCs/>
              </w:rPr>
              <w:t>Reference</w:t>
            </w:r>
          </w:p>
        </w:tc>
        <w:tc>
          <w:tcPr>
            <w:tcW w:w="1620" w:type="dxa"/>
            <w:tcBorders>
              <w:top w:val="single" w:sz="12" w:space="0" w:color="auto"/>
              <w:left w:val="single" w:sz="12" w:space="0" w:color="auto"/>
              <w:bottom w:val="single" w:sz="12" w:space="0" w:color="auto"/>
              <w:right w:val="single" w:sz="12" w:space="0" w:color="auto"/>
            </w:tcBorders>
            <w:vAlign w:val="center"/>
          </w:tcPr>
          <w:p w:rsidR="000D293E" w:rsidRPr="006575BF" w:rsidRDefault="000D293E" w:rsidP="006575BF">
            <w:pPr>
              <w:rPr>
                <w:b/>
                <w:bCs/>
              </w:rPr>
            </w:pPr>
            <w:r w:rsidRPr="006575BF">
              <w:rPr>
                <w:b/>
                <w:bCs/>
              </w:rPr>
              <w:t>Measuring Interval</w:t>
            </w:r>
          </w:p>
        </w:tc>
        <w:tc>
          <w:tcPr>
            <w:tcW w:w="3892" w:type="dxa"/>
            <w:gridSpan w:val="4"/>
            <w:tcBorders>
              <w:top w:val="single" w:sz="12" w:space="0" w:color="auto"/>
              <w:left w:val="single" w:sz="12" w:space="0" w:color="auto"/>
              <w:bottom w:val="single" w:sz="12" w:space="0" w:color="auto"/>
              <w:right w:val="single" w:sz="12" w:space="0" w:color="auto"/>
            </w:tcBorders>
            <w:vAlign w:val="center"/>
          </w:tcPr>
          <w:p w:rsidR="000D293E" w:rsidRPr="006575BF" w:rsidRDefault="000D293E" w:rsidP="006575BF">
            <w:pPr>
              <w:rPr>
                <w:b/>
                <w:bCs/>
              </w:rPr>
            </w:pPr>
            <w:r w:rsidRPr="006575BF">
              <w:rPr>
                <w:b/>
                <w:bCs/>
              </w:rPr>
              <w:t>Standard Level</w:t>
            </w:r>
          </w:p>
        </w:tc>
      </w:tr>
      <w:tr w:rsidR="000D293E" w:rsidRPr="006575BF">
        <w:trPr>
          <w:tblHeader/>
        </w:trPr>
        <w:tc>
          <w:tcPr>
            <w:tcW w:w="1688" w:type="dxa"/>
            <w:tcBorders>
              <w:top w:val="single" w:sz="12" w:space="0" w:color="auto"/>
              <w:left w:val="single" w:sz="12" w:space="0" w:color="auto"/>
              <w:bottom w:val="nil"/>
              <w:right w:val="single" w:sz="12" w:space="0" w:color="auto"/>
            </w:tcBorders>
          </w:tcPr>
          <w:p w:rsidR="000D293E" w:rsidRPr="006575BF" w:rsidRDefault="000D293E" w:rsidP="006575BF"/>
        </w:tc>
        <w:tc>
          <w:tcPr>
            <w:tcW w:w="1710" w:type="dxa"/>
            <w:tcBorders>
              <w:top w:val="single" w:sz="12" w:space="0" w:color="auto"/>
              <w:left w:val="single" w:sz="12" w:space="0" w:color="auto"/>
              <w:bottom w:val="nil"/>
              <w:right w:val="single" w:sz="12" w:space="0" w:color="auto"/>
            </w:tcBorders>
          </w:tcPr>
          <w:p w:rsidR="000D293E" w:rsidRPr="006575BF" w:rsidRDefault="000D293E" w:rsidP="006575BF"/>
        </w:tc>
        <w:tc>
          <w:tcPr>
            <w:tcW w:w="1620" w:type="dxa"/>
            <w:tcBorders>
              <w:top w:val="single" w:sz="12" w:space="0" w:color="auto"/>
              <w:left w:val="single" w:sz="12" w:space="0" w:color="auto"/>
              <w:bottom w:val="nil"/>
              <w:right w:val="single" w:sz="12" w:space="0" w:color="auto"/>
            </w:tcBorders>
          </w:tcPr>
          <w:p w:rsidR="000D293E" w:rsidRPr="006575BF" w:rsidRDefault="000D293E" w:rsidP="006575BF"/>
        </w:tc>
        <w:tc>
          <w:tcPr>
            <w:tcW w:w="1030" w:type="dxa"/>
            <w:tcBorders>
              <w:top w:val="single" w:sz="12" w:space="0" w:color="auto"/>
              <w:left w:val="single" w:sz="12" w:space="0" w:color="auto"/>
              <w:bottom w:val="single" w:sz="12" w:space="0" w:color="auto"/>
              <w:right w:val="single" w:sz="12" w:space="0" w:color="auto"/>
            </w:tcBorders>
          </w:tcPr>
          <w:p w:rsidR="000D293E" w:rsidRPr="006575BF" w:rsidRDefault="000D293E" w:rsidP="006575BF">
            <w:pPr>
              <w:rPr>
                <w:b/>
                <w:bCs/>
              </w:rPr>
            </w:pPr>
            <w:r w:rsidRPr="006575BF">
              <w:rPr>
                <w:b/>
                <w:bCs/>
              </w:rPr>
              <w:t>mg/</w:t>
            </w:r>
            <w:proofErr w:type="spellStart"/>
            <w:r w:rsidRPr="006575BF">
              <w:rPr>
                <w:b/>
                <w:bCs/>
              </w:rPr>
              <w:t>m</w:t>
            </w:r>
            <w:r w:rsidRPr="006575BF">
              <w:rPr>
                <w:b/>
                <w:bCs/>
                <w:vertAlign w:val="superscript"/>
              </w:rPr>
              <w:t>3</w:t>
            </w:r>
            <w:proofErr w:type="spellEnd"/>
          </w:p>
        </w:tc>
        <w:tc>
          <w:tcPr>
            <w:tcW w:w="1031" w:type="dxa"/>
            <w:tcBorders>
              <w:top w:val="single" w:sz="12" w:space="0" w:color="auto"/>
              <w:left w:val="single" w:sz="12" w:space="0" w:color="auto"/>
              <w:bottom w:val="single" w:sz="12" w:space="0" w:color="auto"/>
              <w:right w:val="single" w:sz="12" w:space="0" w:color="auto"/>
            </w:tcBorders>
          </w:tcPr>
          <w:p w:rsidR="000D293E" w:rsidRPr="006575BF" w:rsidRDefault="000D293E" w:rsidP="006575BF">
            <w:pPr>
              <w:rPr>
                <w:b/>
                <w:bCs/>
              </w:rPr>
            </w:pPr>
            <w:proofErr w:type="spellStart"/>
            <w:r w:rsidRPr="006575BF">
              <w:rPr>
                <w:b/>
                <w:bCs/>
              </w:rPr>
              <w:t>μg</w:t>
            </w:r>
            <w:proofErr w:type="spellEnd"/>
            <w:r w:rsidRPr="006575BF">
              <w:rPr>
                <w:b/>
                <w:bCs/>
              </w:rPr>
              <w:t>/</w:t>
            </w:r>
            <w:proofErr w:type="spellStart"/>
            <w:r w:rsidRPr="006575BF">
              <w:rPr>
                <w:b/>
                <w:bCs/>
              </w:rPr>
              <w:t>m</w:t>
            </w:r>
            <w:r w:rsidRPr="006575BF">
              <w:rPr>
                <w:b/>
                <w:bCs/>
                <w:vertAlign w:val="superscript"/>
              </w:rPr>
              <w:t>3</w:t>
            </w:r>
            <w:proofErr w:type="spellEnd"/>
            <w:r w:rsidRPr="006575BF">
              <w:rPr>
                <w:b/>
                <w:bCs/>
                <w:vertAlign w:val="superscript"/>
              </w:rPr>
              <w:t xml:space="preserve"> </w:t>
            </w:r>
          </w:p>
        </w:tc>
        <w:tc>
          <w:tcPr>
            <w:tcW w:w="1030" w:type="dxa"/>
            <w:tcBorders>
              <w:top w:val="single" w:sz="12" w:space="0" w:color="auto"/>
              <w:left w:val="single" w:sz="12" w:space="0" w:color="auto"/>
              <w:bottom w:val="single" w:sz="12" w:space="0" w:color="auto"/>
              <w:right w:val="single" w:sz="12" w:space="0" w:color="auto"/>
            </w:tcBorders>
          </w:tcPr>
          <w:p w:rsidR="000D293E" w:rsidRPr="006575BF" w:rsidRDefault="000D293E" w:rsidP="006575BF">
            <w:pPr>
              <w:rPr>
                <w:b/>
                <w:bCs/>
              </w:rPr>
            </w:pPr>
            <w:r w:rsidRPr="006575BF">
              <w:rPr>
                <w:b/>
                <w:bCs/>
              </w:rPr>
              <w:t>ppm</w:t>
            </w:r>
          </w:p>
        </w:tc>
        <w:tc>
          <w:tcPr>
            <w:tcW w:w="801" w:type="dxa"/>
            <w:tcBorders>
              <w:top w:val="single" w:sz="12" w:space="0" w:color="auto"/>
              <w:left w:val="single" w:sz="12" w:space="0" w:color="auto"/>
              <w:bottom w:val="single" w:sz="12" w:space="0" w:color="auto"/>
              <w:right w:val="single" w:sz="12" w:space="0" w:color="auto"/>
            </w:tcBorders>
          </w:tcPr>
          <w:p w:rsidR="000D293E" w:rsidRPr="006575BF" w:rsidRDefault="000D293E" w:rsidP="006575BF">
            <w:pPr>
              <w:rPr>
                <w:b/>
                <w:bCs/>
              </w:rPr>
            </w:pPr>
            <w:r w:rsidRPr="006575BF">
              <w:rPr>
                <w:b/>
                <w:bCs/>
              </w:rPr>
              <w:t>ppb</w:t>
            </w:r>
          </w:p>
        </w:tc>
      </w:tr>
      <w:tr w:rsidR="000D293E" w:rsidRPr="006575BF">
        <w:trPr>
          <w:trHeight w:val="258"/>
        </w:trPr>
        <w:tc>
          <w:tcPr>
            <w:tcW w:w="1688" w:type="dxa"/>
            <w:vMerge w:val="restart"/>
            <w:tcBorders>
              <w:top w:val="nil"/>
              <w:left w:val="single" w:sz="12" w:space="0" w:color="auto"/>
              <w:bottom w:val="nil"/>
              <w:right w:val="single" w:sz="12" w:space="0" w:color="auto"/>
            </w:tcBorders>
          </w:tcPr>
          <w:p w:rsidR="000D293E" w:rsidRPr="006575BF" w:rsidRDefault="000D293E" w:rsidP="006575BF">
            <w:r w:rsidRPr="006575BF">
              <w:t>Sulfur Dioxide</w:t>
            </w:r>
          </w:p>
          <w:p w:rsidR="000D293E" w:rsidRPr="006575BF" w:rsidRDefault="000D293E" w:rsidP="006575BF"/>
        </w:tc>
        <w:tc>
          <w:tcPr>
            <w:tcW w:w="1710" w:type="dxa"/>
            <w:vMerge w:val="restart"/>
            <w:tcBorders>
              <w:top w:val="nil"/>
              <w:left w:val="single" w:sz="12" w:space="0" w:color="auto"/>
              <w:bottom w:val="nil"/>
              <w:right w:val="single" w:sz="12" w:space="0" w:color="auto"/>
            </w:tcBorders>
          </w:tcPr>
          <w:p w:rsidR="000D293E" w:rsidRPr="006575BF" w:rsidRDefault="000D293E" w:rsidP="006575BF">
            <w:r w:rsidRPr="006575BF">
              <w:t xml:space="preserve">40 </w:t>
            </w:r>
            <w:proofErr w:type="spellStart"/>
            <w:r w:rsidRPr="006575BF">
              <w:t>CFR</w:t>
            </w:r>
            <w:proofErr w:type="spellEnd"/>
            <w:r w:rsidRPr="006575BF">
              <w:t xml:space="preserve"> 50.4</w:t>
            </w:r>
          </w:p>
          <w:p w:rsidR="000D293E" w:rsidRPr="006575BF" w:rsidRDefault="000D293E" w:rsidP="006575BF">
            <w:r w:rsidRPr="006575BF">
              <w:t xml:space="preserve">40 </w:t>
            </w:r>
            <w:proofErr w:type="spellStart"/>
            <w:r w:rsidRPr="006575BF">
              <w:t>CFR</w:t>
            </w:r>
            <w:proofErr w:type="spellEnd"/>
            <w:r w:rsidRPr="006575BF">
              <w:t xml:space="preserve"> 50.5</w:t>
            </w:r>
          </w:p>
          <w:p w:rsidR="000D293E" w:rsidRPr="006575BF" w:rsidRDefault="000D293E" w:rsidP="006575BF"/>
          <w:p w:rsidR="000D293E" w:rsidRPr="006575BF" w:rsidRDefault="000D293E" w:rsidP="006575BF">
            <w:r w:rsidRPr="006575BF">
              <w:t xml:space="preserve">40 </w:t>
            </w:r>
            <w:proofErr w:type="spellStart"/>
            <w:r w:rsidRPr="006575BF">
              <w:t>CFR</w:t>
            </w:r>
            <w:proofErr w:type="spellEnd"/>
            <w:r w:rsidRPr="006575BF">
              <w:t xml:space="preserve"> 50.17</w:t>
            </w:r>
          </w:p>
        </w:tc>
        <w:tc>
          <w:tcPr>
            <w:tcW w:w="1620" w:type="dxa"/>
            <w:tcBorders>
              <w:top w:val="nil"/>
              <w:left w:val="single" w:sz="12" w:space="0" w:color="auto"/>
              <w:bottom w:val="single" w:sz="2" w:space="0" w:color="auto"/>
              <w:right w:val="single" w:sz="2" w:space="0" w:color="auto"/>
            </w:tcBorders>
          </w:tcPr>
          <w:p w:rsidR="000D293E" w:rsidRPr="006575BF" w:rsidRDefault="000D293E" w:rsidP="006575BF">
            <w:r w:rsidRPr="006575BF">
              <w:t>3 hour</w:t>
            </w:r>
          </w:p>
          <w:p w:rsidR="000D293E" w:rsidRPr="006575BF" w:rsidRDefault="000D293E" w:rsidP="006575BF">
            <w:r w:rsidRPr="006575BF">
              <w:t>(secondary)</w:t>
            </w:r>
          </w:p>
        </w:tc>
        <w:tc>
          <w:tcPr>
            <w:tcW w:w="1030" w:type="dxa"/>
            <w:tcBorders>
              <w:top w:val="single" w:sz="12" w:space="0" w:color="auto"/>
              <w:left w:val="single" w:sz="2" w:space="0" w:color="auto"/>
              <w:bottom w:val="single" w:sz="2" w:space="0" w:color="auto"/>
              <w:right w:val="single" w:sz="2" w:space="0" w:color="auto"/>
            </w:tcBorders>
          </w:tcPr>
          <w:p w:rsidR="000D293E" w:rsidRPr="006575BF" w:rsidRDefault="000D293E" w:rsidP="006575BF">
            <w:r w:rsidRPr="006575BF">
              <w:t>-</w:t>
            </w:r>
          </w:p>
        </w:tc>
        <w:tc>
          <w:tcPr>
            <w:tcW w:w="1031" w:type="dxa"/>
            <w:tcBorders>
              <w:top w:val="single" w:sz="12" w:space="0" w:color="auto"/>
              <w:left w:val="single" w:sz="2" w:space="0" w:color="auto"/>
              <w:bottom w:val="single" w:sz="2" w:space="0" w:color="auto"/>
              <w:right w:val="single" w:sz="2" w:space="0" w:color="auto"/>
            </w:tcBorders>
          </w:tcPr>
          <w:p w:rsidR="000D293E" w:rsidRPr="006575BF" w:rsidRDefault="000D293E" w:rsidP="006575BF">
            <w:r w:rsidRPr="006575BF">
              <w:t>1300</w:t>
            </w:r>
          </w:p>
        </w:tc>
        <w:tc>
          <w:tcPr>
            <w:tcW w:w="1030" w:type="dxa"/>
            <w:tcBorders>
              <w:top w:val="single" w:sz="12" w:space="0" w:color="auto"/>
              <w:left w:val="single" w:sz="2" w:space="0" w:color="auto"/>
              <w:bottom w:val="single" w:sz="2" w:space="0" w:color="auto"/>
              <w:right w:val="single" w:sz="2" w:space="0" w:color="auto"/>
            </w:tcBorders>
          </w:tcPr>
          <w:p w:rsidR="000D293E" w:rsidRPr="006575BF" w:rsidRDefault="000D293E" w:rsidP="006575BF">
            <w:r w:rsidRPr="006575BF">
              <w:t>0.5</w:t>
            </w:r>
          </w:p>
        </w:tc>
        <w:tc>
          <w:tcPr>
            <w:tcW w:w="801" w:type="dxa"/>
            <w:tcBorders>
              <w:top w:val="single" w:sz="12" w:space="0" w:color="auto"/>
              <w:left w:val="single" w:sz="2" w:space="0" w:color="auto"/>
              <w:bottom w:val="single" w:sz="2" w:space="0" w:color="auto"/>
              <w:right w:val="single" w:sz="12" w:space="0" w:color="auto"/>
            </w:tcBorders>
          </w:tcPr>
          <w:p w:rsidR="000D293E" w:rsidRPr="006575BF" w:rsidRDefault="000D293E" w:rsidP="006575BF">
            <w:r w:rsidRPr="006575BF">
              <w:t>-</w:t>
            </w:r>
          </w:p>
        </w:tc>
      </w:tr>
      <w:tr w:rsidR="000D293E" w:rsidRPr="006575BF">
        <w:trPr>
          <w:trHeight w:val="255"/>
        </w:trPr>
        <w:tc>
          <w:tcPr>
            <w:tcW w:w="1688" w:type="dxa"/>
            <w:vMerge/>
            <w:tcBorders>
              <w:top w:val="nil"/>
              <w:left w:val="single" w:sz="12" w:space="0" w:color="auto"/>
              <w:bottom w:val="single" w:sz="12" w:space="0" w:color="auto"/>
              <w:right w:val="single" w:sz="12" w:space="0" w:color="auto"/>
            </w:tcBorders>
          </w:tcPr>
          <w:p w:rsidR="000D293E" w:rsidRPr="006575BF" w:rsidRDefault="000D293E" w:rsidP="006575BF"/>
        </w:tc>
        <w:tc>
          <w:tcPr>
            <w:tcW w:w="1710" w:type="dxa"/>
            <w:vMerge/>
            <w:tcBorders>
              <w:top w:val="nil"/>
              <w:left w:val="single" w:sz="12" w:space="0" w:color="auto"/>
              <w:bottom w:val="single" w:sz="12" w:space="0" w:color="auto"/>
              <w:right w:val="single" w:sz="12" w:space="0" w:color="auto"/>
            </w:tcBorders>
          </w:tcPr>
          <w:p w:rsidR="000D293E" w:rsidRPr="006575BF" w:rsidRDefault="000D293E" w:rsidP="006575BF"/>
        </w:tc>
        <w:tc>
          <w:tcPr>
            <w:tcW w:w="1620" w:type="dxa"/>
            <w:tcBorders>
              <w:top w:val="single" w:sz="2" w:space="0" w:color="auto"/>
              <w:left w:val="single" w:sz="12" w:space="0" w:color="auto"/>
              <w:bottom w:val="single" w:sz="12" w:space="0" w:color="auto"/>
              <w:right w:val="single" w:sz="2" w:space="0" w:color="auto"/>
            </w:tcBorders>
          </w:tcPr>
          <w:p w:rsidR="000D293E" w:rsidRPr="006575BF" w:rsidRDefault="000D293E" w:rsidP="006575BF">
            <w:r w:rsidRPr="006575BF">
              <w:t>1 hour</w:t>
            </w:r>
          </w:p>
          <w:p w:rsidR="000D293E" w:rsidRPr="006575BF" w:rsidRDefault="000D293E" w:rsidP="006575BF">
            <w:r w:rsidRPr="006575BF">
              <w:t>(primary)</w:t>
            </w:r>
          </w:p>
        </w:tc>
        <w:tc>
          <w:tcPr>
            <w:tcW w:w="1030" w:type="dxa"/>
            <w:tcBorders>
              <w:top w:val="single" w:sz="2" w:space="0" w:color="auto"/>
              <w:left w:val="single" w:sz="2" w:space="0" w:color="auto"/>
              <w:bottom w:val="single" w:sz="12" w:space="0" w:color="auto"/>
              <w:right w:val="single" w:sz="2" w:space="0" w:color="auto"/>
            </w:tcBorders>
          </w:tcPr>
          <w:p w:rsidR="000D293E" w:rsidRPr="006575BF" w:rsidRDefault="000D293E" w:rsidP="006575BF">
            <w:r w:rsidRPr="006575BF">
              <w:t>-</w:t>
            </w:r>
          </w:p>
        </w:tc>
        <w:tc>
          <w:tcPr>
            <w:tcW w:w="1031" w:type="dxa"/>
            <w:tcBorders>
              <w:top w:val="single" w:sz="2" w:space="0" w:color="auto"/>
              <w:left w:val="single" w:sz="2" w:space="0" w:color="auto"/>
              <w:bottom w:val="single" w:sz="12" w:space="0" w:color="auto"/>
              <w:right w:val="single" w:sz="2" w:space="0" w:color="auto"/>
            </w:tcBorders>
          </w:tcPr>
          <w:p w:rsidR="000D293E" w:rsidRPr="006575BF" w:rsidRDefault="000D293E" w:rsidP="006575BF">
            <w:r w:rsidRPr="006575BF">
              <w:t>-</w:t>
            </w:r>
          </w:p>
        </w:tc>
        <w:tc>
          <w:tcPr>
            <w:tcW w:w="1030" w:type="dxa"/>
            <w:tcBorders>
              <w:top w:val="single" w:sz="2" w:space="0" w:color="auto"/>
              <w:left w:val="single" w:sz="2" w:space="0" w:color="auto"/>
              <w:bottom w:val="single" w:sz="12" w:space="0" w:color="auto"/>
              <w:right w:val="single" w:sz="2" w:space="0" w:color="auto"/>
            </w:tcBorders>
          </w:tcPr>
          <w:p w:rsidR="000D293E" w:rsidRPr="006575BF" w:rsidRDefault="000D293E" w:rsidP="006575BF">
            <w:r w:rsidRPr="006575BF">
              <w:t>-</w:t>
            </w:r>
          </w:p>
        </w:tc>
        <w:tc>
          <w:tcPr>
            <w:tcW w:w="801" w:type="dxa"/>
            <w:tcBorders>
              <w:top w:val="single" w:sz="2" w:space="0" w:color="auto"/>
              <w:left w:val="single" w:sz="2" w:space="0" w:color="auto"/>
              <w:bottom w:val="single" w:sz="12" w:space="0" w:color="auto"/>
              <w:right w:val="single" w:sz="12" w:space="0" w:color="auto"/>
            </w:tcBorders>
          </w:tcPr>
          <w:p w:rsidR="000D293E" w:rsidRPr="006575BF" w:rsidRDefault="000D293E" w:rsidP="006575BF">
            <w:r w:rsidRPr="006575BF">
              <w:t>75</w:t>
            </w:r>
          </w:p>
        </w:tc>
      </w:tr>
      <w:tr w:rsidR="000D293E" w:rsidRPr="00657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8"/>
        </w:trPr>
        <w:tc>
          <w:tcPr>
            <w:tcW w:w="1688" w:type="dxa"/>
            <w:tcBorders>
              <w:left w:val="single" w:sz="12" w:space="0" w:color="auto"/>
              <w:bottom w:val="single" w:sz="12" w:space="0" w:color="auto"/>
              <w:right w:val="single" w:sz="12" w:space="0" w:color="auto"/>
            </w:tcBorders>
          </w:tcPr>
          <w:p w:rsidR="000D293E" w:rsidRPr="006575BF" w:rsidRDefault="000D293E" w:rsidP="006575BF">
            <w:proofErr w:type="spellStart"/>
            <w:r w:rsidRPr="006575BF">
              <w:t>PM</w:t>
            </w:r>
            <w:r w:rsidRPr="006575BF">
              <w:rPr>
                <w:vertAlign w:val="subscript"/>
              </w:rPr>
              <w:t>10</w:t>
            </w:r>
            <w:proofErr w:type="spellEnd"/>
          </w:p>
        </w:tc>
        <w:tc>
          <w:tcPr>
            <w:tcW w:w="1710" w:type="dxa"/>
            <w:tcBorders>
              <w:left w:val="single" w:sz="12" w:space="0" w:color="auto"/>
              <w:bottom w:val="single" w:sz="12" w:space="0" w:color="auto"/>
              <w:right w:val="single" w:sz="12" w:space="0" w:color="auto"/>
            </w:tcBorders>
          </w:tcPr>
          <w:p w:rsidR="000D293E" w:rsidRPr="006575BF" w:rsidRDefault="000D293E" w:rsidP="006575BF">
            <w:r w:rsidRPr="006575BF">
              <w:t xml:space="preserve">40 </w:t>
            </w:r>
            <w:proofErr w:type="spellStart"/>
            <w:r w:rsidRPr="006575BF">
              <w:t>CFR</w:t>
            </w:r>
            <w:proofErr w:type="spellEnd"/>
            <w:r w:rsidRPr="006575BF">
              <w:t xml:space="preserve"> 50.6</w:t>
            </w:r>
          </w:p>
        </w:tc>
        <w:tc>
          <w:tcPr>
            <w:tcW w:w="1620" w:type="dxa"/>
            <w:tcBorders>
              <w:left w:val="single" w:sz="12" w:space="0" w:color="auto"/>
              <w:bottom w:val="single" w:sz="12" w:space="0" w:color="auto"/>
              <w:right w:val="single" w:sz="2" w:space="0" w:color="auto"/>
            </w:tcBorders>
          </w:tcPr>
          <w:p w:rsidR="000D293E" w:rsidRPr="006575BF" w:rsidRDefault="000D293E" w:rsidP="006575BF">
            <w:r w:rsidRPr="006575BF">
              <w:t>24 hour</w:t>
            </w:r>
          </w:p>
        </w:tc>
        <w:tc>
          <w:tcPr>
            <w:tcW w:w="1030" w:type="dxa"/>
            <w:tcBorders>
              <w:left w:val="single" w:sz="2" w:space="0" w:color="auto"/>
              <w:bottom w:val="single" w:sz="12" w:space="0" w:color="auto"/>
              <w:right w:val="single" w:sz="2" w:space="0" w:color="auto"/>
            </w:tcBorders>
          </w:tcPr>
          <w:p w:rsidR="000D293E" w:rsidRPr="006575BF" w:rsidRDefault="000D293E" w:rsidP="006575BF">
            <w:r w:rsidRPr="006575BF">
              <w:t>-</w:t>
            </w:r>
          </w:p>
        </w:tc>
        <w:tc>
          <w:tcPr>
            <w:tcW w:w="1031" w:type="dxa"/>
            <w:tcBorders>
              <w:left w:val="single" w:sz="2" w:space="0" w:color="auto"/>
              <w:bottom w:val="single" w:sz="12" w:space="0" w:color="auto"/>
              <w:right w:val="single" w:sz="2" w:space="0" w:color="auto"/>
            </w:tcBorders>
          </w:tcPr>
          <w:p w:rsidR="000D293E" w:rsidRPr="006575BF" w:rsidRDefault="000D293E" w:rsidP="006575BF">
            <w:r w:rsidRPr="006575BF">
              <w:t>150</w:t>
            </w:r>
          </w:p>
        </w:tc>
        <w:tc>
          <w:tcPr>
            <w:tcW w:w="1030" w:type="dxa"/>
            <w:tcBorders>
              <w:left w:val="single" w:sz="2" w:space="0" w:color="auto"/>
              <w:bottom w:val="single" w:sz="12" w:space="0" w:color="auto"/>
              <w:right w:val="single" w:sz="2" w:space="0" w:color="auto"/>
            </w:tcBorders>
          </w:tcPr>
          <w:p w:rsidR="000D293E" w:rsidRPr="006575BF" w:rsidRDefault="000D293E" w:rsidP="006575BF">
            <w:r w:rsidRPr="006575BF">
              <w:t>-</w:t>
            </w:r>
          </w:p>
        </w:tc>
        <w:tc>
          <w:tcPr>
            <w:tcW w:w="801" w:type="dxa"/>
            <w:tcBorders>
              <w:left w:val="single" w:sz="2" w:space="0" w:color="auto"/>
              <w:bottom w:val="single" w:sz="12" w:space="0" w:color="auto"/>
              <w:right w:val="single" w:sz="12" w:space="0" w:color="auto"/>
            </w:tcBorders>
          </w:tcPr>
          <w:p w:rsidR="000D293E" w:rsidRPr="006575BF" w:rsidRDefault="000D293E" w:rsidP="006575BF">
            <w:r w:rsidRPr="006575BF">
              <w:t>-</w:t>
            </w:r>
          </w:p>
        </w:tc>
      </w:tr>
      <w:tr w:rsidR="000D293E" w:rsidRPr="006575BF">
        <w:trPr>
          <w:trHeight w:val="256"/>
        </w:trPr>
        <w:tc>
          <w:tcPr>
            <w:tcW w:w="1688" w:type="dxa"/>
            <w:vMerge w:val="restart"/>
            <w:tcBorders>
              <w:top w:val="single" w:sz="12" w:space="0" w:color="auto"/>
              <w:left w:val="single" w:sz="12" w:space="0" w:color="auto"/>
              <w:right w:val="single" w:sz="12" w:space="0" w:color="auto"/>
            </w:tcBorders>
          </w:tcPr>
          <w:p w:rsidR="000D293E" w:rsidRPr="006575BF" w:rsidRDefault="000D293E" w:rsidP="006575BF">
            <w:proofErr w:type="spellStart"/>
            <w:r w:rsidRPr="006575BF">
              <w:t>PM</w:t>
            </w:r>
            <w:r w:rsidRPr="006575BF">
              <w:rPr>
                <w:vertAlign w:val="subscript"/>
              </w:rPr>
              <w:t>2.5</w:t>
            </w:r>
            <w:proofErr w:type="spellEnd"/>
            <w:r w:rsidRPr="006575BF">
              <w:rPr>
                <w:vertAlign w:val="subscript"/>
              </w:rPr>
              <w:t xml:space="preserve"> </w:t>
            </w:r>
          </w:p>
        </w:tc>
        <w:tc>
          <w:tcPr>
            <w:tcW w:w="1710" w:type="dxa"/>
            <w:vMerge w:val="restart"/>
            <w:tcBorders>
              <w:top w:val="single" w:sz="12" w:space="0" w:color="auto"/>
              <w:left w:val="single" w:sz="12" w:space="0" w:color="auto"/>
              <w:right w:val="single" w:sz="12" w:space="0" w:color="auto"/>
            </w:tcBorders>
          </w:tcPr>
          <w:p w:rsidR="000D293E" w:rsidRPr="006575BF" w:rsidRDefault="000D293E" w:rsidP="006575BF">
            <w:r w:rsidRPr="006575BF">
              <w:t xml:space="preserve">40 </w:t>
            </w:r>
            <w:proofErr w:type="spellStart"/>
            <w:r w:rsidRPr="006575BF">
              <w:t>CFR</w:t>
            </w:r>
            <w:proofErr w:type="spellEnd"/>
            <w:r w:rsidRPr="006575BF">
              <w:t xml:space="preserve"> 50.13</w:t>
            </w:r>
          </w:p>
          <w:p w:rsidR="000D293E" w:rsidRPr="006575BF" w:rsidRDefault="000D293E" w:rsidP="006575BF"/>
          <w:p w:rsidR="000D293E" w:rsidRPr="006575BF" w:rsidRDefault="000D293E" w:rsidP="006575BF">
            <w:r w:rsidRPr="006575BF">
              <w:t xml:space="preserve">40 </w:t>
            </w:r>
            <w:proofErr w:type="spellStart"/>
            <w:r w:rsidRPr="006575BF">
              <w:t>CFR</w:t>
            </w:r>
            <w:proofErr w:type="spellEnd"/>
            <w:r w:rsidRPr="006575BF">
              <w:t xml:space="preserve"> 50.18</w:t>
            </w:r>
          </w:p>
        </w:tc>
        <w:tc>
          <w:tcPr>
            <w:tcW w:w="1620" w:type="dxa"/>
            <w:tcBorders>
              <w:top w:val="single" w:sz="12" w:space="0" w:color="auto"/>
              <w:left w:val="single" w:sz="12" w:space="0" w:color="auto"/>
              <w:bottom w:val="single" w:sz="2" w:space="0" w:color="auto"/>
              <w:right w:val="single" w:sz="2" w:space="0" w:color="auto"/>
            </w:tcBorders>
          </w:tcPr>
          <w:p w:rsidR="000D293E" w:rsidRPr="006575BF" w:rsidRDefault="000D293E" w:rsidP="006575BF">
            <w:r w:rsidRPr="006575BF">
              <w:t>24 hour</w:t>
            </w:r>
          </w:p>
          <w:p w:rsidR="000D293E" w:rsidRPr="006575BF" w:rsidRDefault="000D293E" w:rsidP="006575BF">
            <w:r w:rsidRPr="006575BF">
              <w:t>(primary)</w:t>
            </w:r>
          </w:p>
        </w:tc>
        <w:tc>
          <w:tcPr>
            <w:tcW w:w="1030" w:type="dxa"/>
            <w:tcBorders>
              <w:top w:val="single" w:sz="12" w:space="0" w:color="auto"/>
              <w:left w:val="single" w:sz="2" w:space="0" w:color="auto"/>
              <w:bottom w:val="single" w:sz="2" w:space="0" w:color="auto"/>
              <w:right w:val="single" w:sz="2" w:space="0" w:color="auto"/>
            </w:tcBorders>
          </w:tcPr>
          <w:p w:rsidR="000D293E" w:rsidRPr="006575BF" w:rsidRDefault="000D293E" w:rsidP="006575BF">
            <w:r w:rsidRPr="006575BF">
              <w:t>-</w:t>
            </w:r>
          </w:p>
        </w:tc>
        <w:tc>
          <w:tcPr>
            <w:tcW w:w="1031" w:type="dxa"/>
            <w:tcBorders>
              <w:top w:val="single" w:sz="12" w:space="0" w:color="auto"/>
              <w:left w:val="single" w:sz="2" w:space="0" w:color="auto"/>
              <w:bottom w:val="single" w:sz="2" w:space="0" w:color="auto"/>
              <w:right w:val="single" w:sz="2" w:space="0" w:color="auto"/>
            </w:tcBorders>
          </w:tcPr>
          <w:p w:rsidR="000D293E" w:rsidRPr="006575BF" w:rsidRDefault="000D293E" w:rsidP="006575BF">
            <w:r w:rsidRPr="006575BF">
              <w:t>35</w:t>
            </w:r>
          </w:p>
        </w:tc>
        <w:tc>
          <w:tcPr>
            <w:tcW w:w="1030" w:type="dxa"/>
            <w:tcBorders>
              <w:top w:val="single" w:sz="12" w:space="0" w:color="auto"/>
              <w:left w:val="single" w:sz="2" w:space="0" w:color="auto"/>
              <w:bottom w:val="single" w:sz="2" w:space="0" w:color="auto"/>
              <w:right w:val="single" w:sz="2" w:space="0" w:color="auto"/>
            </w:tcBorders>
          </w:tcPr>
          <w:p w:rsidR="000D293E" w:rsidRPr="006575BF" w:rsidRDefault="000D293E" w:rsidP="006575BF">
            <w:r w:rsidRPr="006575BF">
              <w:t>-</w:t>
            </w:r>
          </w:p>
        </w:tc>
        <w:tc>
          <w:tcPr>
            <w:tcW w:w="801" w:type="dxa"/>
            <w:tcBorders>
              <w:top w:val="single" w:sz="12" w:space="0" w:color="auto"/>
              <w:left w:val="single" w:sz="2" w:space="0" w:color="auto"/>
              <w:bottom w:val="single" w:sz="2" w:space="0" w:color="auto"/>
              <w:right w:val="single" w:sz="12" w:space="0" w:color="auto"/>
            </w:tcBorders>
          </w:tcPr>
          <w:p w:rsidR="000D293E" w:rsidRPr="006575BF" w:rsidRDefault="000D293E" w:rsidP="006575BF">
            <w:r w:rsidRPr="006575BF">
              <w:t>-</w:t>
            </w:r>
          </w:p>
        </w:tc>
      </w:tr>
      <w:tr w:rsidR="000D293E" w:rsidRPr="006575BF">
        <w:trPr>
          <w:trHeight w:val="255"/>
        </w:trPr>
        <w:tc>
          <w:tcPr>
            <w:tcW w:w="1688" w:type="dxa"/>
            <w:vMerge/>
            <w:tcBorders>
              <w:left w:val="single" w:sz="12" w:space="0" w:color="auto"/>
              <w:right w:val="single" w:sz="12" w:space="0" w:color="auto"/>
            </w:tcBorders>
          </w:tcPr>
          <w:p w:rsidR="000D293E" w:rsidRPr="006575BF" w:rsidRDefault="000D293E" w:rsidP="006575BF"/>
        </w:tc>
        <w:tc>
          <w:tcPr>
            <w:tcW w:w="1710" w:type="dxa"/>
            <w:vMerge/>
            <w:tcBorders>
              <w:left w:val="single" w:sz="12" w:space="0" w:color="auto"/>
              <w:right w:val="single" w:sz="12" w:space="0" w:color="auto"/>
            </w:tcBorders>
          </w:tcPr>
          <w:p w:rsidR="000D293E" w:rsidRPr="006575BF" w:rsidRDefault="000D293E" w:rsidP="006575BF"/>
        </w:tc>
        <w:tc>
          <w:tcPr>
            <w:tcW w:w="1620" w:type="dxa"/>
            <w:tcBorders>
              <w:top w:val="single" w:sz="2" w:space="0" w:color="auto"/>
              <w:left w:val="single" w:sz="12" w:space="0" w:color="auto"/>
              <w:right w:val="single" w:sz="2" w:space="0" w:color="auto"/>
            </w:tcBorders>
          </w:tcPr>
          <w:p w:rsidR="000D293E" w:rsidRPr="006575BF" w:rsidRDefault="000D293E" w:rsidP="006575BF">
            <w:r w:rsidRPr="006575BF">
              <w:t>Annual</w:t>
            </w:r>
          </w:p>
          <w:p w:rsidR="000D293E" w:rsidRPr="006575BF" w:rsidRDefault="000D293E" w:rsidP="006575BF">
            <w:r w:rsidRPr="006575BF">
              <w:t>(primary)</w:t>
            </w:r>
          </w:p>
        </w:tc>
        <w:tc>
          <w:tcPr>
            <w:tcW w:w="1030" w:type="dxa"/>
            <w:tcBorders>
              <w:top w:val="single" w:sz="2" w:space="0" w:color="auto"/>
              <w:left w:val="single" w:sz="2" w:space="0" w:color="auto"/>
              <w:right w:val="single" w:sz="2" w:space="0" w:color="auto"/>
            </w:tcBorders>
          </w:tcPr>
          <w:p w:rsidR="000D293E" w:rsidRPr="006575BF" w:rsidRDefault="000D293E" w:rsidP="006575BF">
            <w:r w:rsidRPr="006575BF">
              <w:t>-</w:t>
            </w:r>
          </w:p>
        </w:tc>
        <w:tc>
          <w:tcPr>
            <w:tcW w:w="1031" w:type="dxa"/>
            <w:tcBorders>
              <w:top w:val="single" w:sz="2" w:space="0" w:color="auto"/>
              <w:left w:val="single" w:sz="2" w:space="0" w:color="auto"/>
              <w:right w:val="single" w:sz="2" w:space="0" w:color="auto"/>
            </w:tcBorders>
          </w:tcPr>
          <w:p w:rsidR="000D293E" w:rsidRPr="006575BF" w:rsidRDefault="000D293E" w:rsidP="006575BF">
            <w:r w:rsidRPr="006575BF">
              <w:t>12</w:t>
            </w:r>
          </w:p>
        </w:tc>
        <w:tc>
          <w:tcPr>
            <w:tcW w:w="1030" w:type="dxa"/>
            <w:tcBorders>
              <w:top w:val="single" w:sz="2" w:space="0" w:color="auto"/>
              <w:left w:val="single" w:sz="2" w:space="0" w:color="auto"/>
              <w:right w:val="single" w:sz="2" w:space="0" w:color="auto"/>
            </w:tcBorders>
          </w:tcPr>
          <w:p w:rsidR="000D293E" w:rsidRPr="006575BF" w:rsidRDefault="000D293E" w:rsidP="006575BF">
            <w:r w:rsidRPr="006575BF">
              <w:t>-</w:t>
            </w:r>
          </w:p>
        </w:tc>
        <w:tc>
          <w:tcPr>
            <w:tcW w:w="801" w:type="dxa"/>
            <w:tcBorders>
              <w:top w:val="single" w:sz="2" w:space="0" w:color="auto"/>
              <w:left w:val="single" w:sz="2" w:space="0" w:color="auto"/>
              <w:right w:val="single" w:sz="12" w:space="0" w:color="auto"/>
            </w:tcBorders>
          </w:tcPr>
          <w:p w:rsidR="000D293E" w:rsidRPr="006575BF" w:rsidRDefault="000D293E" w:rsidP="006575BF">
            <w:r w:rsidRPr="006575BF">
              <w:t>-</w:t>
            </w:r>
          </w:p>
        </w:tc>
      </w:tr>
      <w:tr w:rsidR="000D293E" w:rsidRPr="006575BF">
        <w:trPr>
          <w:trHeight w:val="255"/>
        </w:trPr>
        <w:tc>
          <w:tcPr>
            <w:tcW w:w="1688" w:type="dxa"/>
            <w:vMerge/>
            <w:tcBorders>
              <w:left w:val="single" w:sz="12" w:space="0" w:color="auto"/>
              <w:right w:val="single" w:sz="12" w:space="0" w:color="auto"/>
            </w:tcBorders>
          </w:tcPr>
          <w:p w:rsidR="000D293E" w:rsidRPr="006575BF" w:rsidRDefault="000D293E" w:rsidP="006575BF"/>
        </w:tc>
        <w:tc>
          <w:tcPr>
            <w:tcW w:w="1710" w:type="dxa"/>
            <w:vMerge/>
            <w:tcBorders>
              <w:left w:val="single" w:sz="12" w:space="0" w:color="auto"/>
              <w:right w:val="single" w:sz="12" w:space="0" w:color="auto"/>
            </w:tcBorders>
          </w:tcPr>
          <w:p w:rsidR="000D293E" w:rsidRPr="006575BF" w:rsidRDefault="000D293E" w:rsidP="006575BF"/>
        </w:tc>
        <w:tc>
          <w:tcPr>
            <w:tcW w:w="1620" w:type="dxa"/>
            <w:tcBorders>
              <w:left w:val="single" w:sz="12" w:space="0" w:color="auto"/>
              <w:right w:val="single" w:sz="2" w:space="0" w:color="auto"/>
            </w:tcBorders>
          </w:tcPr>
          <w:p w:rsidR="000D293E" w:rsidRPr="006575BF" w:rsidRDefault="000D293E" w:rsidP="006575BF">
            <w:r w:rsidRPr="006575BF">
              <w:t>24 hour</w:t>
            </w:r>
          </w:p>
          <w:p w:rsidR="000D293E" w:rsidRPr="006575BF" w:rsidRDefault="000D293E" w:rsidP="006575BF">
            <w:r w:rsidRPr="006575BF">
              <w:lastRenderedPageBreak/>
              <w:t>(secondary)</w:t>
            </w:r>
          </w:p>
        </w:tc>
        <w:tc>
          <w:tcPr>
            <w:tcW w:w="1030" w:type="dxa"/>
            <w:tcBorders>
              <w:left w:val="single" w:sz="2" w:space="0" w:color="auto"/>
              <w:right w:val="single" w:sz="2" w:space="0" w:color="auto"/>
            </w:tcBorders>
          </w:tcPr>
          <w:p w:rsidR="000D293E" w:rsidRPr="006575BF" w:rsidRDefault="000D293E" w:rsidP="006575BF">
            <w:r w:rsidRPr="006575BF">
              <w:lastRenderedPageBreak/>
              <w:t>-</w:t>
            </w:r>
          </w:p>
        </w:tc>
        <w:tc>
          <w:tcPr>
            <w:tcW w:w="1031" w:type="dxa"/>
            <w:tcBorders>
              <w:left w:val="single" w:sz="2" w:space="0" w:color="auto"/>
              <w:right w:val="single" w:sz="2" w:space="0" w:color="auto"/>
            </w:tcBorders>
          </w:tcPr>
          <w:p w:rsidR="000D293E" w:rsidRPr="006575BF" w:rsidRDefault="000D293E" w:rsidP="006575BF">
            <w:r w:rsidRPr="006575BF">
              <w:t>35</w:t>
            </w:r>
          </w:p>
        </w:tc>
        <w:tc>
          <w:tcPr>
            <w:tcW w:w="1030" w:type="dxa"/>
            <w:tcBorders>
              <w:left w:val="single" w:sz="2" w:space="0" w:color="auto"/>
              <w:right w:val="single" w:sz="2" w:space="0" w:color="auto"/>
            </w:tcBorders>
          </w:tcPr>
          <w:p w:rsidR="000D293E" w:rsidRPr="006575BF" w:rsidRDefault="000D293E" w:rsidP="006575BF">
            <w:r w:rsidRPr="006575BF">
              <w:t>-</w:t>
            </w:r>
          </w:p>
        </w:tc>
        <w:tc>
          <w:tcPr>
            <w:tcW w:w="801" w:type="dxa"/>
            <w:tcBorders>
              <w:left w:val="single" w:sz="2" w:space="0" w:color="auto"/>
              <w:right w:val="single" w:sz="12" w:space="0" w:color="auto"/>
            </w:tcBorders>
          </w:tcPr>
          <w:p w:rsidR="000D293E" w:rsidRPr="006575BF" w:rsidRDefault="000D293E" w:rsidP="006575BF">
            <w:r w:rsidRPr="006575BF">
              <w:t>-</w:t>
            </w:r>
          </w:p>
        </w:tc>
      </w:tr>
      <w:tr w:rsidR="000D293E" w:rsidRPr="006575BF">
        <w:trPr>
          <w:trHeight w:val="255"/>
        </w:trPr>
        <w:tc>
          <w:tcPr>
            <w:tcW w:w="1688" w:type="dxa"/>
            <w:vMerge/>
            <w:tcBorders>
              <w:left w:val="single" w:sz="12" w:space="0" w:color="auto"/>
              <w:bottom w:val="single" w:sz="12" w:space="0" w:color="auto"/>
              <w:right w:val="single" w:sz="12" w:space="0" w:color="auto"/>
            </w:tcBorders>
          </w:tcPr>
          <w:p w:rsidR="000D293E" w:rsidRPr="006575BF" w:rsidRDefault="000D293E" w:rsidP="006575BF"/>
        </w:tc>
        <w:tc>
          <w:tcPr>
            <w:tcW w:w="1710" w:type="dxa"/>
            <w:vMerge/>
            <w:tcBorders>
              <w:left w:val="single" w:sz="12" w:space="0" w:color="auto"/>
              <w:bottom w:val="single" w:sz="12" w:space="0" w:color="auto"/>
              <w:right w:val="single" w:sz="12" w:space="0" w:color="auto"/>
            </w:tcBorders>
          </w:tcPr>
          <w:p w:rsidR="000D293E" w:rsidRPr="006575BF" w:rsidRDefault="000D293E" w:rsidP="006575BF"/>
        </w:tc>
        <w:tc>
          <w:tcPr>
            <w:tcW w:w="1620" w:type="dxa"/>
            <w:tcBorders>
              <w:left w:val="single" w:sz="12" w:space="0" w:color="auto"/>
              <w:bottom w:val="single" w:sz="12" w:space="0" w:color="auto"/>
              <w:right w:val="single" w:sz="2" w:space="0" w:color="auto"/>
            </w:tcBorders>
          </w:tcPr>
          <w:p w:rsidR="000D293E" w:rsidRPr="006575BF" w:rsidRDefault="000D293E" w:rsidP="006575BF">
            <w:r w:rsidRPr="006575BF">
              <w:t>Annual</w:t>
            </w:r>
          </w:p>
          <w:p w:rsidR="000D293E" w:rsidRPr="006575BF" w:rsidRDefault="000D293E" w:rsidP="006575BF">
            <w:r w:rsidRPr="006575BF">
              <w:t>(secondary)</w:t>
            </w:r>
          </w:p>
        </w:tc>
        <w:tc>
          <w:tcPr>
            <w:tcW w:w="1030" w:type="dxa"/>
            <w:tcBorders>
              <w:left w:val="single" w:sz="2" w:space="0" w:color="auto"/>
              <w:bottom w:val="single" w:sz="12" w:space="0" w:color="auto"/>
              <w:right w:val="single" w:sz="2" w:space="0" w:color="auto"/>
            </w:tcBorders>
          </w:tcPr>
          <w:p w:rsidR="000D293E" w:rsidRPr="006575BF" w:rsidRDefault="000D293E" w:rsidP="006575BF">
            <w:r w:rsidRPr="006575BF">
              <w:t>-</w:t>
            </w:r>
          </w:p>
        </w:tc>
        <w:tc>
          <w:tcPr>
            <w:tcW w:w="1031" w:type="dxa"/>
            <w:tcBorders>
              <w:left w:val="single" w:sz="2" w:space="0" w:color="auto"/>
              <w:bottom w:val="single" w:sz="12" w:space="0" w:color="auto"/>
              <w:right w:val="single" w:sz="2" w:space="0" w:color="auto"/>
            </w:tcBorders>
          </w:tcPr>
          <w:p w:rsidR="000D293E" w:rsidRPr="006575BF" w:rsidRDefault="000D293E" w:rsidP="006575BF">
            <w:r w:rsidRPr="006575BF">
              <w:t>15</w:t>
            </w:r>
          </w:p>
        </w:tc>
        <w:tc>
          <w:tcPr>
            <w:tcW w:w="1030" w:type="dxa"/>
            <w:tcBorders>
              <w:left w:val="single" w:sz="2" w:space="0" w:color="auto"/>
              <w:bottom w:val="single" w:sz="12" w:space="0" w:color="auto"/>
              <w:right w:val="single" w:sz="2" w:space="0" w:color="auto"/>
            </w:tcBorders>
          </w:tcPr>
          <w:p w:rsidR="000D293E" w:rsidRPr="006575BF" w:rsidRDefault="000D293E" w:rsidP="006575BF">
            <w:r w:rsidRPr="006575BF">
              <w:t>-</w:t>
            </w:r>
          </w:p>
        </w:tc>
        <w:tc>
          <w:tcPr>
            <w:tcW w:w="801" w:type="dxa"/>
            <w:tcBorders>
              <w:left w:val="single" w:sz="2" w:space="0" w:color="auto"/>
              <w:bottom w:val="single" w:sz="12" w:space="0" w:color="auto"/>
              <w:right w:val="single" w:sz="12" w:space="0" w:color="auto"/>
            </w:tcBorders>
          </w:tcPr>
          <w:p w:rsidR="000D293E" w:rsidRPr="006575BF" w:rsidRDefault="000D293E" w:rsidP="006575BF">
            <w:r w:rsidRPr="006575BF">
              <w:t>-</w:t>
            </w:r>
          </w:p>
        </w:tc>
      </w:tr>
      <w:tr w:rsidR="000D293E" w:rsidRPr="006575BF">
        <w:trPr>
          <w:trHeight w:val="256"/>
        </w:trPr>
        <w:tc>
          <w:tcPr>
            <w:tcW w:w="1688" w:type="dxa"/>
            <w:vMerge w:val="restart"/>
            <w:tcBorders>
              <w:top w:val="single" w:sz="12" w:space="0" w:color="auto"/>
              <w:left w:val="single" w:sz="12" w:space="0" w:color="auto"/>
              <w:bottom w:val="single" w:sz="12" w:space="0" w:color="auto"/>
              <w:right w:val="single" w:sz="12" w:space="0" w:color="auto"/>
            </w:tcBorders>
          </w:tcPr>
          <w:p w:rsidR="000D293E" w:rsidRPr="006575BF" w:rsidRDefault="000D293E" w:rsidP="006575BF">
            <w:r w:rsidRPr="006575BF">
              <w:t>Carbon Monoxide</w:t>
            </w:r>
          </w:p>
          <w:p w:rsidR="000D293E" w:rsidRPr="006575BF" w:rsidRDefault="000D293E" w:rsidP="006575BF"/>
        </w:tc>
        <w:tc>
          <w:tcPr>
            <w:tcW w:w="1710" w:type="dxa"/>
            <w:vMerge w:val="restart"/>
            <w:tcBorders>
              <w:top w:val="single" w:sz="12" w:space="0" w:color="auto"/>
              <w:left w:val="single" w:sz="12" w:space="0" w:color="auto"/>
              <w:bottom w:val="single" w:sz="12" w:space="0" w:color="auto"/>
              <w:right w:val="single" w:sz="12" w:space="0" w:color="auto"/>
            </w:tcBorders>
          </w:tcPr>
          <w:p w:rsidR="000D293E" w:rsidRPr="006575BF" w:rsidRDefault="000D293E" w:rsidP="006575BF">
            <w:r w:rsidRPr="006575BF">
              <w:t xml:space="preserve">40 </w:t>
            </w:r>
            <w:proofErr w:type="spellStart"/>
            <w:r w:rsidRPr="006575BF">
              <w:t>CFR</w:t>
            </w:r>
            <w:proofErr w:type="spellEnd"/>
            <w:r w:rsidRPr="006575BF">
              <w:t xml:space="preserve"> 50.8</w:t>
            </w:r>
          </w:p>
        </w:tc>
        <w:tc>
          <w:tcPr>
            <w:tcW w:w="1620" w:type="dxa"/>
            <w:tcBorders>
              <w:top w:val="single" w:sz="12" w:space="0" w:color="auto"/>
              <w:left w:val="single" w:sz="12" w:space="0" w:color="auto"/>
              <w:bottom w:val="single" w:sz="2" w:space="0" w:color="auto"/>
              <w:right w:val="single" w:sz="2" w:space="0" w:color="auto"/>
            </w:tcBorders>
          </w:tcPr>
          <w:p w:rsidR="000D293E" w:rsidRPr="006575BF" w:rsidRDefault="000D293E" w:rsidP="006575BF">
            <w:r w:rsidRPr="006575BF">
              <w:t>1 hour</w:t>
            </w:r>
          </w:p>
          <w:p w:rsidR="000D293E" w:rsidRPr="006575BF" w:rsidRDefault="000D293E" w:rsidP="006575BF">
            <w:r w:rsidRPr="006575BF">
              <w:t>(no secondary)</w:t>
            </w:r>
          </w:p>
        </w:tc>
        <w:tc>
          <w:tcPr>
            <w:tcW w:w="1030" w:type="dxa"/>
            <w:tcBorders>
              <w:top w:val="single" w:sz="12" w:space="0" w:color="auto"/>
              <w:left w:val="single" w:sz="2" w:space="0" w:color="auto"/>
              <w:bottom w:val="single" w:sz="2" w:space="0" w:color="auto"/>
              <w:right w:val="single" w:sz="2" w:space="0" w:color="auto"/>
            </w:tcBorders>
          </w:tcPr>
          <w:p w:rsidR="000D293E" w:rsidRPr="006575BF" w:rsidRDefault="000D293E" w:rsidP="006575BF">
            <w:r w:rsidRPr="006575BF">
              <w:t xml:space="preserve">40 </w:t>
            </w:r>
          </w:p>
        </w:tc>
        <w:tc>
          <w:tcPr>
            <w:tcW w:w="1031" w:type="dxa"/>
            <w:tcBorders>
              <w:top w:val="single" w:sz="12" w:space="0" w:color="auto"/>
              <w:left w:val="single" w:sz="2" w:space="0" w:color="auto"/>
              <w:bottom w:val="single" w:sz="2" w:space="0" w:color="auto"/>
              <w:right w:val="single" w:sz="2" w:space="0" w:color="auto"/>
            </w:tcBorders>
          </w:tcPr>
          <w:p w:rsidR="000D293E" w:rsidRPr="006575BF" w:rsidRDefault="000D293E" w:rsidP="006575BF">
            <w:r w:rsidRPr="006575BF">
              <w:t>-</w:t>
            </w:r>
          </w:p>
        </w:tc>
        <w:tc>
          <w:tcPr>
            <w:tcW w:w="1030" w:type="dxa"/>
            <w:tcBorders>
              <w:top w:val="single" w:sz="12" w:space="0" w:color="auto"/>
              <w:left w:val="single" w:sz="2" w:space="0" w:color="auto"/>
              <w:bottom w:val="single" w:sz="2" w:space="0" w:color="auto"/>
              <w:right w:val="single" w:sz="2" w:space="0" w:color="auto"/>
            </w:tcBorders>
          </w:tcPr>
          <w:p w:rsidR="000D293E" w:rsidRPr="006575BF" w:rsidRDefault="000D293E" w:rsidP="006575BF">
            <w:r w:rsidRPr="006575BF">
              <w:t>35</w:t>
            </w:r>
          </w:p>
        </w:tc>
        <w:tc>
          <w:tcPr>
            <w:tcW w:w="801" w:type="dxa"/>
            <w:tcBorders>
              <w:top w:val="single" w:sz="12" w:space="0" w:color="auto"/>
              <w:left w:val="single" w:sz="2" w:space="0" w:color="auto"/>
              <w:bottom w:val="single" w:sz="2" w:space="0" w:color="auto"/>
              <w:right w:val="single" w:sz="12" w:space="0" w:color="auto"/>
            </w:tcBorders>
          </w:tcPr>
          <w:p w:rsidR="000D293E" w:rsidRPr="006575BF" w:rsidRDefault="000D293E" w:rsidP="006575BF">
            <w:r w:rsidRPr="006575BF">
              <w:t>-</w:t>
            </w:r>
          </w:p>
        </w:tc>
      </w:tr>
      <w:tr w:rsidR="000D293E" w:rsidRPr="006575BF">
        <w:trPr>
          <w:trHeight w:val="255"/>
        </w:trPr>
        <w:tc>
          <w:tcPr>
            <w:tcW w:w="1688" w:type="dxa"/>
            <w:vMerge/>
            <w:tcBorders>
              <w:top w:val="single" w:sz="12" w:space="0" w:color="auto"/>
              <w:left w:val="single" w:sz="12" w:space="0" w:color="auto"/>
              <w:bottom w:val="single" w:sz="12" w:space="0" w:color="auto"/>
              <w:right w:val="single" w:sz="12" w:space="0" w:color="auto"/>
            </w:tcBorders>
          </w:tcPr>
          <w:p w:rsidR="000D293E" w:rsidRPr="006575BF" w:rsidRDefault="000D293E" w:rsidP="006575BF"/>
        </w:tc>
        <w:tc>
          <w:tcPr>
            <w:tcW w:w="1710" w:type="dxa"/>
            <w:vMerge/>
            <w:tcBorders>
              <w:top w:val="single" w:sz="12" w:space="0" w:color="auto"/>
              <w:left w:val="single" w:sz="12" w:space="0" w:color="auto"/>
              <w:bottom w:val="single" w:sz="12" w:space="0" w:color="auto"/>
              <w:right w:val="single" w:sz="12" w:space="0" w:color="auto"/>
            </w:tcBorders>
          </w:tcPr>
          <w:p w:rsidR="000D293E" w:rsidRPr="006575BF" w:rsidRDefault="000D293E" w:rsidP="006575BF"/>
        </w:tc>
        <w:tc>
          <w:tcPr>
            <w:tcW w:w="1620" w:type="dxa"/>
            <w:tcBorders>
              <w:top w:val="single" w:sz="2" w:space="0" w:color="auto"/>
              <w:left w:val="single" w:sz="12" w:space="0" w:color="auto"/>
              <w:bottom w:val="single" w:sz="12" w:space="0" w:color="auto"/>
              <w:right w:val="single" w:sz="2" w:space="0" w:color="auto"/>
            </w:tcBorders>
          </w:tcPr>
          <w:p w:rsidR="000D293E" w:rsidRPr="006575BF" w:rsidRDefault="000D293E" w:rsidP="006575BF">
            <w:r w:rsidRPr="006575BF">
              <w:t>8 hour</w:t>
            </w:r>
          </w:p>
          <w:p w:rsidR="000D293E" w:rsidRPr="006575BF" w:rsidRDefault="000D293E" w:rsidP="006575BF">
            <w:r w:rsidRPr="006575BF">
              <w:t>(no secondary)</w:t>
            </w:r>
          </w:p>
        </w:tc>
        <w:tc>
          <w:tcPr>
            <w:tcW w:w="1030" w:type="dxa"/>
            <w:tcBorders>
              <w:top w:val="single" w:sz="2" w:space="0" w:color="auto"/>
              <w:left w:val="single" w:sz="2" w:space="0" w:color="auto"/>
              <w:bottom w:val="single" w:sz="12" w:space="0" w:color="auto"/>
              <w:right w:val="single" w:sz="2" w:space="0" w:color="auto"/>
            </w:tcBorders>
          </w:tcPr>
          <w:p w:rsidR="000D293E" w:rsidRPr="006575BF" w:rsidRDefault="000D293E" w:rsidP="006575BF">
            <w:r w:rsidRPr="006575BF">
              <w:t>10</w:t>
            </w:r>
          </w:p>
        </w:tc>
        <w:tc>
          <w:tcPr>
            <w:tcW w:w="1031" w:type="dxa"/>
            <w:tcBorders>
              <w:top w:val="single" w:sz="2" w:space="0" w:color="auto"/>
              <w:left w:val="single" w:sz="2" w:space="0" w:color="auto"/>
              <w:bottom w:val="single" w:sz="12" w:space="0" w:color="auto"/>
              <w:right w:val="single" w:sz="2" w:space="0" w:color="auto"/>
            </w:tcBorders>
          </w:tcPr>
          <w:p w:rsidR="000D293E" w:rsidRPr="006575BF" w:rsidRDefault="000D293E" w:rsidP="006575BF">
            <w:r w:rsidRPr="006575BF">
              <w:t>-</w:t>
            </w:r>
          </w:p>
        </w:tc>
        <w:tc>
          <w:tcPr>
            <w:tcW w:w="1030" w:type="dxa"/>
            <w:tcBorders>
              <w:top w:val="single" w:sz="2" w:space="0" w:color="auto"/>
              <w:left w:val="single" w:sz="2" w:space="0" w:color="auto"/>
              <w:bottom w:val="single" w:sz="12" w:space="0" w:color="auto"/>
              <w:right w:val="single" w:sz="2" w:space="0" w:color="auto"/>
            </w:tcBorders>
          </w:tcPr>
          <w:p w:rsidR="000D293E" w:rsidRPr="006575BF" w:rsidRDefault="000D293E" w:rsidP="006575BF">
            <w:r w:rsidRPr="006575BF">
              <w:t>9</w:t>
            </w:r>
          </w:p>
        </w:tc>
        <w:tc>
          <w:tcPr>
            <w:tcW w:w="801" w:type="dxa"/>
            <w:tcBorders>
              <w:top w:val="single" w:sz="2" w:space="0" w:color="auto"/>
              <w:left w:val="single" w:sz="2" w:space="0" w:color="auto"/>
              <w:bottom w:val="single" w:sz="12" w:space="0" w:color="auto"/>
              <w:right w:val="single" w:sz="12" w:space="0" w:color="auto"/>
            </w:tcBorders>
          </w:tcPr>
          <w:p w:rsidR="000D293E" w:rsidRPr="006575BF" w:rsidRDefault="000D293E" w:rsidP="006575BF">
            <w:r w:rsidRPr="006575BF">
              <w:t>-</w:t>
            </w:r>
          </w:p>
        </w:tc>
      </w:tr>
      <w:tr w:rsidR="000D293E" w:rsidRPr="006575BF">
        <w:trPr>
          <w:trHeight w:val="131"/>
        </w:trPr>
        <w:tc>
          <w:tcPr>
            <w:tcW w:w="1688" w:type="dxa"/>
            <w:vMerge w:val="restart"/>
            <w:tcBorders>
              <w:top w:val="single" w:sz="12" w:space="0" w:color="auto"/>
              <w:left w:val="single" w:sz="12" w:space="0" w:color="auto"/>
              <w:right w:val="single" w:sz="12" w:space="0" w:color="auto"/>
            </w:tcBorders>
          </w:tcPr>
          <w:p w:rsidR="000D293E" w:rsidRPr="006575BF" w:rsidRDefault="000D293E" w:rsidP="006575BF">
            <w:r w:rsidRPr="006575BF">
              <w:t>Ozone</w:t>
            </w:r>
          </w:p>
        </w:tc>
        <w:tc>
          <w:tcPr>
            <w:tcW w:w="1710" w:type="dxa"/>
            <w:tcBorders>
              <w:top w:val="single" w:sz="12" w:space="0" w:color="auto"/>
              <w:left w:val="single" w:sz="12" w:space="0" w:color="auto"/>
              <w:right w:val="single" w:sz="12" w:space="0" w:color="auto"/>
            </w:tcBorders>
          </w:tcPr>
          <w:p w:rsidR="000D293E" w:rsidRPr="006575BF" w:rsidRDefault="000D293E" w:rsidP="006575BF">
            <w:r w:rsidRPr="006575BF">
              <w:t xml:space="preserve">40 </w:t>
            </w:r>
            <w:proofErr w:type="spellStart"/>
            <w:r w:rsidRPr="006575BF">
              <w:t>CFR</w:t>
            </w:r>
            <w:proofErr w:type="spellEnd"/>
            <w:r w:rsidRPr="006575BF">
              <w:t xml:space="preserve"> 50.10</w:t>
            </w:r>
          </w:p>
        </w:tc>
        <w:tc>
          <w:tcPr>
            <w:tcW w:w="1620" w:type="dxa"/>
            <w:tcBorders>
              <w:top w:val="single" w:sz="12" w:space="0" w:color="auto"/>
              <w:left w:val="single" w:sz="12" w:space="0" w:color="auto"/>
              <w:right w:val="single" w:sz="2" w:space="0" w:color="auto"/>
            </w:tcBorders>
          </w:tcPr>
          <w:p w:rsidR="000D293E" w:rsidRPr="006575BF" w:rsidRDefault="000D293E" w:rsidP="006575BF">
            <w:r w:rsidRPr="006575BF">
              <w:t>8 hour (1997)</w:t>
            </w:r>
          </w:p>
        </w:tc>
        <w:tc>
          <w:tcPr>
            <w:tcW w:w="1030" w:type="dxa"/>
            <w:tcBorders>
              <w:top w:val="single" w:sz="12" w:space="0" w:color="auto"/>
              <w:left w:val="single" w:sz="2" w:space="0" w:color="auto"/>
              <w:right w:val="single" w:sz="2" w:space="0" w:color="auto"/>
            </w:tcBorders>
          </w:tcPr>
          <w:p w:rsidR="000D293E" w:rsidRPr="006575BF" w:rsidRDefault="000D293E" w:rsidP="006575BF">
            <w:r w:rsidRPr="006575BF">
              <w:t>-</w:t>
            </w:r>
          </w:p>
        </w:tc>
        <w:tc>
          <w:tcPr>
            <w:tcW w:w="1031" w:type="dxa"/>
            <w:tcBorders>
              <w:top w:val="single" w:sz="12" w:space="0" w:color="auto"/>
              <w:left w:val="single" w:sz="2" w:space="0" w:color="auto"/>
              <w:right w:val="single" w:sz="2" w:space="0" w:color="auto"/>
            </w:tcBorders>
          </w:tcPr>
          <w:p w:rsidR="000D293E" w:rsidRPr="006575BF" w:rsidRDefault="000D293E" w:rsidP="006575BF">
            <w:r w:rsidRPr="006575BF">
              <w:t>-</w:t>
            </w:r>
          </w:p>
        </w:tc>
        <w:tc>
          <w:tcPr>
            <w:tcW w:w="1030" w:type="dxa"/>
            <w:tcBorders>
              <w:top w:val="single" w:sz="12" w:space="0" w:color="auto"/>
              <w:left w:val="single" w:sz="2" w:space="0" w:color="auto"/>
              <w:right w:val="single" w:sz="2" w:space="0" w:color="auto"/>
            </w:tcBorders>
          </w:tcPr>
          <w:p w:rsidR="000D293E" w:rsidRPr="006575BF" w:rsidRDefault="000D293E" w:rsidP="006575BF">
            <w:r w:rsidRPr="006575BF">
              <w:t>0.08</w:t>
            </w:r>
          </w:p>
        </w:tc>
        <w:tc>
          <w:tcPr>
            <w:tcW w:w="801" w:type="dxa"/>
            <w:tcBorders>
              <w:top w:val="single" w:sz="12" w:space="0" w:color="auto"/>
              <w:left w:val="single" w:sz="2" w:space="0" w:color="auto"/>
              <w:right w:val="single" w:sz="12" w:space="0" w:color="auto"/>
            </w:tcBorders>
          </w:tcPr>
          <w:p w:rsidR="000D293E" w:rsidRPr="006575BF" w:rsidRDefault="000D293E" w:rsidP="006575BF">
            <w:r w:rsidRPr="006575BF">
              <w:t>-</w:t>
            </w:r>
          </w:p>
        </w:tc>
      </w:tr>
      <w:tr w:rsidR="000D293E" w:rsidRPr="006575BF">
        <w:trPr>
          <w:trHeight w:val="130"/>
        </w:trPr>
        <w:tc>
          <w:tcPr>
            <w:tcW w:w="1688" w:type="dxa"/>
            <w:vMerge/>
            <w:tcBorders>
              <w:left w:val="single" w:sz="12" w:space="0" w:color="auto"/>
              <w:bottom w:val="single" w:sz="12" w:space="0" w:color="auto"/>
              <w:right w:val="single" w:sz="12" w:space="0" w:color="auto"/>
            </w:tcBorders>
          </w:tcPr>
          <w:p w:rsidR="000D293E" w:rsidRPr="006575BF" w:rsidRDefault="000D293E" w:rsidP="006575BF"/>
        </w:tc>
        <w:tc>
          <w:tcPr>
            <w:tcW w:w="1710" w:type="dxa"/>
            <w:tcBorders>
              <w:left w:val="single" w:sz="12" w:space="0" w:color="auto"/>
              <w:bottom w:val="single" w:sz="12" w:space="0" w:color="auto"/>
              <w:right w:val="single" w:sz="12" w:space="0" w:color="auto"/>
            </w:tcBorders>
          </w:tcPr>
          <w:p w:rsidR="000D293E" w:rsidRPr="006575BF" w:rsidRDefault="000D293E" w:rsidP="006575BF">
            <w:r w:rsidRPr="006575BF">
              <w:t xml:space="preserve">40 </w:t>
            </w:r>
            <w:proofErr w:type="spellStart"/>
            <w:r w:rsidRPr="006575BF">
              <w:t>CFR</w:t>
            </w:r>
            <w:proofErr w:type="spellEnd"/>
            <w:r w:rsidRPr="006575BF">
              <w:t xml:space="preserve"> 50.15</w:t>
            </w:r>
          </w:p>
        </w:tc>
        <w:tc>
          <w:tcPr>
            <w:tcW w:w="1620" w:type="dxa"/>
            <w:tcBorders>
              <w:left w:val="single" w:sz="12" w:space="0" w:color="auto"/>
              <w:bottom w:val="single" w:sz="12" w:space="0" w:color="auto"/>
              <w:right w:val="single" w:sz="2" w:space="0" w:color="auto"/>
            </w:tcBorders>
          </w:tcPr>
          <w:p w:rsidR="000D293E" w:rsidRPr="006575BF" w:rsidRDefault="000D293E" w:rsidP="006575BF">
            <w:r w:rsidRPr="006575BF">
              <w:t>8 hour (2008)</w:t>
            </w:r>
          </w:p>
        </w:tc>
        <w:tc>
          <w:tcPr>
            <w:tcW w:w="1030" w:type="dxa"/>
            <w:tcBorders>
              <w:left w:val="single" w:sz="2" w:space="0" w:color="auto"/>
              <w:bottom w:val="single" w:sz="12" w:space="0" w:color="auto"/>
              <w:right w:val="single" w:sz="2" w:space="0" w:color="auto"/>
            </w:tcBorders>
          </w:tcPr>
          <w:p w:rsidR="000D293E" w:rsidRPr="006575BF" w:rsidRDefault="000D293E" w:rsidP="006575BF">
            <w:r w:rsidRPr="006575BF">
              <w:t>-</w:t>
            </w:r>
          </w:p>
        </w:tc>
        <w:tc>
          <w:tcPr>
            <w:tcW w:w="1031" w:type="dxa"/>
            <w:tcBorders>
              <w:left w:val="single" w:sz="2" w:space="0" w:color="auto"/>
              <w:bottom w:val="single" w:sz="12" w:space="0" w:color="auto"/>
              <w:right w:val="single" w:sz="2" w:space="0" w:color="auto"/>
            </w:tcBorders>
          </w:tcPr>
          <w:p w:rsidR="000D293E" w:rsidRPr="006575BF" w:rsidRDefault="000D293E" w:rsidP="006575BF">
            <w:r w:rsidRPr="006575BF">
              <w:t>-</w:t>
            </w:r>
          </w:p>
        </w:tc>
        <w:tc>
          <w:tcPr>
            <w:tcW w:w="1030" w:type="dxa"/>
            <w:tcBorders>
              <w:left w:val="single" w:sz="2" w:space="0" w:color="auto"/>
              <w:bottom w:val="single" w:sz="12" w:space="0" w:color="auto"/>
              <w:right w:val="single" w:sz="2" w:space="0" w:color="auto"/>
            </w:tcBorders>
          </w:tcPr>
          <w:p w:rsidR="000D293E" w:rsidRPr="006575BF" w:rsidRDefault="000D293E" w:rsidP="006575BF">
            <w:r w:rsidRPr="006575BF">
              <w:t>0.075</w:t>
            </w:r>
          </w:p>
        </w:tc>
        <w:tc>
          <w:tcPr>
            <w:tcW w:w="801" w:type="dxa"/>
            <w:tcBorders>
              <w:left w:val="single" w:sz="2" w:space="0" w:color="auto"/>
              <w:bottom w:val="single" w:sz="12" w:space="0" w:color="auto"/>
              <w:right w:val="single" w:sz="12" w:space="0" w:color="auto"/>
            </w:tcBorders>
          </w:tcPr>
          <w:p w:rsidR="000D293E" w:rsidRPr="006575BF" w:rsidRDefault="000D293E" w:rsidP="006575BF">
            <w:r w:rsidRPr="006575BF">
              <w:t>-</w:t>
            </w:r>
          </w:p>
        </w:tc>
      </w:tr>
      <w:tr w:rsidR="000D293E" w:rsidRPr="006575BF">
        <w:trPr>
          <w:trHeight w:val="255"/>
        </w:trPr>
        <w:tc>
          <w:tcPr>
            <w:tcW w:w="1688" w:type="dxa"/>
            <w:vMerge w:val="restart"/>
            <w:tcBorders>
              <w:top w:val="single" w:sz="12" w:space="0" w:color="auto"/>
              <w:left w:val="single" w:sz="12" w:space="0" w:color="auto"/>
              <w:right w:val="single" w:sz="12" w:space="0" w:color="auto"/>
            </w:tcBorders>
          </w:tcPr>
          <w:p w:rsidR="000D293E" w:rsidRPr="006575BF" w:rsidRDefault="000D293E" w:rsidP="006575BF">
            <w:r w:rsidRPr="006575BF">
              <w:t>Nitrogen Dioxide</w:t>
            </w:r>
          </w:p>
        </w:tc>
        <w:tc>
          <w:tcPr>
            <w:tcW w:w="1710" w:type="dxa"/>
            <w:vMerge w:val="restart"/>
            <w:tcBorders>
              <w:top w:val="single" w:sz="12" w:space="0" w:color="auto"/>
              <w:left w:val="single" w:sz="12" w:space="0" w:color="auto"/>
              <w:right w:val="single" w:sz="12" w:space="0" w:color="auto"/>
            </w:tcBorders>
          </w:tcPr>
          <w:p w:rsidR="000D293E" w:rsidRPr="006575BF" w:rsidRDefault="000D293E" w:rsidP="006575BF">
            <w:r w:rsidRPr="006575BF">
              <w:t xml:space="preserve">40 </w:t>
            </w:r>
            <w:proofErr w:type="spellStart"/>
            <w:r w:rsidRPr="006575BF">
              <w:t>CFR</w:t>
            </w:r>
            <w:proofErr w:type="spellEnd"/>
            <w:r w:rsidRPr="006575BF">
              <w:t xml:space="preserve"> 50.11</w:t>
            </w:r>
          </w:p>
        </w:tc>
        <w:tc>
          <w:tcPr>
            <w:tcW w:w="1620" w:type="dxa"/>
            <w:tcBorders>
              <w:top w:val="single" w:sz="12" w:space="0" w:color="auto"/>
              <w:left w:val="single" w:sz="12" w:space="0" w:color="auto"/>
              <w:right w:val="single" w:sz="2" w:space="0" w:color="auto"/>
            </w:tcBorders>
          </w:tcPr>
          <w:p w:rsidR="000D293E" w:rsidRPr="006575BF" w:rsidRDefault="000D293E" w:rsidP="006575BF">
            <w:r w:rsidRPr="006575BF">
              <w:t>Annual</w:t>
            </w:r>
          </w:p>
        </w:tc>
        <w:tc>
          <w:tcPr>
            <w:tcW w:w="1030" w:type="dxa"/>
            <w:tcBorders>
              <w:top w:val="single" w:sz="12" w:space="0" w:color="auto"/>
              <w:left w:val="single" w:sz="2" w:space="0" w:color="auto"/>
              <w:right w:val="single" w:sz="2" w:space="0" w:color="auto"/>
            </w:tcBorders>
          </w:tcPr>
          <w:p w:rsidR="000D293E" w:rsidRPr="006575BF" w:rsidRDefault="000D293E" w:rsidP="006575BF">
            <w:r w:rsidRPr="006575BF">
              <w:t>-</w:t>
            </w:r>
          </w:p>
        </w:tc>
        <w:tc>
          <w:tcPr>
            <w:tcW w:w="1031" w:type="dxa"/>
            <w:tcBorders>
              <w:top w:val="single" w:sz="12" w:space="0" w:color="auto"/>
              <w:left w:val="single" w:sz="2" w:space="0" w:color="auto"/>
              <w:right w:val="single" w:sz="2" w:space="0" w:color="auto"/>
            </w:tcBorders>
          </w:tcPr>
          <w:p w:rsidR="000D293E" w:rsidRPr="006575BF" w:rsidRDefault="000D293E" w:rsidP="006575BF">
            <w:r w:rsidRPr="006575BF">
              <w:t>100</w:t>
            </w:r>
          </w:p>
        </w:tc>
        <w:tc>
          <w:tcPr>
            <w:tcW w:w="1030" w:type="dxa"/>
            <w:tcBorders>
              <w:top w:val="single" w:sz="12" w:space="0" w:color="auto"/>
              <w:left w:val="single" w:sz="2" w:space="0" w:color="auto"/>
              <w:right w:val="single" w:sz="2" w:space="0" w:color="auto"/>
            </w:tcBorders>
          </w:tcPr>
          <w:p w:rsidR="000D293E" w:rsidRPr="006575BF" w:rsidRDefault="000D293E" w:rsidP="006575BF">
            <w:r w:rsidRPr="006575BF">
              <w:t>0.053</w:t>
            </w:r>
          </w:p>
        </w:tc>
        <w:tc>
          <w:tcPr>
            <w:tcW w:w="801" w:type="dxa"/>
            <w:tcBorders>
              <w:top w:val="single" w:sz="12" w:space="0" w:color="auto"/>
              <w:left w:val="single" w:sz="2" w:space="0" w:color="auto"/>
              <w:right w:val="single" w:sz="12" w:space="0" w:color="auto"/>
            </w:tcBorders>
          </w:tcPr>
          <w:p w:rsidR="000D293E" w:rsidRPr="006575BF" w:rsidRDefault="000D293E" w:rsidP="006575BF">
            <w:r w:rsidRPr="006575BF">
              <w:t>53</w:t>
            </w:r>
          </w:p>
        </w:tc>
      </w:tr>
      <w:tr w:rsidR="000D293E" w:rsidRPr="006575BF">
        <w:trPr>
          <w:trHeight w:val="255"/>
        </w:trPr>
        <w:tc>
          <w:tcPr>
            <w:tcW w:w="1688" w:type="dxa"/>
            <w:vMerge/>
            <w:tcBorders>
              <w:left w:val="single" w:sz="12" w:space="0" w:color="auto"/>
              <w:bottom w:val="single" w:sz="12" w:space="0" w:color="auto"/>
              <w:right w:val="single" w:sz="12" w:space="0" w:color="auto"/>
            </w:tcBorders>
          </w:tcPr>
          <w:p w:rsidR="000D293E" w:rsidRPr="006575BF" w:rsidRDefault="000D293E" w:rsidP="006575BF"/>
        </w:tc>
        <w:tc>
          <w:tcPr>
            <w:tcW w:w="1710" w:type="dxa"/>
            <w:vMerge/>
            <w:tcBorders>
              <w:left w:val="single" w:sz="12" w:space="0" w:color="auto"/>
              <w:bottom w:val="single" w:sz="12" w:space="0" w:color="auto"/>
              <w:right w:val="single" w:sz="12" w:space="0" w:color="auto"/>
            </w:tcBorders>
          </w:tcPr>
          <w:p w:rsidR="000D293E" w:rsidRPr="006575BF" w:rsidRDefault="000D293E" w:rsidP="006575BF"/>
        </w:tc>
        <w:tc>
          <w:tcPr>
            <w:tcW w:w="1620" w:type="dxa"/>
            <w:tcBorders>
              <w:left w:val="single" w:sz="12" w:space="0" w:color="auto"/>
              <w:bottom w:val="single" w:sz="12" w:space="0" w:color="auto"/>
              <w:right w:val="single" w:sz="2" w:space="0" w:color="auto"/>
            </w:tcBorders>
          </w:tcPr>
          <w:p w:rsidR="000D293E" w:rsidRPr="006575BF" w:rsidRDefault="000D293E" w:rsidP="006575BF">
            <w:r w:rsidRPr="006575BF">
              <w:t>1 hour</w:t>
            </w:r>
          </w:p>
        </w:tc>
        <w:tc>
          <w:tcPr>
            <w:tcW w:w="1030" w:type="dxa"/>
            <w:tcBorders>
              <w:left w:val="single" w:sz="2" w:space="0" w:color="auto"/>
              <w:bottom w:val="single" w:sz="12" w:space="0" w:color="auto"/>
              <w:right w:val="single" w:sz="2" w:space="0" w:color="auto"/>
            </w:tcBorders>
          </w:tcPr>
          <w:p w:rsidR="000D293E" w:rsidRPr="006575BF" w:rsidRDefault="000D293E" w:rsidP="006575BF">
            <w:r w:rsidRPr="006575BF">
              <w:t>-</w:t>
            </w:r>
          </w:p>
        </w:tc>
        <w:tc>
          <w:tcPr>
            <w:tcW w:w="1031" w:type="dxa"/>
            <w:tcBorders>
              <w:left w:val="single" w:sz="2" w:space="0" w:color="auto"/>
              <w:bottom w:val="single" w:sz="2" w:space="0" w:color="auto"/>
              <w:right w:val="single" w:sz="2" w:space="0" w:color="auto"/>
            </w:tcBorders>
          </w:tcPr>
          <w:p w:rsidR="000D293E" w:rsidRPr="006575BF" w:rsidRDefault="000D293E" w:rsidP="006575BF">
            <w:r w:rsidRPr="006575BF">
              <w:t>-</w:t>
            </w:r>
          </w:p>
        </w:tc>
        <w:tc>
          <w:tcPr>
            <w:tcW w:w="1030" w:type="dxa"/>
            <w:tcBorders>
              <w:left w:val="single" w:sz="2" w:space="0" w:color="auto"/>
              <w:bottom w:val="single" w:sz="2" w:space="0" w:color="auto"/>
              <w:right w:val="single" w:sz="2" w:space="0" w:color="auto"/>
            </w:tcBorders>
          </w:tcPr>
          <w:p w:rsidR="000D293E" w:rsidRPr="006575BF" w:rsidRDefault="000D293E" w:rsidP="006575BF">
            <w:r w:rsidRPr="006575BF">
              <w:t>-</w:t>
            </w:r>
          </w:p>
        </w:tc>
        <w:tc>
          <w:tcPr>
            <w:tcW w:w="801" w:type="dxa"/>
            <w:tcBorders>
              <w:left w:val="single" w:sz="2" w:space="0" w:color="auto"/>
              <w:bottom w:val="single" w:sz="12" w:space="0" w:color="auto"/>
              <w:right w:val="single" w:sz="12" w:space="0" w:color="auto"/>
            </w:tcBorders>
          </w:tcPr>
          <w:p w:rsidR="000D293E" w:rsidRPr="006575BF" w:rsidRDefault="000D293E" w:rsidP="006575BF">
            <w:r w:rsidRPr="006575BF">
              <w:t>100</w:t>
            </w:r>
          </w:p>
        </w:tc>
      </w:tr>
      <w:tr w:rsidR="000D293E" w:rsidRPr="006575BF">
        <w:tc>
          <w:tcPr>
            <w:tcW w:w="1688" w:type="dxa"/>
            <w:tcBorders>
              <w:top w:val="single" w:sz="12" w:space="0" w:color="auto"/>
              <w:left w:val="single" w:sz="12" w:space="0" w:color="auto"/>
              <w:bottom w:val="single" w:sz="12" w:space="0" w:color="auto"/>
              <w:right w:val="single" w:sz="12" w:space="0" w:color="auto"/>
            </w:tcBorders>
          </w:tcPr>
          <w:p w:rsidR="000D293E" w:rsidRPr="006575BF" w:rsidRDefault="000D293E" w:rsidP="006575BF">
            <w:r w:rsidRPr="006575BF">
              <w:t>Lead</w:t>
            </w:r>
          </w:p>
        </w:tc>
        <w:tc>
          <w:tcPr>
            <w:tcW w:w="1710" w:type="dxa"/>
            <w:tcBorders>
              <w:top w:val="single" w:sz="12" w:space="0" w:color="auto"/>
              <w:left w:val="single" w:sz="12" w:space="0" w:color="auto"/>
              <w:bottom w:val="single" w:sz="12" w:space="0" w:color="auto"/>
              <w:right w:val="single" w:sz="12" w:space="0" w:color="auto"/>
            </w:tcBorders>
          </w:tcPr>
          <w:p w:rsidR="000D293E" w:rsidRPr="006575BF" w:rsidRDefault="000D293E" w:rsidP="006575BF">
            <w:r w:rsidRPr="006575BF">
              <w:t xml:space="preserve">40 </w:t>
            </w:r>
            <w:proofErr w:type="spellStart"/>
            <w:r w:rsidRPr="006575BF">
              <w:t>CFR</w:t>
            </w:r>
            <w:proofErr w:type="spellEnd"/>
            <w:r w:rsidRPr="006575BF">
              <w:t xml:space="preserve"> 50.16</w:t>
            </w:r>
          </w:p>
        </w:tc>
        <w:tc>
          <w:tcPr>
            <w:tcW w:w="1620" w:type="dxa"/>
            <w:tcBorders>
              <w:top w:val="single" w:sz="12" w:space="0" w:color="auto"/>
              <w:left w:val="single" w:sz="12" w:space="0" w:color="auto"/>
              <w:bottom w:val="single" w:sz="12" w:space="0" w:color="auto"/>
              <w:right w:val="single" w:sz="2" w:space="0" w:color="auto"/>
            </w:tcBorders>
          </w:tcPr>
          <w:p w:rsidR="000D293E" w:rsidRPr="006575BF" w:rsidRDefault="000D293E" w:rsidP="006575BF">
            <w:r w:rsidRPr="006575BF">
              <w:t>Rolling 3-month Average</w:t>
            </w:r>
          </w:p>
        </w:tc>
        <w:tc>
          <w:tcPr>
            <w:tcW w:w="1030" w:type="dxa"/>
            <w:tcBorders>
              <w:top w:val="single" w:sz="12" w:space="0" w:color="auto"/>
              <w:left w:val="single" w:sz="2" w:space="0" w:color="auto"/>
              <w:bottom w:val="single" w:sz="12" w:space="0" w:color="auto"/>
              <w:right w:val="single" w:sz="2" w:space="0" w:color="auto"/>
            </w:tcBorders>
          </w:tcPr>
          <w:p w:rsidR="000D293E" w:rsidRPr="006575BF" w:rsidRDefault="000D293E" w:rsidP="006575BF">
            <w:r w:rsidRPr="006575BF">
              <w:t>-</w:t>
            </w:r>
          </w:p>
        </w:tc>
        <w:tc>
          <w:tcPr>
            <w:tcW w:w="1031" w:type="dxa"/>
            <w:tcBorders>
              <w:top w:val="single" w:sz="12" w:space="0" w:color="auto"/>
              <w:left w:val="single" w:sz="2" w:space="0" w:color="auto"/>
              <w:bottom w:val="single" w:sz="12" w:space="0" w:color="auto"/>
              <w:right w:val="single" w:sz="2" w:space="0" w:color="auto"/>
            </w:tcBorders>
          </w:tcPr>
          <w:p w:rsidR="000D293E" w:rsidRPr="006575BF" w:rsidRDefault="000D293E" w:rsidP="006575BF">
            <w:r w:rsidRPr="006575BF">
              <w:t>0.15</w:t>
            </w:r>
          </w:p>
        </w:tc>
        <w:tc>
          <w:tcPr>
            <w:tcW w:w="1030" w:type="dxa"/>
            <w:tcBorders>
              <w:top w:val="single" w:sz="12" w:space="0" w:color="auto"/>
              <w:left w:val="single" w:sz="2" w:space="0" w:color="auto"/>
              <w:bottom w:val="single" w:sz="12" w:space="0" w:color="auto"/>
              <w:right w:val="single" w:sz="2" w:space="0" w:color="auto"/>
            </w:tcBorders>
          </w:tcPr>
          <w:p w:rsidR="000D293E" w:rsidRPr="006575BF" w:rsidRDefault="000D293E" w:rsidP="006575BF">
            <w:r w:rsidRPr="006575BF">
              <w:t>-</w:t>
            </w:r>
          </w:p>
        </w:tc>
        <w:tc>
          <w:tcPr>
            <w:tcW w:w="801" w:type="dxa"/>
            <w:tcBorders>
              <w:top w:val="single" w:sz="12" w:space="0" w:color="auto"/>
              <w:left w:val="single" w:sz="2" w:space="0" w:color="auto"/>
              <w:bottom w:val="single" w:sz="12" w:space="0" w:color="auto"/>
              <w:right w:val="single" w:sz="12" w:space="0" w:color="auto"/>
            </w:tcBorders>
          </w:tcPr>
          <w:p w:rsidR="000D293E" w:rsidRPr="006575BF" w:rsidRDefault="000D293E" w:rsidP="006575BF">
            <w:r w:rsidRPr="006575BF">
              <w:t>-</w:t>
            </w:r>
          </w:p>
        </w:tc>
      </w:tr>
    </w:tbl>
    <w:p w:rsidR="000D293E" w:rsidRPr="006575BF" w:rsidRDefault="000D293E" w:rsidP="006575BF">
      <w:pPr>
        <w:tabs>
          <w:tab w:val="left" w:pos="216"/>
        </w:tabs>
      </w:pPr>
    </w:p>
    <w:p w:rsidR="000D293E" w:rsidRPr="006575BF" w:rsidRDefault="000D293E" w:rsidP="006575BF">
      <w:pPr>
        <w:tabs>
          <w:tab w:val="left" w:pos="216"/>
        </w:tabs>
        <w:rPr>
          <w:b/>
          <w:bCs/>
        </w:rPr>
      </w:pPr>
      <w:r w:rsidRPr="006575BF">
        <w:rPr>
          <w:b/>
          <w:bCs/>
        </w:rPr>
        <w:t>Regulation 61-62.5, Standard No. 5.1, Best Available Control Technology (</w:t>
      </w:r>
      <w:proofErr w:type="spellStart"/>
      <w:r w:rsidRPr="006575BF">
        <w:rPr>
          <w:b/>
          <w:bCs/>
        </w:rPr>
        <w:t>BACT</w:t>
      </w:r>
      <w:proofErr w:type="spellEnd"/>
      <w:r w:rsidRPr="006575BF">
        <w:rPr>
          <w:b/>
          <w:bCs/>
        </w:rPr>
        <w:t>)/Lowest Achievable Emission Rate (</w:t>
      </w:r>
      <w:proofErr w:type="spellStart"/>
      <w:r w:rsidRPr="006575BF">
        <w:rPr>
          <w:b/>
          <w:bCs/>
        </w:rPr>
        <w:t>LAER</w:t>
      </w:r>
      <w:proofErr w:type="spellEnd"/>
      <w:r w:rsidRPr="006575BF">
        <w:rPr>
          <w:b/>
          <w:bCs/>
        </w:rPr>
        <w:t>) Applicable to Volatile Organic Compounds</w:t>
      </w:r>
    </w:p>
    <w:p w:rsidR="000D293E" w:rsidRPr="006575BF" w:rsidRDefault="000D293E" w:rsidP="006575BF">
      <w:pPr>
        <w:tabs>
          <w:tab w:val="left" w:pos="216"/>
        </w:tabs>
        <w:rPr>
          <w:b/>
          <w:bCs/>
        </w:rPr>
      </w:pPr>
    </w:p>
    <w:p w:rsidR="000D293E" w:rsidRPr="006575BF" w:rsidRDefault="000D293E" w:rsidP="006575BF">
      <w:pPr>
        <w:tabs>
          <w:tab w:val="left" w:pos="216"/>
        </w:tabs>
      </w:pPr>
      <w:r w:rsidRPr="006575BF">
        <w:rPr>
          <w:b/>
          <w:bCs/>
        </w:rPr>
        <w:t>Regulation 61-62.5, Standard No. 5.1 is stricken in its entirety.</w:t>
      </w:r>
    </w:p>
    <w:p w:rsidR="000D293E" w:rsidRPr="006575BF" w:rsidRDefault="000D293E" w:rsidP="006575BF">
      <w:pPr>
        <w:tabs>
          <w:tab w:val="left" w:pos="216"/>
        </w:tabs>
      </w:pPr>
    </w:p>
    <w:p w:rsidR="000D293E" w:rsidRPr="006575BF" w:rsidRDefault="000D293E" w:rsidP="006575BF">
      <w:pPr>
        <w:tabs>
          <w:tab w:val="left" w:pos="-1440"/>
          <w:tab w:val="left" w:pos="-720"/>
          <w:tab w:val="left" w:pos="0"/>
          <w:tab w:val="left" w:pos="216"/>
          <w:tab w:val="left" w:pos="360"/>
          <w:tab w:val="left" w:pos="432"/>
          <w:tab w:val="left" w:pos="648"/>
          <w:tab w:val="left" w:pos="720"/>
          <w:tab w:val="left" w:pos="864"/>
          <w:tab w:val="left" w:pos="1080"/>
          <w:tab w:val="left" w:pos="1296"/>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sidRPr="006575BF">
        <w:rPr>
          <w:b/>
          <w:bCs/>
        </w:rPr>
        <w:t>Regulation 61-62.5, Standard No. 7, Prevention of Significant Deterioration</w:t>
      </w:r>
    </w:p>
    <w:p w:rsidR="000D293E" w:rsidRPr="006575BF" w:rsidRDefault="000D293E" w:rsidP="006575BF">
      <w:pPr>
        <w:tabs>
          <w:tab w:val="left" w:pos="216"/>
        </w:tabs>
      </w:pPr>
    </w:p>
    <w:p w:rsidR="000D293E" w:rsidRPr="006575BF" w:rsidRDefault="000D293E" w:rsidP="006575BF">
      <w:pPr>
        <w:tabs>
          <w:tab w:val="left" w:pos="216"/>
        </w:tabs>
      </w:pPr>
      <w:r w:rsidRPr="006575BF">
        <w:rPr>
          <w:b/>
          <w:bCs/>
        </w:rPr>
        <w:t>Regulation 61-62.5, Standard No. 7, Section (a</w:t>
      </w:r>
      <w:proofErr w:type="gramStart"/>
      <w:r w:rsidRPr="006575BF">
        <w:rPr>
          <w:b/>
          <w:bCs/>
        </w:rPr>
        <w:t>)(</w:t>
      </w:r>
      <w:proofErr w:type="gramEnd"/>
      <w:r w:rsidRPr="006575BF">
        <w:rPr>
          <w:b/>
          <w:bCs/>
        </w:rPr>
        <w:t>2)(iv)(f) shall be revised as follows:</w:t>
      </w:r>
    </w:p>
    <w:p w:rsidR="000D293E" w:rsidRPr="006575BF" w:rsidRDefault="000D293E" w:rsidP="006575BF">
      <w:pPr>
        <w:tabs>
          <w:tab w:val="left" w:pos="216"/>
        </w:tabs>
      </w:pPr>
    </w:p>
    <w:p w:rsidR="000D293E" w:rsidRPr="006575BF" w:rsidRDefault="000D293E" w:rsidP="006575BF">
      <w:pPr>
        <w:tabs>
          <w:tab w:val="left" w:pos="216"/>
        </w:tabs>
      </w:pPr>
      <w:r w:rsidRPr="006575BF">
        <w:tab/>
      </w:r>
      <w:r w:rsidRPr="006575BF">
        <w:tab/>
      </w:r>
      <w:r w:rsidRPr="006575BF">
        <w:tab/>
        <w:t xml:space="preserve">(f) </w:t>
      </w:r>
      <w:r w:rsidRPr="006575BF">
        <w:rPr>
          <w:b/>
          <w:bCs/>
        </w:rPr>
        <w:t>Hybrid test for projects that involve multiple types of emissions units.</w:t>
      </w:r>
      <w:r w:rsidRPr="006575BF">
        <w:t xml:space="preserve"> A significant emissions increase of a regulated </w:t>
      </w:r>
      <w:proofErr w:type="spellStart"/>
      <w:r w:rsidRPr="006575BF">
        <w:t>NSR</w:t>
      </w:r>
      <w:proofErr w:type="spellEnd"/>
      <w:r w:rsidRPr="006575BF">
        <w:t xml:space="preserve"> pollutant is projected to occur if the sum of the emissions increases for each emissions unit, using the method specified in paragraphs (a</w:t>
      </w:r>
      <w:proofErr w:type="gramStart"/>
      <w:r w:rsidRPr="006575BF">
        <w:t>)(</w:t>
      </w:r>
      <w:proofErr w:type="gramEnd"/>
      <w:r w:rsidRPr="006575BF">
        <w:t>2)(iv)(c) and (d) as applicable with respect to each emissions unit, for each type of emissions unit equals or exceeds, the significant amount for that pollutant (as defined in paragraph (b)(49)).</w:t>
      </w:r>
    </w:p>
    <w:p w:rsidR="000D293E" w:rsidRPr="006575BF" w:rsidRDefault="000D293E" w:rsidP="006575BF">
      <w:pPr>
        <w:tabs>
          <w:tab w:val="left" w:pos="216"/>
        </w:tabs>
      </w:pPr>
    </w:p>
    <w:p w:rsidR="000D293E" w:rsidRPr="006575BF" w:rsidRDefault="000D293E" w:rsidP="006575BF">
      <w:pPr>
        <w:tabs>
          <w:tab w:val="left" w:pos="216"/>
        </w:tabs>
      </w:pPr>
      <w:r w:rsidRPr="006575BF">
        <w:rPr>
          <w:b/>
          <w:bCs/>
        </w:rPr>
        <w:t>Regulation 61-62.5, Standard No. 7, Section (b</w:t>
      </w:r>
      <w:proofErr w:type="gramStart"/>
      <w:r w:rsidRPr="006575BF">
        <w:rPr>
          <w:b/>
          <w:bCs/>
        </w:rPr>
        <w:t>)(</w:t>
      </w:r>
      <w:proofErr w:type="gramEnd"/>
      <w:r w:rsidRPr="006575BF">
        <w:rPr>
          <w:b/>
          <w:bCs/>
        </w:rPr>
        <w:t>4)(</w:t>
      </w:r>
      <w:proofErr w:type="spellStart"/>
      <w:r w:rsidRPr="006575BF">
        <w:rPr>
          <w:b/>
          <w:bCs/>
        </w:rPr>
        <w:t>i</w:t>
      </w:r>
      <w:proofErr w:type="spellEnd"/>
      <w:r w:rsidRPr="006575BF">
        <w:rPr>
          <w:b/>
          <w:bCs/>
        </w:rPr>
        <w:t>)(a) shall be revised as follows:</w:t>
      </w:r>
    </w:p>
    <w:p w:rsidR="000D293E" w:rsidRPr="006575BF" w:rsidRDefault="000D293E" w:rsidP="006575BF">
      <w:pPr>
        <w:tabs>
          <w:tab w:val="left" w:pos="216"/>
        </w:tabs>
      </w:pPr>
    </w:p>
    <w:p w:rsidR="000D293E" w:rsidRPr="006575BF" w:rsidRDefault="000D293E" w:rsidP="006575BF">
      <w:pPr>
        <w:tabs>
          <w:tab w:val="left" w:pos="216"/>
        </w:tabs>
      </w:pPr>
      <w:r w:rsidRPr="006575BF">
        <w:tab/>
      </w:r>
      <w:r w:rsidRPr="006575BF">
        <w:tab/>
      </w:r>
      <w:r w:rsidRPr="006575BF">
        <w:tab/>
        <w:t>(a) The average rate shall include fugitive emissions to the extent quantifiable, and emissions associated with startups, shutdowns, and malfunctions.</w:t>
      </w:r>
    </w:p>
    <w:p w:rsidR="000D293E" w:rsidRPr="006575BF" w:rsidRDefault="000D293E" w:rsidP="006575BF">
      <w:pPr>
        <w:tabs>
          <w:tab w:val="left" w:pos="216"/>
        </w:tabs>
      </w:pPr>
    </w:p>
    <w:p w:rsidR="000D293E" w:rsidRPr="006575BF" w:rsidRDefault="000D293E" w:rsidP="006575BF">
      <w:pPr>
        <w:tabs>
          <w:tab w:val="left" w:pos="216"/>
        </w:tabs>
      </w:pPr>
      <w:r w:rsidRPr="006575BF">
        <w:rPr>
          <w:b/>
          <w:bCs/>
        </w:rPr>
        <w:t>Regulation 61-62.5, Standard No. 7, Section (b</w:t>
      </w:r>
      <w:proofErr w:type="gramStart"/>
      <w:r w:rsidRPr="006575BF">
        <w:rPr>
          <w:b/>
          <w:bCs/>
        </w:rPr>
        <w:t>)(</w:t>
      </w:r>
      <w:proofErr w:type="gramEnd"/>
      <w:r w:rsidRPr="006575BF">
        <w:rPr>
          <w:b/>
          <w:bCs/>
        </w:rPr>
        <w:t>4)(ii)(a) shall be revised as follows:</w:t>
      </w:r>
    </w:p>
    <w:p w:rsidR="000D293E" w:rsidRPr="006575BF" w:rsidRDefault="000D293E" w:rsidP="006575BF">
      <w:pPr>
        <w:tabs>
          <w:tab w:val="left" w:pos="216"/>
        </w:tabs>
      </w:pPr>
    </w:p>
    <w:p w:rsidR="000D293E" w:rsidRPr="006575BF" w:rsidRDefault="000D293E" w:rsidP="006575BF">
      <w:pPr>
        <w:tabs>
          <w:tab w:val="left" w:pos="216"/>
        </w:tabs>
      </w:pPr>
      <w:r w:rsidRPr="006575BF">
        <w:tab/>
      </w:r>
      <w:r w:rsidRPr="006575BF">
        <w:tab/>
      </w:r>
      <w:r w:rsidRPr="006575BF">
        <w:tab/>
        <w:t>(a) The average rate shall include fugitive emissions to the extent quantifiable, and emissions associated with startups, shutdowns, and malfunctions.</w:t>
      </w:r>
    </w:p>
    <w:p w:rsidR="000D293E" w:rsidRPr="006575BF" w:rsidRDefault="000D293E" w:rsidP="006575BF">
      <w:pPr>
        <w:tabs>
          <w:tab w:val="left" w:pos="216"/>
        </w:tabs>
      </w:pPr>
    </w:p>
    <w:p w:rsidR="000D293E" w:rsidRPr="006575BF" w:rsidRDefault="000D293E" w:rsidP="006575BF">
      <w:pPr>
        <w:tabs>
          <w:tab w:val="left" w:pos="216"/>
        </w:tabs>
      </w:pPr>
      <w:r w:rsidRPr="006575BF">
        <w:rPr>
          <w:b/>
          <w:bCs/>
        </w:rPr>
        <w:t>Regulation 61-62.5, Standard No. 7, Section (b</w:t>
      </w:r>
      <w:proofErr w:type="gramStart"/>
      <w:r w:rsidRPr="006575BF">
        <w:rPr>
          <w:b/>
          <w:bCs/>
        </w:rPr>
        <w:t>)(</w:t>
      </w:r>
      <w:proofErr w:type="gramEnd"/>
      <w:r w:rsidRPr="006575BF">
        <w:rPr>
          <w:b/>
          <w:bCs/>
        </w:rPr>
        <w:t>5)(ii)(b) shall be revised as follows:</w:t>
      </w:r>
    </w:p>
    <w:p w:rsidR="000D293E" w:rsidRPr="006575BF" w:rsidRDefault="000D293E" w:rsidP="006575BF">
      <w:pPr>
        <w:tabs>
          <w:tab w:val="left" w:pos="216"/>
        </w:tabs>
      </w:pPr>
    </w:p>
    <w:p w:rsidR="000D293E" w:rsidRPr="006575BF" w:rsidRDefault="000D293E" w:rsidP="006575BF">
      <w:pPr>
        <w:tabs>
          <w:tab w:val="left" w:pos="216"/>
        </w:tabs>
      </w:pPr>
      <w:r w:rsidRPr="006575BF">
        <w:tab/>
      </w:r>
      <w:r w:rsidRPr="006575BF">
        <w:tab/>
      </w:r>
      <w:r w:rsidRPr="006575BF">
        <w:tab/>
        <w:t xml:space="preserve">(b) Is subject to 40 </w:t>
      </w:r>
      <w:proofErr w:type="spellStart"/>
      <w:r w:rsidRPr="006575BF">
        <w:t>CFR</w:t>
      </w:r>
      <w:proofErr w:type="spellEnd"/>
      <w:r w:rsidRPr="006575BF">
        <w:t xml:space="preserve"> 52.21</w:t>
      </w:r>
      <w:r w:rsidRPr="006575BF">
        <w:rPr>
          <w:rFonts w:ascii="Arial" w:hAnsi="Arial" w:cs="Arial"/>
          <w:sz w:val="12"/>
          <w:szCs w:val="12"/>
        </w:rPr>
        <w:t xml:space="preserve"> </w:t>
      </w:r>
      <w:r w:rsidRPr="006575BF">
        <w:t xml:space="preserve">or under regulations approved pursuant to 40 </w:t>
      </w:r>
      <w:proofErr w:type="spellStart"/>
      <w:r w:rsidRPr="006575BF">
        <w:t>CFR</w:t>
      </w:r>
      <w:proofErr w:type="spellEnd"/>
      <w:r w:rsidRPr="006575BF">
        <w:t xml:space="preserve"> 51.166.</w:t>
      </w:r>
    </w:p>
    <w:p w:rsidR="000D293E" w:rsidRPr="006575BF" w:rsidRDefault="000D293E" w:rsidP="006575BF">
      <w:pPr>
        <w:tabs>
          <w:tab w:val="left" w:pos="216"/>
        </w:tabs>
      </w:pPr>
    </w:p>
    <w:p w:rsidR="000D293E" w:rsidRPr="006575BF" w:rsidRDefault="000D293E" w:rsidP="006575BF">
      <w:pPr>
        <w:tabs>
          <w:tab w:val="left" w:pos="216"/>
        </w:tabs>
      </w:pPr>
      <w:r w:rsidRPr="006575BF">
        <w:rPr>
          <w:b/>
          <w:bCs/>
        </w:rPr>
        <w:t>Regulation 61-62.5, Standard No. 7, Section (b</w:t>
      </w:r>
      <w:proofErr w:type="gramStart"/>
      <w:r w:rsidRPr="006575BF">
        <w:rPr>
          <w:b/>
          <w:bCs/>
        </w:rPr>
        <w:t>)(</w:t>
      </w:r>
      <w:proofErr w:type="gramEnd"/>
      <w:r w:rsidRPr="006575BF">
        <w:rPr>
          <w:b/>
          <w:bCs/>
        </w:rPr>
        <w:t>8) shall be revised as follows:</w:t>
      </w:r>
    </w:p>
    <w:p w:rsidR="000D293E" w:rsidRPr="006575BF" w:rsidRDefault="000D293E" w:rsidP="006575BF">
      <w:pPr>
        <w:tabs>
          <w:tab w:val="left" w:pos="216"/>
        </w:tabs>
      </w:pPr>
    </w:p>
    <w:p w:rsidR="000D293E" w:rsidRPr="006575BF" w:rsidRDefault="000D293E" w:rsidP="006575BF">
      <w:pPr>
        <w:tabs>
          <w:tab w:val="left" w:pos="216"/>
        </w:tabs>
      </w:pPr>
      <w:r w:rsidRPr="006575BF">
        <w:tab/>
        <w:t>(8)</w:t>
      </w:r>
      <w:r w:rsidRPr="006575BF">
        <w:rPr>
          <w:b/>
          <w:bCs/>
        </w:rPr>
        <w:t xml:space="preserve"> “Best available control technology (</w:t>
      </w:r>
      <w:proofErr w:type="spellStart"/>
      <w:r w:rsidRPr="006575BF">
        <w:rPr>
          <w:b/>
          <w:bCs/>
        </w:rPr>
        <w:t>BACT</w:t>
      </w:r>
      <w:proofErr w:type="spellEnd"/>
      <w:r w:rsidRPr="006575BF">
        <w:rPr>
          <w:b/>
          <w:bCs/>
        </w:rPr>
        <w:t xml:space="preserve">)” </w:t>
      </w:r>
      <w:r w:rsidRPr="006575BF">
        <w:t>means an emissions limitation (including a visible emission standard) based on the maximum degree of reduction for each</w:t>
      </w:r>
      <w:r w:rsidR="006575BF">
        <w:t xml:space="preserve"> </w:t>
      </w:r>
      <w:r w:rsidRPr="006575BF">
        <w:t xml:space="preserve">pollutant subject to regulation under </w:t>
      </w:r>
      <w:r w:rsidRPr="006575BF">
        <w:lastRenderedPageBreak/>
        <w:t xml:space="preserve">the Clean Air Act which would be emitted from any proposed major stationary source or major modification which the Department, on a case-by-case basis, taking into account energy, environmental, and economic impacts and other costs, determines is achievable for such source or modification through application of production processes or available methods, systems, and techniques, including fuel cleaning or treatment or innovative fuel combustion techniques for control of such pollutant. In no event shall application of </w:t>
      </w:r>
      <w:proofErr w:type="spellStart"/>
      <w:r w:rsidRPr="006575BF">
        <w:t>BACT</w:t>
      </w:r>
      <w:proofErr w:type="spellEnd"/>
      <w:r w:rsidRPr="006575BF">
        <w:t xml:space="preserve"> result in emissions of any pollutant which would exceed the emissions allowed by any applicable standard under 40 </w:t>
      </w:r>
      <w:proofErr w:type="spellStart"/>
      <w:r w:rsidRPr="006575BF">
        <w:t>CFR</w:t>
      </w:r>
      <w:proofErr w:type="spellEnd"/>
      <w:r w:rsidRPr="006575BF">
        <w:t xml:space="preserve"> 60 and 61. If the Department determines that technological or economic limitations on the application of measurement methodology to a particular emissions unit would make the imposition of an emissions standard infeasible, a design, equipment, work practice, operational standard, or combination thereof, may be prescribed instead to satisfy the requirement for the application of BACT. Such standard shall, to the degree possible, set forth the emissions reduction achievable by implementation of such design, equipment, work practice or operation, and shall provide for compliance by means which achieve equivalent results.</w:t>
      </w:r>
    </w:p>
    <w:p w:rsidR="000D293E" w:rsidRPr="006575BF" w:rsidRDefault="000D293E" w:rsidP="006575BF">
      <w:pPr>
        <w:tabs>
          <w:tab w:val="left" w:pos="216"/>
        </w:tabs>
      </w:pPr>
    </w:p>
    <w:p w:rsidR="000D293E" w:rsidRPr="006575BF" w:rsidRDefault="000D293E" w:rsidP="006575BF">
      <w:pPr>
        <w:tabs>
          <w:tab w:val="left" w:pos="216"/>
        </w:tabs>
      </w:pPr>
      <w:r w:rsidRPr="006575BF">
        <w:rPr>
          <w:b/>
          <w:bCs/>
        </w:rPr>
        <w:t>Regulation 61-62.5, Standard No. 7, Section (b</w:t>
      </w:r>
      <w:proofErr w:type="gramStart"/>
      <w:r w:rsidRPr="006575BF">
        <w:rPr>
          <w:b/>
          <w:bCs/>
        </w:rPr>
        <w:t>)(</w:t>
      </w:r>
      <w:proofErr w:type="gramEnd"/>
      <w:r w:rsidRPr="006575BF">
        <w:rPr>
          <w:b/>
          <w:bCs/>
        </w:rPr>
        <w:t>15) shall be revised as follows:</w:t>
      </w:r>
    </w:p>
    <w:p w:rsidR="000D293E" w:rsidRPr="006575BF" w:rsidRDefault="000D293E" w:rsidP="006575BF">
      <w:pPr>
        <w:tabs>
          <w:tab w:val="left" w:pos="216"/>
        </w:tabs>
      </w:pPr>
    </w:p>
    <w:p w:rsidR="000D293E" w:rsidRPr="006575BF" w:rsidRDefault="000D293E" w:rsidP="006575BF">
      <w:pPr>
        <w:tabs>
          <w:tab w:val="left" w:pos="216"/>
        </w:tabs>
      </w:pPr>
      <w:r w:rsidRPr="006575BF">
        <w:tab/>
        <w:t>(15)</w:t>
      </w:r>
      <w:r w:rsidRPr="006575BF">
        <w:rPr>
          <w:b/>
          <w:bCs/>
        </w:rPr>
        <w:t xml:space="preserve"> “Construction” </w:t>
      </w:r>
      <w:r w:rsidRPr="006575BF">
        <w:t>means any physical change or change in the method of operation (including fabrication, erection, installation, demolition, or modification of an emissions unit) that would result in a change in</w:t>
      </w:r>
      <w:r w:rsidR="006575BF">
        <w:t xml:space="preserve"> </w:t>
      </w:r>
      <w:r w:rsidRPr="006575BF">
        <w:t>emissions.</w:t>
      </w:r>
    </w:p>
    <w:p w:rsidR="000D293E" w:rsidRPr="006575BF" w:rsidRDefault="000D293E" w:rsidP="006575BF">
      <w:pPr>
        <w:tabs>
          <w:tab w:val="left" w:pos="216"/>
        </w:tabs>
      </w:pPr>
    </w:p>
    <w:p w:rsidR="000D293E" w:rsidRPr="006575BF" w:rsidRDefault="000D293E" w:rsidP="006575BF">
      <w:pPr>
        <w:tabs>
          <w:tab w:val="left" w:pos="216"/>
        </w:tabs>
      </w:pPr>
      <w:r w:rsidRPr="006575BF">
        <w:rPr>
          <w:b/>
          <w:bCs/>
        </w:rPr>
        <w:t>Regulation 61-62.5, Standard No. 7, Section (b</w:t>
      </w:r>
      <w:proofErr w:type="gramStart"/>
      <w:r w:rsidRPr="006575BF">
        <w:rPr>
          <w:b/>
          <w:bCs/>
        </w:rPr>
        <w:t>)(</w:t>
      </w:r>
      <w:proofErr w:type="gramEnd"/>
      <w:r w:rsidRPr="006575BF">
        <w:rPr>
          <w:b/>
          <w:bCs/>
        </w:rPr>
        <w:t>30)(v) shall be added as follows:</w:t>
      </w:r>
    </w:p>
    <w:p w:rsidR="000D293E" w:rsidRPr="006575BF" w:rsidRDefault="000D293E" w:rsidP="006575BF">
      <w:pPr>
        <w:tabs>
          <w:tab w:val="left" w:pos="216"/>
        </w:tabs>
      </w:pPr>
    </w:p>
    <w:p w:rsidR="000D293E" w:rsidRPr="006575BF" w:rsidRDefault="000D293E" w:rsidP="006575BF">
      <w:pPr>
        <w:tabs>
          <w:tab w:val="left" w:pos="216"/>
        </w:tabs>
      </w:pPr>
      <w:r w:rsidRPr="006575BF">
        <w:tab/>
      </w:r>
      <w:r w:rsidRPr="006575BF">
        <w:tab/>
      </w:r>
      <w:r w:rsidRPr="006575BF">
        <w:tab/>
        <w:t>(v) Fugitive emissions shall not be included in determining, for any of the purposes of this section whether a physical change in or change in the method of operation of a major stationary source is a major modification, unless the source belongs to one of the source categories listed in paragraph b(32)(iii) of this section.</w:t>
      </w:r>
    </w:p>
    <w:p w:rsidR="000D293E" w:rsidRPr="006575BF" w:rsidRDefault="000D293E" w:rsidP="006575BF">
      <w:pPr>
        <w:tabs>
          <w:tab w:val="left" w:pos="216"/>
        </w:tabs>
      </w:pPr>
    </w:p>
    <w:p w:rsidR="000D293E" w:rsidRPr="006575BF" w:rsidRDefault="000D293E" w:rsidP="006575BF">
      <w:pPr>
        <w:tabs>
          <w:tab w:val="left" w:pos="216"/>
        </w:tabs>
      </w:pPr>
      <w:r w:rsidRPr="006575BF">
        <w:rPr>
          <w:b/>
          <w:bCs/>
        </w:rPr>
        <w:t>Regulation 61-62.5, Standard No. 7, Section (b</w:t>
      </w:r>
      <w:proofErr w:type="gramStart"/>
      <w:r w:rsidRPr="006575BF">
        <w:rPr>
          <w:b/>
          <w:bCs/>
        </w:rPr>
        <w:t>)(</w:t>
      </w:r>
      <w:proofErr w:type="gramEnd"/>
      <w:r w:rsidRPr="006575BF">
        <w:rPr>
          <w:b/>
          <w:bCs/>
        </w:rPr>
        <w:t>32)(</w:t>
      </w:r>
      <w:proofErr w:type="spellStart"/>
      <w:r w:rsidRPr="006575BF">
        <w:rPr>
          <w:b/>
          <w:bCs/>
        </w:rPr>
        <w:t>i</w:t>
      </w:r>
      <w:proofErr w:type="spellEnd"/>
      <w:r w:rsidRPr="006575BF">
        <w:rPr>
          <w:b/>
          <w:bCs/>
        </w:rPr>
        <w:t>)(a) shall be revised as follows:</w:t>
      </w:r>
    </w:p>
    <w:p w:rsidR="000D293E" w:rsidRPr="006575BF" w:rsidRDefault="000D293E" w:rsidP="006575BF">
      <w:pPr>
        <w:tabs>
          <w:tab w:val="left" w:pos="216"/>
        </w:tabs>
      </w:pPr>
    </w:p>
    <w:p w:rsidR="000D293E" w:rsidRPr="006575BF" w:rsidRDefault="000D293E" w:rsidP="006575BF">
      <w:pPr>
        <w:tabs>
          <w:tab w:val="left" w:pos="216"/>
        </w:tabs>
      </w:pPr>
      <w:r w:rsidRPr="006575BF">
        <w:tab/>
      </w:r>
      <w:r w:rsidRPr="006575BF">
        <w:tab/>
      </w:r>
      <w:r w:rsidRPr="006575BF">
        <w:tab/>
      </w:r>
      <w:r w:rsidRPr="006575BF">
        <w:tab/>
        <w:t xml:space="preserve">(a) Any of the following stationary sources of air pollutants which emits, or has the potential to emit, 100 </w:t>
      </w:r>
      <w:proofErr w:type="spellStart"/>
      <w:r w:rsidRPr="006575BF">
        <w:t>tpy</w:t>
      </w:r>
      <w:proofErr w:type="spellEnd"/>
      <w:r w:rsidRPr="006575BF">
        <w:t xml:space="preserve"> or more of any regulated </w:t>
      </w:r>
      <w:proofErr w:type="spellStart"/>
      <w:r w:rsidRPr="006575BF">
        <w:t>NSR</w:t>
      </w:r>
      <w:proofErr w:type="spellEnd"/>
      <w:r w:rsidRPr="006575BF">
        <w:t xml:space="preserve"> pollutant: Fossil fuel-fired steam electric plants of more than 250 million British thermal units per hour heat input, coal cleaning plants (with thermal dryers), </w:t>
      </w:r>
      <w:proofErr w:type="spellStart"/>
      <w:r w:rsidRPr="006575BF">
        <w:t>kraft</w:t>
      </w:r>
      <w:proofErr w:type="spellEnd"/>
      <w:r w:rsidRPr="006575BF">
        <w:t xml:space="preserve"> pulp mills, </w:t>
      </w:r>
      <w:proofErr w:type="spellStart"/>
      <w:r w:rsidRPr="006575BF">
        <w:t>portland</w:t>
      </w:r>
      <w:proofErr w:type="spellEnd"/>
      <w:r w:rsidRPr="006575BF">
        <w:t xml:space="preserve"> cement plants, primary zinc smelters, iron and steel mill plants, primary aluminum ore reduction plants, primary copper smelters, municipal incinerators capable of charging more than 250 tons of refuse per day, hydrofluoric, sulfuric, and nitric acid plants, petroleum refineries, lime plants, phosphate rock processing plants, coke oven batteries, sulfur recovery plants, carbon black plants (furnace process), primary lead smelters, fuel conversion plants, sintering plants, secondary metal production plants, chemical process plants (which does not include ethanol production facilities that produce ethanol by natural fermentation included in North American Industrial Classification System (</w:t>
      </w:r>
      <w:proofErr w:type="spellStart"/>
      <w:r w:rsidRPr="006575BF">
        <w:t>NAICS</w:t>
      </w:r>
      <w:proofErr w:type="spellEnd"/>
      <w:r w:rsidRPr="006575BF">
        <w:t>) codes 325193 or 312140), fossil fuel boilers (or combinations thereof) totaling more than 250 million British thermal units per hour heat input, petroleum storage and transfer units with a total storage capacity exceeding 300,000 barrels, taconite ore processing plants, glass fiber processing plants, and charcoal production plants;</w:t>
      </w:r>
    </w:p>
    <w:p w:rsidR="000D293E" w:rsidRPr="006575BF" w:rsidRDefault="000D293E" w:rsidP="006575BF">
      <w:pPr>
        <w:tabs>
          <w:tab w:val="left" w:pos="216"/>
        </w:tabs>
      </w:pPr>
    </w:p>
    <w:p w:rsidR="000D293E" w:rsidRPr="006575BF" w:rsidRDefault="000D293E" w:rsidP="006575BF">
      <w:pPr>
        <w:tabs>
          <w:tab w:val="left" w:pos="216"/>
        </w:tabs>
      </w:pPr>
      <w:r w:rsidRPr="006575BF">
        <w:rPr>
          <w:b/>
          <w:bCs/>
        </w:rPr>
        <w:t>Regulation 61-62.5, Standard No. 7, Section (b</w:t>
      </w:r>
      <w:proofErr w:type="gramStart"/>
      <w:r w:rsidRPr="006575BF">
        <w:rPr>
          <w:b/>
          <w:bCs/>
        </w:rPr>
        <w:t>)(</w:t>
      </w:r>
      <w:proofErr w:type="gramEnd"/>
      <w:r w:rsidRPr="006575BF">
        <w:rPr>
          <w:b/>
          <w:bCs/>
        </w:rPr>
        <w:t>34)(iii)(c) shall be revised as follows:</w:t>
      </w:r>
    </w:p>
    <w:p w:rsidR="000D293E" w:rsidRPr="006575BF" w:rsidRDefault="000D293E" w:rsidP="006575BF">
      <w:pPr>
        <w:tabs>
          <w:tab w:val="left" w:pos="216"/>
        </w:tabs>
      </w:pPr>
    </w:p>
    <w:p w:rsidR="000D293E" w:rsidRPr="006575BF" w:rsidRDefault="000D293E" w:rsidP="006575BF">
      <w:pPr>
        <w:tabs>
          <w:tab w:val="left" w:pos="216"/>
        </w:tabs>
      </w:pPr>
      <w:r w:rsidRPr="006575BF">
        <w:tab/>
      </w:r>
      <w:r w:rsidRPr="006575BF">
        <w:tab/>
      </w:r>
      <w:r w:rsidRPr="006575BF">
        <w:tab/>
      </w:r>
      <w:r w:rsidRPr="006575BF">
        <w:tab/>
        <w:t>(c) It occurs within five years before construction on the particular change commences.</w:t>
      </w:r>
    </w:p>
    <w:p w:rsidR="000D293E" w:rsidRPr="006575BF" w:rsidRDefault="000D293E" w:rsidP="006575BF">
      <w:pPr>
        <w:tabs>
          <w:tab w:val="left" w:pos="216"/>
        </w:tabs>
      </w:pPr>
    </w:p>
    <w:p w:rsidR="000D293E" w:rsidRPr="006575BF" w:rsidRDefault="000D293E" w:rsidP="006575BF">
      <w:pPr>
        <w:tabs>
          <w:tab w:val="left" w:pos="216"/>
        </w:tabs>
      </w:pPr>
      <w:r w:rsidRPr="006575BF">
        <w:rPr>
          <w:b/>
          <w:bCs/>
        </w:rPr>
        <w:t>Regulation 61-62.5, Standard No. 7, Section (b</w:t>
      </w:r>
      <w:proofErr w:type="gramStart"/>
      <w:r w:rsidRPr="006575BF">
        <w:rPr>
          <w:b/>
          <w:bCs/>
        </w:rPr>
        <w:t>)(</w:t>
      </w:r>
      <w:proofErr w:type="gramEnd"/>
      <w:r w:rsidRPr="006575BF">
        <w:rPr>
          <w:b/>
          <w:bCs/>
        </w:rPr>
        <w:t>34)(iii)(d) shall be added as follows:</w:t>
      </w:r>
    </w:p>
    <w:p w:rsidR="000D293E" w:rsidRPr="006575BF" w:rsidRDefault="000D293E" w:rsidP="006575BF">
      <w:pPr>
        <w:tabs>
          <w:tab w:val="left" w:pos="216"/>
        </w:tabs>
      </w:pPr>
    </w:p>
    <w:p w:rsidR="000D293E" w:rsidRPr="006575BF" w:rsidRDefault="000D293E" w:rsidP="006575BF">
      <w:pPr>
        <w:tabs>
          <w:tab w:val="left" w:pos="216"/>
        </w:tabs>
      </w:pPr>
      <w:r w:rsidRPr="006575BF">
        <w:tab/>
      </w:r>
      <w:r w:rsidRPr="006575BF">
        <w:tab/>
      </w:r>
      <w:r w:rsidRPr="006575BF">
        <w:tab/>
      </w:r>
      <w:r w:rsidRPr="006575BF">
        <w:tab/>
        <w:t>(d) As it pertains to an increase or decrease in fugitive emissions (to the extent quantifiable), it occurs at an emissions unit that is part of one of the source categories listed in paragraph (b</w:t>
      </w:r>
      <w:proofErr w:type="gramStart"/>
      <w:r w:rsidRPr="006575BF">
        <w:t>)(</w:t>
      </w:r>
      <w:proofErr w:type="gramEnd"/>
      <w:r w:rsidRPr="006575BF">
        <w:t xml:space="preserve">32)(iii) of this </w:t>
      </w:r>
      <w:r w:rsidRPr="006575BF">
        <w:lastRenderedPageBreak/>
        <w:t>section or it occurs at an emission unit that is located at a major stationary source that belongs to one of the listed source categories.</w:t>
      </w:r>
    </w:p>
    <w:p w:rsidR="000D293E" w:rsidRPr="006575BF" w:rsidRDefault="000D293E" w:rsidP="006575BF">
      <w:pPr>
        <w:tabs>
          <w:tab w:val="left" w:pos="216"/>
        </w:tabs>
      </w:pPr>
    </w:p>
    <w:p w:rsidR="000D293E" w:rsidRPr="006575BF" w:rsidRDefault="000D293E" w:rsidP="006575BF">
      <w:pPr>
        <w:tabs>
          <w:tab w:val="left" w:pos="216"/>
        </w:tabs>
      </w:pPr>
      <w:r w:rsidRPr="006575BF">
        <w:rPr>
          <w:b/>
          <w:bCs/>
        </w:rPr>
        <w:t>Regulation 61-62.5, Standard No. 7, Section (b</w:t>
      </w:r>
      <w:proofErr w:type="gramStart"/>
      <w:r w:rsidRPr="006575BF">
        <w:rPr>
          <w:b/>
          <w:bCs/>
        </w:rPr>
        <w:t>)(</w:t>
      </w:r>
      <w:proofErr w:type="gramEnd"/>
      <w:r w:rsidRPr="006575BF">
        <w:rPr>
          <w:b/>
          <w:bCs/>
        </w:rPr>
        <w:t>34)(vi)(b) shall be revised as follows:</w:t>
      </w:r>
    </w:p>
    <w:p w:rsidR="000D293E" w:rsidRPr="006575BF" w:rsidRDefault="000D293E" w:rsidP="006575BF">
      <w:pPr>
        <w:tabs>
          <w:tab w:val="left" w:pos="216"/>
        </w:tabs>
      </w:pPr>
    </w:p>
    <w:p w:rsidR="000D293E" w:rsidRPr="006575BF" w:rsidRDefault="000D293E" w:rsidP="006575BF">
      <w:pPr>
        <w:tabs>
          <w:tab w:val="left" w:pos="216"/>
        </w:tabs>
      </w:pPr>
      <w:r w:rsidRPr="006575BF">
        <w:tab/>
      </w:r>
      <w:r w:rsidRPr="006575BF">
        <w:tab/>
      </w:r>
      <w:r w:rsidRPr="006575BF">
        <w:tab/>
      </w:r>
      <w:r w:rsidRPr="006575BF">
        <w:tab/>
        <w:t>(b) It is federally enforceable at and after the time that actual construction on the particular change begins;</w:t>
      </w:r>
    </w:p>
    <w:p w:rsidR="000D293E" w:rsidRPr="006575BF" w:rsidRDefault="000D293E" w:rsidP="006575BF">
      <w:pPr>
        <w:tabs>
          <w:tab w:val="left" w:pos="216"/>
        </w:tabs>
      </w:pPr>
    </w:p>
    <w:p w:rsidR="000D293E" w:rsidRPr="006575BF" w:rsidRDefault="000D293E" w:rsidP="006575BF">
      <w:pPr>
        <w:tabs>
          <w:tab w:val="left" w:pos="216"/>
        </w:tabs>
      </w:pPr>
      <w:r w:rsidRPr="006575BF">
        <w:rPr>
          <w:b/>
          <w:bCs/>
        </w:rPr>
        <w:t>Regulation 61-62.5, Standard No. 7, Section (b</w:t>
      </w:r>
      <w:proofErr w:type="gramStart"/>
      <w:r w:rsidRPr="006575BF">
        <w:rPr>
          <w:b/>
          <w:bCs/>
        </w:rPr>
        <w:t>)(</w:t>
      </w:r>
      <w:proofErr w:type="gramEnd"/>
      <w:r w:rsidRPr="006575BF">
        <w:rPr>
          <w:b/>
          <w:bCs/>
        </w:rPr>
        <w:t>34)(vi)(c) shall be revised as follows:</w:t>
      </w:r>
    </w:p>
    <w:p w:rsidR="000D293E" w:rsidRPr="006575BF" w:rsidRDefault="000D293E" w:rsidP="006575BF">
      <w:pPr>
        <w:tabs>
          <w:tab w:val="left" w:pos="216"/>
        </w:tabs>
      </w:pPr>
    </w:p>
    <w:p w:rsidR="000D293E" w:rsidRPr="006575BF" w:rsidRDefault="000D293E" w:rsidP="006575BF">
      <w:pPr>
        <w:tabs>
          <w:tab w:val="left" w:pos="216"/>
        </w:tabs>
      </w:pPr>
      <w:r w:rsidRPr="006575BF">
        <w:tab/>
      </w:r>
      <w:r w:rsidRPr="006575BF">
        <w:tab/>
      </w:r>
      <w:r w:rsidRPr="006575BF">
        <w:tab/>
      </w:r>
      <w:r w:rsidRPr="006575BF">
        <w:tab/>
        <w:t>(c) It has approximately the same qualitative significance for public health and welfare as that attributed to the increase from the particular change; and</w:t>
      </w:r>
    </w:p>
    <w:p w:rsidR="000D293E" w:rsidRPr="006575BF" w:rsidRDefault="000D293E" w:rsidP="006575BF">
      <w:pPr>
        <w:tabs>
          <w:tab w:val="left" w:pos="216"/>
        </w:tabs>
      </w:pPr>
    </w:p>
    <w:p w:rsidR="000D293E" w:rsidRPr="006575BF" w:rsidRDefault="000D293E" w:rsidP="006575BF">
      <w:pPr>
        <w:tabs>
          <w:tab w:val="left" w:pos="216"/>
        </w:tabs>
      </w:pPr>
      <w:r w:rsidRPr="006575BF">
        <w:rPr>
          <w:b/>
          <w:bCs/>
        </w:rPr>
        <w:t>Regulation 61-62.5, Standard No. 7, Section (b</w:t>
      </w:r>
      <w:proofErr w:type="gramStart"/>
      <w:r w:rsidRPr="006575BF">
        <w:rPr>
          <w:b/>
          <w:bCs/>
        </w:rPr>
        <w:t>)(</w:t>
      </w:r>
      <w:proofErr w:type="gramEnd"/>
      <w:r w:rsidRPr="006575BF">
        <w:rPr>
          <w:b/>
          <w:bCs/>
        </w:rPr>
        <w:t>41)(ii)(b) shall be revised as follows:</w:t>
      </w:r>
    </w:p>
    <w:p w:rsidR="000D293E" w:rsidRPr="006575BF" w:rsidRDefault="000D293E" w:rsidP="006575BF">
      <w:pPr>
        <w:tabs>
          <w:tab w:val="left" w:pos="216"/>
        </w:tabs>
      </w:pPr>
    </w:p>
    <w:p w:rsidR="000D293E" w:rsidRPr="006575BF" w:rsidRDefault="000D293E" w:rsidP="006575BF">
      <w:pPr>
        <w:tabs>
          <w:tab w:val="left" w:pos="216"/>
        </w:tabs>
      </w:pPr>
      <w:r w:rsidRPr="006575BF">
        <w:tab/>
      </w:r>
      <w:r w:rsidRPr="006575BF">
        <w:tab/>
      </w:r>
      <w:r w:rsidRPr="006575BF">
        <w:tab/>
      </w:r>
      <w:r w:rsidRPr="006575BF">
        <w:tab/>
        <w:t>(b) Shall include fugitive emissions to the extent quantifiable and emissions associated with startups, shutdowns, and malfunctions; and</w:t>
      </w:r>
    </w:p>
    <w:p w:rsidR="000D293E" w:rsidRPr="006575BF" w:rsidRDefault="000D293E" w:rsidP="006575BF">
      <w:pPr>
        <w:tabs>
          <w:tab w:val="left" w:pos="216"/>
        </w:tabs>
      </w:pPr>
    </w:p>
    <w:p w:rsidR="000D293E" w:rsidRPr="006575BF" w:rsidRDefault="000D293E" w:rsidP="006575BF">
      <w:pPr>
        <w:tabs>
          <w:tab w:val="left" w:pos="216"/>
        </w:tabs>
      </w:pPr>
      <w:r w:rsidRPr="006575BF">
        <w:rPr>
          <w:b/>
          <w:bCs/>
        </w:rPr>
        <w:t>Regulation 61-62.5, Standard No. 7, Section (</w:t>
      </w:r>
      <w:proofErr w:type="spellStart"/>
      <w:r w:rsidRPr="006575BF">
        <w:rPr>
          <w:b/>
          <w:bCs/>
        </w:rPr>
        <w:t>i</w:t>
      </w:r>
      <w:proofErr w:type="spellEnd"/>
      <w:proofErr w:type="gramStart"/>
      <w:r w:rsidRPr="006575BF">
        <w:rPr>
          <w:b/>
          <w:bCs/>
        </w:rPr>
        <w:t>)(</w:t>
      </w:r>
      <w:proofErr w:type="gramEnd"/>
      <w:r w:rsidRPr="006575BF">
        <w:rPr>
          <w:b/>
          <w:bCs/>
        </w:rPr>
        <w:t>3) shall be revised as follows:</w:t>
      </w:r>
    </w:p>
    <w:p w:rsidR="000D293E" w:rsidRPr="006575BF" w:rsidRDefault="000D293E" w:rsidP="006575BF"/>
    <w:p w:rsidR="000D293E" w:rsidRPr="006575BF" w:rsidRDefault="000D293E" w:rsidP="006575BF">
      <w:r w:rsidRPr="006575BF">
        <w:tab/>
        <w:t>(3) The requirements of paragraphs (k), (m), and (o) shall not apply to a major stationary source or major modification with respect to a particular pollutant, if the allowable emissions of that pollutant from the source, or the net emissions increase of that pollutant from the modification:</w:t>
      </w:r>
    </w:p>
    <w:p w:rsidR="000D293E" w:rsidRPr="006575BF" w:rsidRDefault="000D293E" w:rsidP="006575BF"/>
    <w:p w:rsidR="000D293E" w:rsidRPr="006575BF" w:rsidRDefault="000D293E" w:rsidP="006575BF">
      <w:pPr>
        <w:tabs>
          <w:tab w:val="left" w:pos="216"/>
        </w:tabs>
      </w:pPr>
      <w:r w:rsidRPr="006575BF">
        <w:rPr>
          <w:b/>
          <w:bCs/>
        </w:rPr>
        <w:t>Regulation 61-62.5, Standard No. 7, Section (</w:t>
      </w:r>
      <w:proofErr w:type="spellStart"/>
      <w:r w:rsidRPr="006575BF">
        <w:rPr>
          <w:b/>
          <w:bCs/>
        </w:rPr>
        <w:t>i</w:t>
      </w:r>
      <w:proofErr w:type="spellEnd"/>
      <w:proofErr w:type="gramStart"/>
      <w:r w:rsidRPr="006575BF">
        <w:rPr>
          <w:b/>
          <w:bCs/>
        </w:rPr>
        <w:t>)(</w:t>
      </w:r>
      <w:proofErr w:type="gramEnd"/>
      <w:r w:rsidRPr="006575BF">
        <w:rPr>
          <w:b/>
          <w:bCs/>
        </w:rPr>
        <w:t>4) shall be revised as follows:</w:t>
      </w:r>
    </w:p>
    <w:p w:rsidR="000D293E" w:rsidRPr="006575BF" w:rsidRDefault="000D293E" w:rsidP="006575BF"/>
    <w:p w:rsidR="000D293E" w:rsidRPr="006575BF" w:rsidRDefault="000D293E" w:rsidP="006575BF">
      <w:r w:rsidRPr="006575BF">
        <w:tab/>
        <w:t xml:space="preserve">(4) The requirements of paragraphs (k), (m), and (o) as they relate to any maximum allowable increase for a Class II area shall not apply to a major modification at a stationary source that was in existence on March 1, 1978, if the net increase in allowable emissions of each regulated </w:t>
      </w:r>
      <w:proofErr w:type="spellStart"/>
      <w:r w:rsidRPr="006575BF">
        <w:t>NSR</w:t>
      </w:r>
      <w:proofErr w:type="spellEnd"/>
      <w:r w:rsidRPr="006575BF">
        <w:t xml:space="preserve"> pollutant from the modification after the application of </w:t>
      </w:r>
      <w:proofErr w:type="spellStart"/>
      <w:r w:rsidRPr="006575BF">
        <w:t>BACT</w:t>
      </w:r>
      <w:proofErr w:type="spellEnd"/>
      <w:r w:rsidRPr="006575BF">
        <w:t xml:space="preserve"> would be less than fifty (50) </w:t>
      </w:r>
      <w:proofErr w:type="spellStart"/>
      <w:r w:rsidRPr="006575BF">
        <w:t>tpy</w:t>
      </w:r>
      <w:proofErr w:type="spellEnd"/>
      <w:r w:rsidRPr="006575BF">
        <w:t>.</w:t>
      </w:r>
    </w:p>
    <w:p w:rsidR="000D293E" w:rsidRPr="006575BF" w:rsidRDefault="000D293E" w:rsidP="006575BF"/>
    <w:p w:rsidR="000D293E" w:rsidRPr="006575BF" w:rsidRDefault="000D293E" w:rsidP="006575BF">
      <w:pPr>
        <w:tabs>
          <w:tab w:val="left" w:pos="216"/>
        </w:tabs>
      </w:pPr>
      <w:r w:rsidRPr="006575BF">
        <w:rPr>
          <w:b/>
          <w:bCs/>
        </w:rPr>
        <w:t>Regulation 61-62.5, Standard No. 7, Section (</w:t>
      </w:r>
      <w:proofErr w:type="spellStart"/>
      <w:r w:rsidRPr="006575BF">
        <w:rPr>
          <w:b/>
          <w:bCs/>
        </w:rPr>
        <w:t>i</w:t>
      </w:r>
      <w:proofErr w:type="spellEnd"/>
      <w:proofErr w:type="gramStart"/>
      <w:r w:rsidRPr="006575BF">
        <w:rPr>
          <w:b/>
          <w:bCs/>
        </w:rPr>
        <w:t>)(</w:t>
      </w:r>
      <w:proofErr w:type="gramEnd"/>
      <w:r w:rsidRPr="006575BF">
        <w:rPr>
          <w:b/>
          <w:bCs/>
        </w:rPr>
        <w:t>8)(ii) shall be revised as follows:</w:t>
      </w:r>
    </w:p>
    <w:p w:rsidR="000D293E" w:rsidRPr="006575BF" w:rsidRDefault="000D293E" w:rsidP="006575BF"/>
    <w:p w:rsidR="000D293E" w:rsidRPr="006575BF" w:rsidRDefault="000D293E" w:rsidP="006575BF">
      <w:r w:rsidRPr="006575BF">
        <w:tab/>
      </w:r>
      <w:r w:rsidRPr="006575BF">
        <w:tab/>
        <w:t xml:space="preserve">(ii) The requirements for air quality monitoring of </w:t>
      </w:r>
      <w:proofErr w:type="spellStart"/>
      <w:r w:rsidRPr="006575BF">
        <w:t>PM</w:t>
      </w:r>
      <w:r w:rsidRPr="006575BF">
        <w:rPr>
          <w:vertAlign w:val="subscript"/>
        </w:rPr>
        <w:t>10</w:t>
      </w:r>
      <w:proofErr w:type="spellEnd"/>
      <w:r w:rsidRPr="006575BF">
        <w:t xml:space="preserve"> in paragraphs (m)(1), (m)(1)(ii), (m)(1)(iv), and (m)(3) shall apply to a particular source or modification if the owner or operator of the source or modification submits an application for a permit under this section after June 1, 1988 and no later than December 1, 1988. The data shall have been gathered over at least the period from February 1, 1988 to the date the application becomes otherwise complete in accordance with the provisions set forth under paragraph (m)(1)(viii), except that if the Department determines that a complete and adequate analysis can be accomplished with monitoring data over a shorter period (not to be less than four (4) months), the data that paragraph (m)(1)(iii) requires shall have been gathered over a shorter period.</w:t>
      </w:r>
    </w:p>
    <w:p w:rsidR="000D293E" w:rsidRPr="006575BF" w:rsidRDefault="000D293E" w:rsidP="006575BF"/>
    <w:p w:rsidR="000D293E" w:rsidRPr="006575BF" w:rsidRDefault="000D293E" w:rsidP="006575BF">
      <w:pPr>
        <w:tabs>
          <w:tab w:val="left" w:pos="216"/>
        </w:tabs>
      </w:pPr>
      <w:r w:rsidRPr="006575BF">
        <w:rPr>
          <w:b/>
          <w:bCs/>
        </w:rPr>
        <w:t>Regulation 61-62.5, Standard No. 7, Section (</w:t>
      </w:r>
      <w:proofErr w:type="spellStart"/>
      <w:r w:rsidRPr="006575BF">
        <w:rPr>
          <w:b/>
          <w:bCs/>
        </w:rPr>
        <w:t>i</w:t>
      </w:r>
      <w:proofErr w:type="spellEnd"/>
      <w:proofErr w:type="gramStart"/>
      <w:r w:rsidRPr="006575BF">
        <w:rPr>
          <w:b/>
          <w:bCs/>
        </w:rPr>
        <w:t>)(</w:t>
      </w:r>
      <w:proofErr w:type="gramEnd"/>
      <w:r w:rsidRPr="006575BF">
        <w:rPr>
          <w:b/>
          <w:bCs/>
        </w:rPr>
        <w:t>10) shall be revised as follows:</w:t>
      </w:r>
    </w:p>
    <w:p w:rsidR="000D293E" w:rsidRPr="006575BF" w:rsidRDefault="000D293E" w:rsidP="006575BF"/>
    <w:p w:rsidR="000D293E" w:rsidRPr="006575BF" w:rsidRDefault="000D293E" w:rsidP="006575BF">
      <w:pPr>
        <w:tabs>
          <w:tab w:val="left" w:pos="216"/>
          <w:tab w:val="left" w:pos="432"/>
          <w:tab w:val="left" w:pos="648"/>
          <w:tab w:val="left" w:pos="864"/>
          <w:tab w:val="left" w:pos="1080"/>
        </w:tabs>
      </w:pPr>
      <w:r w:rsidRPr="006575BF">
        <w:tab/>
        <w:t>(10) The requirements in paragraph (k</w:t>
      </w:r>
      <w:proofErr w:type="gramStart"/>
      <w:r w:rsidRPr="006575BF">
        <w:t>)(</w:t>
      </w:r>
      <w:proofErr w:type="gramEnd"/>
      <w:r w:rsidRPr="006575BF">
        <w:t xml:space="preserve">2) shall not apply to a stationary source or modification with respect to any maximum allowable increase for </w:t>
      </w:r>
      <w:proofErr w:type="spellStart"/>
      <w:r w:rsidRPr="006575BF">
        <w:t>PM</w:t>
      </w:r>
      <w:r w:rsidRPr="006575BF">
        <w:rPr>
          <w:vertAlign w:val="subscript"/>
        </w:rPr>
        <w:t>10</w:t>
      </w:r>
      <w:proofErr w:type="spellEnd"/>
      <w:r w:rsidRPr="006575BF">
        <w:t xml:space="preserve"> if:</w:t>
      </w:r>
    </w:p>
    <w:p w:rsidR="000D293E" w:rsidRPr="006575BF" w:rsidRDefault="000D293E" w:rsidP="006575BF"/>
    <w:p w:rsidR="000D293E" w:rsidRPr="006575BF" w:rsidRDefault="000D293E" w:rsidP="006575BF">
      <w:pPr>
        <w:tabs>
          <w:tab w:val="left" w:pos="216"/>
        </w:tabs>
      </w:pPr>
      <w:r w:rsidRPr="006575BF">
        <w:rPr>
          <w:b/>
          <w:bCs/>
        </w:rPr>
        <w:t>Regulation 61-62.5, Standard No. 7, Section (</w:t>
      </w:r>
      <w:proofErr w:type="spellStart"/>
      <w:r w:rsidRPr="006575BF">
        <w:rPr>
          <w:b/>
          <w:bCs/>
        </w:rPr>
        <w:t>i</w:t>
      </w:r>
      <w:proofErr w:type="spellEnd"/>
      <w:proofErr w:type="gramStart"/>
      <w:r w:rsidRPr="006575BF">
        <w:rPr>
          <w:b/>
          <w:bCs/>
        </w:rPr>
        <w:t>)(</w:t>
      </w:r>
      <w:proofErr w:type="gramEnd"/>
      <w:r w:rsidRPr="006575BF">
        <w:rPr>
          <w:b/>
          <w:bCs/>
        </w:rPr>
        <w:t>10)(</w:t>
      </w:r>
      <w:proofErr w:type="spellStart"/>
      <w:r w:rsidRPr="006575BF">
        <w:rPr>
          <w:b/>
          <w:bCs/>
        </w:rPr>
        <w:t>i</w:t>
      </w:r>
      <w:proofErr w:type="spellEnd"/>
      <w:r w:rsidRPr="006575BF">
        <w:rPr>
          <w:b/>
          <w:bCs/>
        </w:rPr>
        <w:t>) shall be revised as follows:</w:t>
      </w:r>
    </w:p>
    <w:p w:rsidR="000D293E" w:rsidRPr="006575BF" w:rsidRDefault="000D293E" w:rsidP="006575BF"/>
    <w:p w:rsidR="000D293E" w:rsidRPr="006575BF" w:rsidRDefault="000D293E" w:rsidP="006575BF">
      <w:r w:rsidRPr="006575BF">
        <w:lastRenderedPageBreak/>
        <w:tab/>
      </w:r>
      <w:r w:rsidRPr="006575BF">
        <w:tab/>
        <w:t>(</w:t>
      </w:r>
      <w:proofErr w:type="spellStart"/>
      <w:r w:rsidRPr="006575BF">
        <w:t>i</w:t>
      </w:r>
      <w:proofErr w:type="spellEnd"/>
      <w:r w:rsidRPr="006575BF">
        <w:t xml:space="preserve">) The owner or operator of the source or modification submitted an application for a permit under this section before the provisions embodying the maximum allowable increases for </w:t>
      </w:r>
      <w:proofErr w:type="spellStart"/>
      <w:r w:rsidRPr="006575BF">
        <w:t>PM</w:t>
      </w:r>
      <w:r w:rsidRPr="006575BF">
        <w:rPr>
          <w:vertAlign w:val="subscript"/>
        </w:rPr>
        <w:t>10</w:t>
      </w:r>
      <w:proofErr w:type="spellEnd"/>
      <w:r w:rsidRPr="006575BF">
        <w:t xml:space="preserve"> took effect in an implementation plan to which this section applies; and</w:t>
      </w:r>
    </w:p>
    <w:p w:rsidR="000D293E" w:rsidRPr="006575BF" w:rsidRDefault="000D293E" w:rsidP="006575BF"/>
    <w:p w:rsidR="000D293E" w:rsidRPr="006575BF" w:rsidRDefault="000D293E" w:rsidP="006575BF">
      <w:pPr>
        <w:tabs>
          <w:tab w:val="left" w:pos="216"/>
        </w:tabs>
      </w:pPr>
      <w:r w:rsidRPr="006575BF">
        <w:rPr>
          <w:b/>
          <w:bCs/>
        </w:rPr>
        <w:t>Regulation 61-62.5, Standard No. 7, Section (m</w:t>
      </w:r>
      <w:proofErr w:type="gramStart"/>
      <w:r w:rsidRPr="006575BF">
        <w:rPr>
          <w:b/>
          <w:bCs/>
        </w:rPr>
        <w:t>)(</w:t>
      </w:r>
      <w:proofErr w:type="gramEnd"/>
      <w:r w:rsidRPr="006575BF">
        <w:rPr>
          <w:b/>
          <w:bCs/>
        </w:rPr>
        <w:t>1)(</w:t>
      </w:r>
      <w:proofErr w:type="spellStart"/>
      <w:r w:rsidRPr="006575BF">
        <w:rPr>
          <w:b/>
          <w:bCs/>
        </w:rPr>
        <w:t>i</w:t>
      </w:r>
      <w:proofErr w:type="spellEnd"/>
      <w:r w:rsidRPr="006575BF">
        <w:rPr>
          <w:b/>
          <w:bCs/>
        </w:rPr>
        <w:t>)(a) shall be revised as follows:</w:t>
      </w:r>
    </w:p>
    <w:p w:rsidR="000D293E" w:rsidRPr="006575BF" w:rsidRDefault="000D293E" w:rsidP="006575BF"/>
    <w:p w:rsidR="000D293E" w:rsidRPr="006575BF" w:rsidRDefault="000D293E" w:rsidP="006575BF">
      <w:r w:rsidRPr="006575BF">
        <w:tab/>
      </w:r>
      <w:r w:rsidRPr="006575BF">
        <w:tab/>
      </w:r>
      <w:r w:rsidRPr="006575BF">
        <w:tab/>
        <w:t>(a) For the source, each pollutant that it would have the potential to emit in a significant amount;</w:t>
      </w:r>
    </w:p>
    <w:p w:rsidR="000D293E" w:rsidRPr="006575BF" w:rsidRDefault="000D293E" w:rsidP="006575BF"/>
    <w:p w:rsidR="000D293E" w:rsidRPr="006575BF" w:rsidRDefault="000D293E" w:rsidP="006575BF">
      <w:r w:rsidRPr="006575BF">
        <w:rPr>
          <w:b/>
          <w:bCs/>
        </w:rPr>
        <w:t>Regulation 61-62.5, Standard No. 7, Section (n</w:t>
      </w:r>
      <w:proofErr w:type="gramStart"/>
      <w:r w:rsidRPr="006575BF">
        <w:rPr>
          <w:b/>
          <w:bCs/>
        </w:rPr>
        <w:t>)(</w:t>
      </w:r>
      <w:proofErr w:type="gramEnd"/>
      <w:r w:rsidRPr="006575BF">
        <w:rPr>
          <w:b/>
          <w:bCs/>
        </w:rPr>
        <w:t>1) shall be revised as follows:</w:t>
      </w:r>
    </w:p>
    <w:p w:rsidR="000D293E" w:rsidRPr="006575BF" w:rsidRDefault="000D293E" w:rsidP="006575BF"/>
    <w:p w:rsidR="000D293E" w:rsidRPr="006575BF" w:rsidRDefault="000D293E" w:rsidP="006575BF">
      <w:r w:rsidRPr="006575BF">
        <w:tab/>
        <w:t>(1) With respect to a source or modification to which paragraphs (j), (l), (n), and (p) apply, such information shall include:</w:t>
      </w:r>
    </w:p>
    <w:p w:rsidR="000D293E" w:rsidRPr="006575BF" w:rsidRDefault="000D293E" w:rsidP="006575BF"/>
    <w:p w:rsidR="000D293E" w:rsidRPr="006575BF" w:rsidRDefault="000D293E" w:rsidP="006575BF">
      <w:r w:rsidRPr="006575BF">
        <w:rPr>
          <w:b/>
          <w:bCs/>
        </w:rPr>
        <w:t>Regulation 61-62.5, Standard No. 7, Section (u</w:t>
      </w:r>
      <w:proofErr w:type="gramStart"/>
      <w:r w:rsidRPr="006575BF">
        <w:rPr>
          <w:b/>
          <w:bCs/>
        </w:rPr>
        <w:t>)(</w:t>
      </w:r>
      <w:proofErr w:type="gramEnd"/>
      <w:r w:rsidRPr="006575BF">
        <w:rPr>
          <w:b/>
          <w:bCs/>
        </w:rPr>
        <w:t>4) shall be revised as follows:</w:t>
      </w:r>
    </w:p>
    <w:p w:rsidR="000D293E" w:rsidRPr="006575BF" w:rsidRDefault="000D293E" w:rsidP="006575BF"/>
    <w:p w:rsidR="000D293E" w:rsidRPr="006575BF" w:rsidRDefault="000D293E" w:rsidP="006575BF">
      <w:r w:rsidRPr="006575BF">
        <w:t xml:space="preserve">(u)(4) In the case of a source or modification which proposes to construct in a Class III area, emissions from which would cause or contribute to air quality exceeding the maximum allowable increase applicable if the area were designated a Class II area, and where no standard under Section 111 of the Clean Air Act has been promulgated for such source category, the Administrator must approve the determination of </w:t>
      </w:r>
      <w:proofErr w:type="spellStart"/>
      <w:r w:rsidRPr="006575BF">
        <w:t>BACT</w:t>
      </w:r>
      <w:proofErr w:type="spellEnd"/>
      <w:r w:rsidRPr="006575BF">
        <w:t xml:space="preserve"> as set forth in the permit.</w:t>
      </w:r>
    </w:p>
    <w:p w:rsidR="000D293E" w:rsidRPr="006575BF" w:rsidRDefault="000D293E" w:rsidP="006575BF"/>
    <w:p w:rsidR="000D293E" w:rsidRPr="006575BF" w:rsidRDefault="000D293E" w:rsidP="006575BF">
      <w:r w:rsidRPr="006575BF">
        <w:rPr>
          <w:b/>
          <w:bCs/>
        </w:rPr>
        <w:t>Regulation 61-62.5, Standard No. 7, Section (</w:t>
      </w:r>
      <w:proofErr w:type="spellStart"/>
      <w:r w:rsidRPr="006575BF">
        <w:rPr>
          <w:b/>
          <w:bCs/>
        </w:rPr>
        <w:t>aa</w:t>
      </w:r>
      <w:proofErr w:type="spellEnd"/>
      <w:proofErr w:type="gramStart"/>
      <w:r w:rsidRPr="006575BF">
        <w:rPr>
          <w:b/>
          <w:bCs/>
        </w:rPr>
        <w:t>)(</w:t>
      </w:r>
      <w:proofErr w:type="gramEnd"/>
      <w:r w:rsidRPr="006575BF">
        <w:rPr>
          <w:b/>
          <w:bCs/>
        </w:rPr>
        <w:t>3)(ii) shall be revised as follows:</w:t>
      </w:r>
    </w:p>
    <w:p w:rsidR="000D293E" w:rsidRPr="006575BF" w:rsidRDefault="000D293E" w:rsidP="006575BF"/>
    <w:p w:rsidR="000D293E" w:rsidRPr="006575BF" w:rsidRDefault="000D293E" w:rsidP="006575BF">
      <w:r w:rsidRPr="006575BF">
        <w:tab/>
      </w:r>
      <w:r w:rsidRPr="006575BF">
        <w:tab/>
        <w:t>(ii) Calculations of the baseline actual emissions (with supporting documentation). Baseline actual emissions are to include emissions associated not only with operation of the unit, but also emissions associated with startup, shutdown, and malfunction.</w:t>
      </w:r>
    </w:p>
    <w:p w:rsidR="000D293E" w:rsidRPr="006575BF" w:rsidRDefault="000D293E" w:rsidP="006575BF"/>
    <w:p w:rsidR="000D293E" w:rsidRPr="006575BF" w:rsidRDefault="000D293E" w:rsidP="006575BF">
      <w:pPr>
        <w:rPr>
          <w:b/>
          <w:bCs/>
        </w:rPr>
      </w:pPr>
      <w:r w:rsidRPr="006575BF">
        <w:rPr>
          <w:b/>
          <w:bCs/>
        </w:rPr>
        <w:t>Regulation 61-62.5, Standard No. 7, Section (</w:t>
      </w:r>
      <w:proofErr w:type="spellStart"/>
      <w:r w:rsidRPr="006575BF">
        <w:rPr>
          <w:b/>
          <w:bCs/>
        </w:rPr>
        <w:t>aa</w:t>
      </w:r>
      <w:proofErr w:type="spellEnd"/>
      <w:proofErr w:type="gramStart"/>
      <w:r w:rsidRPr="006575BF">
        <w:rPr>
          <w:b/>
          <w:bCs/>
        </w:rPr>
        <w:t>)(</w:t>
      </w:r>
      <w:proofErr w:type="gramEnd"/>
      <w:r w:rsidRPr="006575BF">
        <w:rPr>
          <w:b/>
          <w:bCs/>
        </w:rPr>
        <w:t>6)(ii) shall be revised as follows:</w:t>
      </w:r>
    </w:p>
    <w:p w:rsidR="000D293E" w:rsidRPr="006575BF" w:rsidRDefault="000D293E" w:rsidP="006575BF"/>
    <w:p w:rsidR="000D293E" w:rsidRPr="006575BF" w:rsidRDefault="000D293E" w:rsidP="006575BF">
      <w:r w:rsidRPr="006575BF">
        <w:tab/>
      </w:r>
      <w:r w:rsidRPr="006575BF">
        <w:tab/>
        <w:t>(ii) For newly constructed units (which do not include modification to existing units) on which actual construction began after the 24-month period, the emissions must be added to the PAL level in an amount equal to the potential to emit of the units.</w:t>
      </w:r>
    </w:p>
    <w:p w:rsidR="000D293E" w:rsidRPr="006575BF" w:rsidRDefault="000D293E" w:rsidP="006575BF"/>
    <w:p w:rsidR="000D293E" w:rsidRPr="006575BF" w:rsidRDefault="000D293E" w:rsidP="006575BF">
      <w:pPr>
        <w:rPr>
          <w:b/>
          <w:bCs/>
        </w:rPr>
      </w:pPr>
      <w:r w:rsidRPr="006575BF">
        <w:rPr>
          <w:b/>
          <w:bCs/>
        </w:rPr>
        <w:t>Regulation 61-62.5, Standard No. 7, Section (</w:t>
      </w:r>
      <w:proofErr w:type="spellStart"/>
      <w:r w:rsidRPr="006575BF">
        <w:rPr>
          <w:b/>
          <w:bCs/>
        </w:rPr>
        <w:t>aa</w:t>
      </w:r>
      <w:proofErr w:type="spellEnd"/>
      <w:proofErr w:type="gramStart"/>
      <w:r w:rsidRPr="006575BF">
        <w:rPr>
          <w:b/>
          <w:bCs/>
        </w:rPr>
        <w:t>)(</w:t>
      </w:r>
      <w:proofErr w:type="gramEnd"/>
      <w:r w:rsidRPr="006575BF">
        <w:rPr>
          <w:b/>
          <w:bCs/>
        </w:rPr>
        <w:t>8)(ii)(b)(2) shall be revised as follows:</w:t>
      </w:r>
    </w:p>
    <w:p w:rsidR="000D293E" w:rsidRPr="006575BF" w:rsidRDefault="000D293E" w:rsidP="006575BF"/>
    <w:p w:rsidR="000D293E" w:rsidRPr="006575BF" w:rsidRDefault="000D293E" w:rsidP="006575BF">
      <w:r w:rsidRPr="006575BF">
        <w:tab/>
      </w:r>
      <w:r w:rsidRPr="006575BF">
        <w:tab/>
      </w:r>
      <w:r w:rsidRPr="006575BF">
        <w:tab/>
      </w:r>
      <w:r w:rsidRPr="006575BF">
        <w:tab/>
        <w:t>(2) Reduce the PAL consistent with any other requirement, that is enforceable as a practical matter, and that the state may impose on the major stationary source under the State Implementation Plan; and</w:t>
      </w:r>
    </w:p>
    <w:p w:rsidR="000D293E" w:rsidRPr="006575BF" w:rsidRDefault="000D293E" w:rsidP="006575BF"/>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6575BF">
        <w:rPr>
          <w:b/>
          <w:bCs/>
        </w:rPr>
        <w:t>Regulation 61-62.5, Standard No. 7.1, Section (c</w:t>
      </w:r>
      <w:proofErr w:type="gramStart"/>
      <w:r w:rsidRPr="006575BF">
        <w:rPr>
          <w:b/>
          <w:bCs/>
        </w:rPr>
        <w:t>)(</w:t>
      </w:r>
      <w:proofErr w:type="gramEnd"/>
      <w:r w:rsidRPr="006575BF">
        <w:rPr>
          <w:b/>
          <w:bCs/>
        </w:rPr>
        <w:t>2)(A)(</w:t>
      </w:r>
      <w:proofErr w:type="spellStart"/>
      <w:r w:rsidRPr="006575BF">
        <w:rPr>
          <w:b/>
          <w:bCs/>
        </w:rPr>
        <w:t>i</w:t>
      </w:r>
      <w:proofErr w:type="spellEnd"/>
      <w:r w:rsidRPr="006575BF">
        <w:rPr>
          <w:b/>
          <w:bCs/>
        </w:rPr>
        <w:t>) shall be revised as follows:</w:t>
      </w:r>
    </w:p>
    <w:p w:rsidR="000D293E" w:rsidRPr="006575BF" w:rsidRDefault="000D293E" w:rsidP="006575BF"/>
    <w:p w:rsidR="000D293E" w:rsidRPr="006575BF" w:rsidRDefault="000D293E" w:rsidP="006575BF">
      <w:r w:rsidRPr="006575BF">
        <w:tab/>
      </w:r>
      <w:r w:rsidRPr="006575BF">
        <w:tab/>
      </w:r>
      <w:r w:rsidRPr="006575BF">
        <w:tab/>
      </w:r>
      <w:r w:rsidRPr="006575BF">
        <w:tab/>
        <w:t>(</w:t>
      </w:r>
      <w:proofErr w:type="spellStart"/>
      <w:r w:rsidRPr="006575BF">
        <w:t>i</w:t>
      </w:r>
      <w:proofErr w:type="spellEnd"/>
      <w:r w:rsidRPr="006575BF">
        <w:t>) The average rate shall include fugitive emissions to the extent quantifiable, and emissions associated with startups, shutdowns, and malfunctions.</w:t>
      </w:r>
    </w:p>
    <w:p w:rsidR="000D293E" w:rsidRPr="006575BF" w:rsidRDefault="000D293E" w:rsidP="006575BF"/>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6575BF">
        <w:rPr>
          <w:b/>
          <w:bCs/>
        </w:rPr>
        <w:t>Regulation 61-62.5, Standard No. 7.1, Section (c</w:t>
      </w:r>
      <w:proofErr w:type="gramStart"/>
      <w:r w:rsidRPr="006575BF">
        <w:rPr>
          <w:b/>
          <w:bCs/>
        </w:rPr>
        <w:t>)(</w:t>
      </w:r>
      <w:proofErr w:type="gramEnd"/>
      <w:r w:rsidRPr="006575BF">
        <w:rPr>
          <w:b/>
          <w:bCs/>
        </w:rPr>
        <w:t>2)(B)(</w:t>
      </w:r>
      <w:proofErr w:type="spellStart"/>
      <w:r w:rsidRPr="006575BF">
        <w:rPr>
          <w:b/>
          <w:bCs/>
        </w:rPr>
        <w:t>i</w:t>
      </w:r>
      <w:proofErr w:type="spellEnd"/>
      <w:r w:rsidRPr="006575BF">
        <w:rPr>
          <w:b/>
          <w:bCs/>
        </w:rPr>
        <w:t>) shall be revised as follows:</w:t>
      </w:r>
    </w:p>
    <w:p w:rsidR="000D293E" w:rsidRPr="006575BF" w:rsidRDefault="000D293E" w:rsidP="006575BF"/>
    <w:p w:rsidR="000D293E" w:rsidRPr="006575BF" w:rsidRDefault="000D293E" w:rsidP="006575BF">
      <w:r w:rsidRPr="006575BF">
        <w:tab/>
      </w:r>
      <w:r w:rsidRPr="006575BF">
        <w:tab/>
      </w:r>
      <w:r w:rsidRPr="006575BF">
        <w:tab/>
      </w:r>
      <w:r w:rsidRPr="006575BF">
        <w:tab/>
        <w:t>(</w:t>
      </w:r>
      <w:proofErr w:type="spellStart"/>
      <w:r w:rsidRPr="006575BF">
        <w:t>i</w:t>
      </w:r>
      <w:proofErr w:type="spellEnd"/>
      <w:r w:rsidRPr="006575BF">
        <w:t>) The average rate shall include fugitive emissions to the extent quantifiable, and emissions associated with startups, shutdowns, and malfunctions.</w:t>
      </w:r>
    </w:p>
    <w:p w:rsidR="000D293E" w:rsidRPr="006575BF" w:rsidRDefault="000D293E" w:rsidP="006575BF"/>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6575BF">
        <w:rPr>
          <w:b/>
          <w:bCs/>
        </w:rPr>
        <w:t>Regulation 61-62.5, Standard No. 7.1, Section (c</w:t>
      </w:r>
      <w:proofErr w:type="gramStart"/>
      <w:r w:rsidRPr="006575BF">
        <w:rPr>
          <w:b/>
          <w:bCs/>
        </w:rPr>
        <w:t>)(</w:t>
      </w:r>
      <w:proofErr w:type="gramEnd"/>
      <w:r w:rsidRPr="006575BF">
        <w:rPr>
          <w:b/>
          <w:bCs/>
        </w:rPr>
        <w:t>11)(B)(ii) shall be revised as follows:</w:t>
      </w:r>
    </w:p>
    <w:p w:rsidR="000D293E" w:rsidRPr="006575BF" w:rsidRDefault="000D293E" w:rsidP="006575BF"/>
    <w:p w:rsidR="000D293E" w:rsidRPr="006575BF" w:rsidRDefault="000D293E" w:rsidP="006575BF">
      <w:r w:rsidRPr="006575BF">
        <w:lastRenderedPageBreak/>
        <w:tab/>
      </w:r>
      <w:r w:rsidRPr="006575BF">
        <w:tab/>
      </w:r>
      <w:r w:rsidRPr="006575BF">
        <w:tab/>
      </w:r>
      <w:r w:rsidRPr="006575BF">
        <w:tab/>
        <w:t>(ii) Shall include fugitive emissions to the extent quantifiable, and emissions associated with startups, shutdowns, and malfunctions; and</w:t>
      </w:r>
    </w:p>
    <w:p w:rsidR="000D293E" w:rsidRPr="006575BF" w:rsidRDefault="000D293E" w:rsidP="006575BF"/>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6575BF">
        <w:rPr>
          <w:b/>
          <w:bCs/>
        </w:rPr>
        <w:t>Regulation 61-62.5, Standard No. 7.1, Section (d</w:t>
      </w:r>
      <w:proofErr w:type="gramStart"/>
      <w:r w:rsidRPr="006575BF">
        <w:rPr>
          <w:b/>
          <w:bCs/>
        </w:rPr>
        <w:t>)(</w:t>
      </w:r>
      <w:proofErr w:type="gramEnd"/>
      <w:r w:rsidRPr="006575BF">
        <w:rPr>
          <w:b/>
          <w:bCs/>
        </w:rPr>
        <w:t>1)(C)(v)(b)(2) shall be added as follows:</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tab/>
      </w:r>
      <w:r w:rsidRPr="006575BF">
        <w:tab/>
      </w:r>
      <w:r w:rsidRPr="006575BF">
        <w:tab/>
      </w:r>
      <w:r w:rsidRPr="006575BF">
        <w:tab/>
      </w:r>
      <w:r w:rsidRPr="006575BF">
        <w:tab/>
      </w:r>
      <w:r w:rsidRPr="006575BF">
        <w:tab/>
        <w:t>(2) For any emissions unit that has been operating for a consecutive period of at least 12 months but less than 24 months on the base year inventory date, based on the unit's potential to emit, emissions shall be calculated to equal the amount needed to complete a 24 month period on the base year inventory date.</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rPr>
          <w:b/>
          <w:bCs/>
        </w:rPr>
        <w:t>Regulation 61-62.5, Standard No. 7.1, Section (</w:t>
      </w:r>
      <w:proofErr w:type="spellStart"/>
      <w:r w:rsidRPr="006575BF">
        <w:rPr>
          <w:b/>
          <w:bCs/>
        </w:rPr>
        <w:t>i</w:t>
      </w:r>
      <w:proofErr w:type="spellEnd"/>
      <w:proofErr w:type="gramStart"/>
      <w:r w:rsidRPr="006575BF">
        <w:rPr>
          <w:b/>
          <w:bCs/>
        </w:rPr>
        <w:t>)(</w:t>
      </w:r>
      <w:proofErr w:type="gramEnd"/>
      <w:r w:rsidRPr="006575BF">
        <w:rPr>
          <w:b/>
          <w:bCs/>
        </w:rPr>
        <w:t>6)(ii) shall be revised as follows:</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tab/>
      </w:r>
      <w:r w:rsidRPr="006575BF">
        <w:tab/>
      </w:r>
      <w:r w:rsidRPr="006575BF">
        <w:tab/>
      </w:r>
      <w:r w:rsidRPr="006575BF">
        <w:tab/>
        <w:t>(ii) For newly constructed units (which do not include modifications to existing units) on which actual construction began after the 24-month period,</w:t>
      </w:r>
      <w:r w:rsidR="006575BF">
        <w:t xml:space="preserve"> </w:t>
      </w:r>
      <w:r w:rsidRPr="006575BF">
        <w:t>the emissions must be added to the PAL level in an amount equal to the potential to emit of the units.</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rPr>
          <w:b/>
          <w:bCs/>
        </w:rPr>
        <w:t xml:space="preserve">Regulation 61-62.5, Standard No. 8, Section </w:t>
      </w:r>
      <w:proofErr w:type="spellStart"/>
      <w:r w:rsidRPr="006575BF">
        <w:rPr>
          <w:b/>
          <w:bCs/>
        </w:rPr>
        <w:t>II.E.Table</w:t>
      </w:r>
      <w:proofErr w:type="spellEnd"/>
      <w:r w:rsidRPr="006575BF">
        <w:rPr>
          <w:b/>
          <w:bCs/>
        </w:rPr>
        <w:t xml:space="preserve"> shall be revised as follows:</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tbl>
      <w:tblPr>
        <w:tblW w:w="0" w:type="auto"/>
        <w:tblInd w:w="340" w:type="dxa"/>
        <w:tblLayout w:type="fixed"/>
        <w:tblCellMar>
          <w:left w:w="120" w:type="dxa"/>
          <w:right w:w="120" w:type="dxa"/>
        </w:tblCellMar>
        <w:tblLook w:val="0000" w:firstRow="0" w:lastRow="0" w:firstColumn="0" w:lastColumn="0" w:noHBand="0" w:noVBand="0"/>
      </w:tblPr>
      <w:tblGrid>
        <w:gridCol w:w="4100"/>
        <w:gridCol w:w="1350"/>
        <w:gridCol w:w="1170"/>
        <w:gridCol w:w="2510"/>
      </w:tblGrid>
      <w:tr w:rsidR="000D293E" w:rsidRPr="006575BF">
        <w:trPr>
          <w:trHeight w:val="432"/>
          <w:tblHeader/>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ab/>
              <w:t>Chemical Name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proofErr w:type="spellStart"/>
            <w:r w:rsidRPr="006575BF">
              <w:t>CAS</w:t>
            </w:r>
            <w:proofErr w:type="spellEnd"/>
          </w:p>
          <w:p w:rsidR="000D293E" w:rsidRPr="006575BF" w:rsidRDefault="000D293E" w:rsidP="006575BF">
            <w:pPr>
              <w:jc w:val="center"/>
            </w:pPr>
            <w:r w:rsidRPr="006575BF">
              <w:t>Number</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Category</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Maximum Allowable 24-Hour Average Concentration (µg/</w:t>
            </w:r>
            <w:proofErr w:type="spellStart"/>
            <w:r w:rsidRPr="006575BF">
              <w:t>m</w:t>
            </w:r>
            <w:r w:rsidRPr="006575BF">
              <w:rPr>
                <w:vertAlign w:val="superscript"/>
              </w:rPr>
              <w:t>3</w:t>
            </w:r>
            <w:proofErr w:type="spellEnd"/>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Acetaldehyde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75-07-0</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1800.00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Acetamide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60-35-5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Acetic Anhydride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108-24-7</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500.00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Acetonitrile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75-05-8</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1750.00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Acetophenone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98-86-2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2-</w:t>
            </w:r>
            <w:proofErr w:type="spellStart"/>
            <w:r w:rsidRPr="006575BF">
              <w:t>Acetylaminofluorene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53-96-3</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Acrolein</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107-02-8</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1.25</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Acrylamide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79-06-1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0.30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Acrylic Acid</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79-10-7</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147.50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Acrylonitrile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107-13-1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22.50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Aldicarb</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116-06-3</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6.00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Allyl</w:t>
            </w:r>
            <w:proofErr w:type="spellEnd"/>
            <w:r w:rsidRPr="006575BF">
              <w:t xml:space="preserve"> Chloride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107-05-1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p-</w:t>
            </w:r>
            <w:proofErr w:type="spellStart"/>
            <w:r w:rsidRPr="006575BF">
              <w:t>Aminodiphenyl</w:t>
            </w:r>
            <w:proofErr w:type="spellEnd"/>
            <w:r w:rsidRPr="006575BF">
              <w:t xml:space="preserve"> (4-</w:t>
            </w:r>
            <w:proofErr w:type="spellStart"/>
            <w:r w:rsidRPr="006575BF">
              <w:t>Aminobiphenyl</w:t>
            </w:r>
            <w:proofErr w:type="spellEnd"/>
            <w:r w:rsidRPr="006575BF">
              <w:t>)</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92-67-1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Ammonium Chloride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12125-02-9</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Aniline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62-53-3</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o-</w:t>
            </w:r>
            <w:proofErr w:type="spellStart"/>
            <w:r w:rsidRPr="006575BF">
              <w:t>Anisidine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90-04-0</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p-</w:t>
            </w:r>
            <w:proofErr w:type="spellStart"/>
            <w:r w:rsidRPr="006575BF">
              <w:t>Anisidine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104-94-9</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lastRenderedPageBreak/>
              <w:t>Antimony Compounds</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&gt;</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 xml:space="preserve">Arsenic </w:t>
            </w:r>
            <w:proofErr w:type="spellStart"/>
            <w:r w:rsidRPr="006575BF">
              <w:t>Pentoxide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1303-28-2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Arsenic</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7440-38-2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Benzene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71-43-2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Benzidine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92-87-5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Benzotrichloride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98-07-7</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300.00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Benzyl Chloride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100-44-7</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Beryllium Oxide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1304-56-9</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0.01</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Beryllium Sulfate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13510-49-1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0.01</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Beryllium</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7440-41-7</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0.01</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Biphenyl</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92-52-4</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6.00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Bis</w:t>
            </w:r>
            <w:proofErr w:type="spellEnd"/>
            <w:r w:rsidRPr="006575BF">
              <w:t>(</w:t>
            </w:r>
            <w:proofErr w:type="spellStart"/>
            <w:r w:rsidRPr="006575BF">
              <w:t>Chloromethyl</w:t>
            </w:r>
            <w:proofErr w:type="spellEnd"/>
            <w:r w:rsidRPr="006575BF">
              <w:t>) Ether</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542-88-1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0.03</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Bis</w:t>
            </w:r>
            <w:proofErr w:type="spellEnd"/>
            <w:r w:rsidRPr="006575BF">
              <w:t>(2-</w:t>
            </w:r>
            <w:proofErr w:type="spellStart"/>
            <w:r w:rsidRPr="006575BF">
              <w:t>ethylhexyl</w:t>
            </w:r>
            <w:proofErr w:type="spellEnd"/>
            <w:r w:rsidRPr="006575BF">
              <w:t>)phthalate (</w:t>
            </w:r>
            <w:proofErr w:type="spellStart"/>
            <w:r w:rsidRPr="006575BF">
              <w:t>DEHP</w:t>
            </w:r>
            <w:proofErr w:type="spellEnd"/>
            <w:r w:rsidRPr="006575BF">
              <w:t>)</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117-81-7</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Bromoform</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75-25-2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25.85</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1,3-Butadiene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106-99-0</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110.50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1-</w:t>
            </w:r>
            <w:proofErr w:type="spellStart"/>
            <w:r w:rsidRPr="006575BF">
              <w:t>Butanethiol</w:t>
            </w:r>
            <w:proofErr w:type="spellEnd"/>
            <w:r w:rsidRPr="006575BF">
              <w:t xml:space="preserve"> (n-Butyl </w:t>
            </w:r>
            <w:proofErr w:type="spellStart"/>
            <w:r w:rsidRPr="006575BF">
              <w:t>Mercaptan</w:t>
            </w:r>
            <w:proofErr w:type="spellEnd"/>
            <w:r w:rsidRPr="006575BF">
              <w:t>)</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109-79-5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n-</w:t>
            </w:r>
            <w:proofErr w:type="spellStart"/>
            <w:r w:rsidRPr="006575BF">
              <w:t>Butylamine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109-73-9</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Cadmium Oxide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1306-19-0</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0.25</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Cadmium Sulfate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10124-36-4</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0.20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Cadmium</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7440-43-9</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0.25</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 xml:space="preserve">Calcium </w:t>
            </w:r>
            <w:proofErr w:type="spellStart"/>
            <w:r w:rsidRPr="006575BF">
              <w:t>Cyanamide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156-62-7</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Caprolactam</w:t>
            </w:r>
            <w:proofErr w:type="spellEnd"/>
            <w:r w:rsidRPr="006575BF">
              <w:t>, vapor</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105-60-2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500.00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Caprolactam</w:t>
            </w:r>
            <w:proofErr w:type="spellEnd"/>
            <w:r w:rsidRPr="006575BF">
              <w:t>, dust</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105-60-2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Captan</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133-06-2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Carbaryl</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63-25-2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Carbon Disulfide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75-15-0</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Carbon Tetrachloride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56-23-5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lastRenderedPageBreak/>
              <w:t>Carbonyl Sulfide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463-58-1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12250.00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Catechol</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120-80-9</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297.00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Chloramben</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133-90-4</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Chlordane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57-74-9</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Chlorine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7782-50-5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Chloroacetic</w:t>
            </w:r>
            <w:proofErr w:type="spellEnd"/>
            <w:r w:rsidRPr="006575BF">
              <w:t xml:space="preserve"> Acid</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79-11-8</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900.00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2-</w:t>
            </w:r>
            <w:proofErr w:type="spellStart"/>
            <w:r w:rsidRPr="006575BF">
              <w:t>Chloroacetophenone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532-27-4</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Chlorobenzene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108-90-7</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1725.00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Chlorobenzilate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510-15-6</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Chloroform</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67-66-3</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Chloromethyl</w:t>
            </w:r>
            <w:proofErr w:type="spellEnd"/>
            <w:r w:rsidRPr="006575BF">
              <w:t xml:space="preserve"> Methyl Ether</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107-30-2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p-</w:t>
            </w:r>
            <w:proofErr w:type="spellStart"/>
            <w:r w:rsidRPr="006575BF">
              <w:t>Chloronitrobenzene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100-00-5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Chloroprene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126-99-8</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175.00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Chromium (+6) Compounds</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&gt;</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Cobalt Compounds</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&gt;</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0.25</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Coke Oven Emissions</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&gt;</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Cresols/cresylic acid and mixture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1319-77-3</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220.00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m-Cresol</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108-39-4</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110.50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o-Cresol</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95-48-7</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110.50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p-Cresol</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106-44-5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110.50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Cumene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98-82-8</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9.00 #</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Cyanamide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420-04-2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Cyanic Acid</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420-05-3</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500.00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Cyanide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57-12-5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125.00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 xml:space="preserve">Cyanide </w:t>
            </w:r>
            <w:proofErr w:type="spellStart"/>
            <w:r w:rsidRPr="006575BF">
              <w:t>compounds</w:t>
            </w:r>
            <w:r w:rsidRPr="006575BF">
              <w:rPr>
                <w:vertAlign w:val="superscript"/>
              </w:rPr>
              <w:t>1</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&gt;</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Cyanoacetamide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107-91-5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125.00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Cyanogen</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460-19-5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500.00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lastRenderedPageBreak/>
              <w:t>2,4-</w:t>
            </w:r>
            <w:proofErr w:type="spellStart"/>
            <w:r w:rsidRPr="006575BF">
              <w:t>D,salts</w:t>
            </w:r>
            <w:proofErr w:type="spellEnd"/>
            <w:r w:rsidRPr="006575BF">
              <w:t xml:space="preserve"> and esters</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94-75-7</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DDE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3547-04-4</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Diazomethane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334-88-3</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Dibenzofuran</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132-64-9</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1,2-</w:t>
            </w:r>
            <w:proofErr w:type="spellStart"/>
            <w:r w:rsidRPr="006575BF">
              <w:t>Dibromo</w:t>
            </w:r>
            <w:proofErr w:type="spellEnd"/>
            <w:r w:rsidRPr="006575BF">
              <w:t>-3-</w:t>
            </w:r>
            <w:proofErr w:type="spellStart"/>
            <w:r w:rsidRPr="006575BF">
              <w:t>chloropropane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96-12-8</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0.05</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Dibutylphthalate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84-74-2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p-Dichlorobenzene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106-46-7</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4500.00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3,3 -</w:t>
            </w:r>
            <w:proofErr w:type="spellStart"/>
            <w:r w:rsidRPr="006575BF">
              <w:t>Dichlorobenzidine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91-94-1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0.15</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1,3-</w:t>
            </w:r>
            <w:proofErr w:type="spellStart"/>
            <w:r w:rsidRPr="006575BF">
              <w:t>Dichloropropene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542-75-6</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20.00 #</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Dichlorvos</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62-73-7</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4.52</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Diethanolamine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111-42-2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129.00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n,n-Diethylaniline</w:t>
            </w:r>
            <w:proofErr w:type="spellEnd"/>
            <w:r w:rsidRPr="006575BF">
              <w:t xml:space="preserve"> (</w:t>
            </w:r>
            <w:proofErr w:type="spellStart"/>
            <w:r w:rsidRPr="006575BF">
              <w:t>n,n-Dimethylaniline</w:t>
            </w:r>
            <w:proofErr w:type="spellEnd"/>
            <w:r w:rsidRPr="006575BF">
              <w:t>)</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121-69-7</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Diethyl Phthalate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84-66-2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Diethyl Sulfate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64-67-5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Diisodecyl</w:t>
            </w:r>
            <w:proofErr w:type="spellEnd"/>
            <w:r w:rsidRPr="006575BF">
              <w:t xml:space="preserve"> Phthalate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2671-40-0</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3,3-</w:t>
            </w:r>
            <w:proofErr w:type="spellStart"/>
            <w:r w:rsidRPr="006575BF">
              <w:t>Dimethoxybenzidine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119-90-4</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0.30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 xml:space="preserve">3,3'-Dimethyl </w:t>
            </w:r>
            <w:proofErr w:type="spellStart"/>
            <w:r w:rsidRPr="006575BF">
              <w:t>Benzidine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119-93-7</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 xml:space="preserve">Dimethyl </w:t>
            </w:r>
            <w:proofErr w:type="spellStart"/>
            <w:r w:rsidRPr="006575BF">
              <w:t>Carbamoyl</w:t>
            </w:r>
            <w:proofErr w:type="spellEnd"/>
            <w:r w:rsidRPr="006575BF">
              <w:t xml:space="preserve"> Chloride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79-44-7</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 xml:space="preserve">Dimethyl </w:t>
            </w:r>
            <w:proofErr w:type="spellStart"/>
            <w:r w:rsidRPr="006575BF">
              <w:t>Formamide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68-12-2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300.00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1,1-Dimethyl Hydrazine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57-14-7</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1,2-Dimethyl Hydrazine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540-73-8</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Dimethyl Phthalate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131-11-3</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Dimethyl Sulfate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77-78-1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4-</w:t>
            </w:r>
            <w:proofErr w:type="spellStart"/>
            <w:r w:rsidRPr="006575BF">
              <w:t>Dimethylaminoazobenzene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60-11-7</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125.00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m-Dinitrobenzene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99-65-0</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4,6-</w:t>
            </w:r>
            <w:proofErr w:type="spellStart"/>
            <w:r w:rsidRPr="006575BF">
              <w:t>Dinitro</w:t>
            </w:r>
            <w:proofErr w:type="spellEnd"/>
            <w:r w:rsidRPr="006575BF">
              <w:t>-o-cresol and salts</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534-52-1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2,4-</w:t>
            </w:r>
            <w:proofErr w:type="spellStart"/>
            <w:r w:rsidRPr="006575BF">
              <w:t>Dinitrophenol</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51-28-5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lastRenderedPageBreak/>
              <w:t>2,4-</w:t>
            </w:r>
            <w:proofErr w:type="spellStart"/>
            <w:r w:rsidRPr="006575BF">
              <w:t>Dinitrotoluene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121-14-2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Dioctyl</w:t>
            </w:r>
            <w:proofErr w:type="spellEnd"/>
            <w:r w:rsidRPr="006575BF">
              <w:t xml:space="preserve"> Phthalate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117-84-0</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1,4-</w:t>
            </w:r>
            <w:proofErr w:type="spellStart"/>
            <w:r w:rsidRPr="006575BF">
              <w:t>Dioxane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123-91-1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450.00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1,2-</w:t>
            </w:r>
            <w:proofErr w:type="spellStart"/>
            <w:r w:rsidRPr="006575BF">
              <w:t>Diphenylhydrazine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122-66-7</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Epichlorohydrin</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106-89-8</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1,2-</w:t>
            </w:r>
            <w:proofErr w:type="spellStart"/>
            <w:r w:rsidRPr="006575BF">
              <w:t>Epoxybutane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106-88-7</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Ethanethiol</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75-08-1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Ethanolamine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141-43-5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200.00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Ethyl Acrylate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140-88-5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102.50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Ethyl Benzene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100-41-4</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4350.00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Ethyl Chloride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75-00-3</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26400.00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 xml:space="preserve">Ethylene </w:t>
            </w:r>
            <w:proofErr w:type="spellStart"/>
            <w:r w:rsidRPr="006575BF">
              <w:t>Dibromide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106-93-4</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770.00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Ethylene Dichloride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107-06-2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200.00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Ethylene Glycol</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107-21-1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650.00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Ethylene Oxide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75-21-8</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 xml:space="preserve">Ethylene </w:t>
            </w:r>
            <w:proofErr w:type="spellStart"/>
            <w:r w:rsidRPr="006575BF">
              <w:t>Thiourea</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96-45-7</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Ethylene Imine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151-56-4</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Ethylidene</w:t>
            </w:r>
            <w:proofErr w:type="spellEnd"/>
            <w:r w:rsidRPr="006575BF">
              <w:t xml:space="preserve"> Dichloride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75-34-3</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2025.00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Formaldehyde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50-00-0</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Formamide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75-12-7</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Formic Acid</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64-18-6</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225.00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Furfural</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98-01-1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200.00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Furfuryl</w:t>
            </w:r>
            <w:proofErr w:type="spellEnd"/>
            <w:r w:rsidRPr="006575BF">
              <w:t xml:space="preserve"> Alcohol</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98-00-0</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400.00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Glycidaldehyde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765-34-4</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 xml:space="preserve">Glycol </w:t>
            </w:r>
            <w:proofErr w:type="spellStart"/>
            <w:r w:rsidRPr="006575BF">
              <w:t>Ethers</w:t>
            </w:r>
            <w:r w:rsidRPr="006575BF">
              <w:rPr>
                <w:vertAlign w:val="superscript"/>
              </w:rPr>
              <w:t>2</w:t>
            </w:r>
            <w:proofErr w:type="spellEnd"/>
            <w:r w:rsidRPr="006575BF">
              <w:t xml:space="preserve"> (mono- and di- ethers of </w:t>
            </w:r>
            <w:proofErr w:type="spellStart"/>
            <w:r w:rsidRPr="006575BF">
              <w:t>diethylene</w:t>
            </w:r>
            <w:proofErr w:type="spellEnd"/>
            <w:r w:rsidRPr="006575BF">
              <w:t xml:space="preserve"> glycol or </w:t>
            </w:r>
            <w:proofErr w:type="spellStart"/>
            <w:r w:rsidRPr="006575BF">
              <w:t>triethylene</w:t>
            </w:r>
            <w:proofErr w:type="spellEnd"/>
            <w:r w:rsidRPr="006575BF">
              <w:t xml:space="preserve"> glycol)</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&gt;</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 xml:space="preserve">Glycol </w:t>
            </w:r>
            <w:proofErr w:type="spellStart"/>
            <w:r w:rsidRPr="006575BF">
              <w:t>Ethers</w:t>
            </w:r>
            <w:r w:rsidRPr="006575BF">
              <w:rPr>
                <w:vertAlign w:val="superscript"/>
              </w:rPr>
              <w:t>2</w:t>
            </w:r>
            <w:proofErr w:type="spellEnd"/>
            <w:r w:rsidRPr="006575BF">
              <w:t xml:space="preserve"> (mono- and di- ethers of ethylene glycol)</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&gt;</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lastRenderedPageBreak/>
              <w:t>Heptachlor</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76-44-8</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Hexachlorobenzene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118-74-1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Hexachlorobutadiene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87-68-3</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proofErr w:type="spellStart"/>
            <w:r w:rsidRPr="006575BF">
              <w:t>l.20</w:t>
            </w:r>
            <w:proofErr w:type="spellEnd"/>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Hexachlorocyclohexane</w:t>
            </w:r>
            <w:proofErr w:type="spellEnd"/>
            <w:r w:rsidRPr="006575BF">
              <w:t xml:space="preserve"> (multiple isomers)</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608-73-1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Hexachlorocylopentadiene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77-47-4</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Hexachloroethane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67-72-1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48.50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Hexachloronaphthalene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1335-87-1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Hexamethylene</w:t>
            </w:r>
            <w:proofErr w:type="spellEnd"/>
            <w:r w:rsidRPr="006575BF">
              <w:t>-1,6-</w:t>
            </w:r>
            <w:proofErr w:type="spellStart"/>
            <w:r w:rsidRPr="006575BF">
              <w:t>diisocyanate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822-06-0</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0.34</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Hexamethylphosphoramide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680-31-9</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proofErr w:type="spellStart"/>
            <w:r w:rsidRPr="006575BF">
              <w:t>l4.50</w:t>
            </w:r>
            <w:proofErr w:type="spellEnd"/>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Hexane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110-54-3</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900.00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Hydrazine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302-01-2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Hydrochloric Acid</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7647-01-0</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175.00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Hydrogen Cyanide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74-90-8</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Hydrogen Fluoride (</w:t>
            </w:r>
            <w:proofErr w:type="spellStart"/>
            <w:r w:rsidRPr="006575BF">
              <w:t>HF</w:t>
            </w:r>
            <w:proofErr w:type="spellEnd"/>
            <w:r w:rsidRPr="006575BF">
              <w:t>)</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rPr>
                <w:highlight w:val="yellow"/>
              </w:rPr>
            </w:pPr>
            <w:r w:rsidRPr="006575BF">
              <w:t>7664-39-3</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rPr>
                <w:highlight w:val="yellow"/>
              </w:rP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2.05</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Hydrogen Sulfide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7783-06-4</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140.00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Hydroquinone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123-31-9</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Isophorone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78-59-1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Isopropylamine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75-31-0</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300.00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Kepone</w:t>
            </w:r>
            <w:proofErr w:type="spellEnd"/>
            <w:r w:rsidRPr="006575BF">
              <w:t xml:space="preserve"> (</w:t>
            </w:r>
            <w:proofErr w:type="spellStart"/>
            <w:r w:rsidRPr="006575BF">
              <w:t>Chlordecone</w:t>
            </w:r>
            <w:proofErr w:type="spellEnd"/>
            <w:r w:rsidRPr="006575BF">
              <w:t>)</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143-50-0</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Ketene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463-51-4</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4.50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Lead Arsenate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7645-25-2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0.75</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Lead (+2) Arsenate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7784-40-9</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0.75</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Lindane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58-89-9</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Malathion</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121-75-5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Maleic Anhydride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108-31-6</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Manganese Compounds</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&gt;</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Mercury</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7439-97-6</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0.25</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lastRenderedPageBreak/>
              <w:t>Methanol</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67-56-1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1310.00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Methoxychlor</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72-43-5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Methyl Bromide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74-83-9</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Methyl Chloride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74-87-3</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515.00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Methyl Chloroform (1,1,1-</w:t>
            </w:r>
            <w:proofErr w:type="spellStart"/>
            <w:r w:rsidRPr="006575BF">
              <w:t>Trichloroethane</w:t>
            </w:r>
            <w:proofErr w:type="spellEnd"/>
            <w:r w:rsidRPr="006575BF">
              <w:t>)</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71-55-6</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9550.00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 xml:space="preserve">Methylene Biphenyl </w:t>
            </w:r>
            <w:proofErr w:type="spellStart"/>
            <w:r w:rsidRPr="006575BF">
              <w:t>Isocyanate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101-68-8</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 xml:space="preserve">4,4-Methylene </w:t>
            </w:r>
            <w:proofErr w:type="spellStart"/>
            <w:r w:rsidRPr="006575BF">
              <w:t>Bis</w:t>
            </w:r>
            <w:proofErr w:type="spellEnd"/>
            <w:r w:rsidRPr="006575BF">
              <w:t>(2-</w:t>
            </w:r>
            <w:proofErr w:type="spellStart"/>
            <w:r w:rsidRPr="006575BF">
              <w:t>chloroaniline</w:t>
            </w:r>
            <w:proofErr w:type="spellEnd"/>
            <w:r w:rsidRPr="006575BF">
              <w:t>)</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101-14-4</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1.10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4,4-</w:t>
            </w:r>
            <w:proofErr w:type="spellStart"/>
            <w:r w:rsidRPr="006575BF">
              <w:t>Methylenedianiline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101-77-9</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4.00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Methyl Ethyl Ketone (2-Butanone)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78-93-3</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14750.00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Methyl Hydrazine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60-34-4</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1.75</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Methyl Iodide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74-88-4</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58.00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Methyl Isobutyl Ketone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108-10-1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2050.00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 xml:space="preserve">Methyl </w:t>
            </w:r>
            <w:proofErr w:type="spellStart"/>
            <w:r w:rsidRPr="006575BF">
              <w:t>Isocyanate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624-83-9</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0.23</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 xml:space="preserve">Methyl </w:t>
            </w:r>
            <w:proofErr w:type="spellStart"/>
            <w:r w:rsidRPr="006575BF">
              <w:t>Mercaptan</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74-93-1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Methyl Methacrylate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80-62-6</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10250.00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Methylamine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74-89-5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300.00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Methylene Chloride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75-09-2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8750.00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Methyl-t-Butyl Ether</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1634-04-4</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 xml:space="preserve">Mineral Fibers, </w:t>
            </w:r>
            <w:proofErr w:type="spellStart"/>
            <w:r w:rsidRPr="006575BF">
              <w:t>Fine</w:t>
            </w:r>
            <w:r w:rsidRPr="006575BF">
              <w:rPr>
                <w:vertAlign w:val="superscript"/>
              </w:rPr>
              <w:t>3</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&gt;</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Mineral Oil Mist (Paraffin Oil)</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8012-95-1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Mirex</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2385-85-5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4500.00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Naphthalene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91-20-3</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1250.00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a-</w:t>
            </w:r>
            <w:proofErr w:type="spellStart"/>
            <w:r w:rsidRPr="006575BF">
              <w:t>Naphthylamine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134-32-7</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b-</w:t>
            </w:r>
            <w:proofErr w:type="spellStart"/>
            <w:r w:rsidRPr="006575BF">
              <w:t>Naphthylamine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91-59-8</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Nickel Carbonyl</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13463-39-3</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1.75</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Nickel Oxide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1313-99-1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Nickel Sulfate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7786-81-4</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lastRenderedPageBreak/>
              <w:t>Nickel</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7440-02-0</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Nitric Acid</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7697-37-2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125.00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p-</w:t>
            </w:r>
            <w:proofErr w:type="spellStart"/>
            <w:r w:rsidRPr="006575BF">
              <w:t>Nitroaniline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100-01-6</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Nitrobenzene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98-95-3</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4-</w:t>
            </w:r>
            <w:proofErr w:type="spellStart"/>
            <w:r w:rsidRPr="006575BF">
              <w:t>Nitrobiphenyl</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92-93-3</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Nitrogen Mustard</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51-75-2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Nitroglycerin</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55-63-0</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p-</w:t>
            </w:r>
            <w:proofErr w:type="spellStart"/>
            <w:r w:rsidRPr="006575BF">
              <w:t>Nitrophenol</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100-02-7</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1-</w:t>
            </w:r>
            <w:proofErr w:type="spellStart"/>
            <w:r w:rsidRPr="006575BF">
              <w:t>Nitropropane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108-03-2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2250.00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2-</w:t>
            </w:r>
            <w:proofErr w:type="spellStart"/>
            <w:r w:rsidRPr="006575BF">
              <w:t>Nitropropane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79-46-9</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182.00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p-</w:t>
            </w:r>
            <w:proofErr w:type="spellStart"/>
            <w:r w:rsidRPr="006575BF">
              <w:t>Nitrosophenol</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104-91-6</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n-</w:t>
            </w:r>
            <w:proofErr w:type="spellStart"/>
            <w:r w:rsidRPr="006575BF">
              <w:t>Nitroso</w:t>
            </w:r>
            <w:proofErr w:type="spellEnd"/>
            <w:r w:rsidRPr="006575BF">
              <w:t>-n-</w:t>
            </w:r>
            <w:proofErr w:type="spellStart"/>
            <w:r w:rsidRPr="006575BF">
              <w:t>methylurea</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684-93-5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n-</w:t>
            </w:r>
            <w:proofErr w:type="spellStart"/>
            <w:r w:rsidRPr="006575BF">
              <w:t>Nitrosodimethylamine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62-75-9</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n-</w:t>
            </w:r>
            <w:proofErr w:type="spellStart"/>
            <w:r w:rsidRPr="006575BF">
              <w:t>Nitrosomorpholine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59-89-2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5000.00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p-</w:t>
            </w:r>
            <w:proofErr w:type="spellStart"/>
            <w:r w:rsidRPr="006575BF">
              <w:t>Nitrotoluene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99-99-0</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Octachloronaphthalene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2234-13-1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Oxalic Acid</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144-62-7</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Paraquat</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1910-42-5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Parathion</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56-38-2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Pentachloronitrobenzene</w:t>
            </w:r>
            <w:proofErr w:type="spellEnd"/>
            <w:r w:rsidRPr="006575BF">
              <w:t xml:space="preserve"> (</w:t>
            </w:r>
            <w:proofErr w:type="spellStart"/>
            <w:r w:rsidRPr="006575BF">
              <w:t>Quintobenzene</w:t>
            </w:r>
            <w:proofErr w:type="spellEnd"/>
            <w:r w:rsidRPr="006575BF">
              <w:t>)</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82-68-8</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Pentachlorophenol</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87-86-5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Phenol</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108-95-2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190.00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p-</w:t>
            </w:r>
            <w:proofErr w:type="spellStart"/>
            <w:r w:rsidRPr="006575BF">
              <w:t>Phenylenediamine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106-50-3</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Phenylhydrazine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100-63-0</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200.00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Phosgene (Carbonyl Chloride)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75-44-5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4.00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Phosphine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7803-51-2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2.09</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Phosphoric Acid</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7664-38-2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lastRenderedPageBreak/>
              <w:t>Phosphorus</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7723-14-0</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Phthalic</w:t>
            </w:r>
            <w:proofErr w:type="spellEnd"/>
            <w:r w:rsidRPr="006575BF">
              <w:t xml:space="preserve"> Anhydride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85-44-9</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30.30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Picric Acid</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88-89-1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 xml:space="preserve">Polychlorinated Biphenyls (PCB) </w:t>
            </w:r>
          </w:p>
          <w:p w:rsidR="000D293E" w:rsidRPr="006575BF" w:rsidRDefault="000D293E" w:rsidP="006575BF">
            <w:r w:rsidRPr="006575BF">
              <w:t>(multiple compounds)</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&gt;</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 xml:space="preserve">Polycyclic Organic </w:t>
            </w:r>
            <w:proofErr w:type="spellStart"/>
            <w:r w:rsidRPr="006575BF">
              <w:t>Matter</w:t>
            </w:r>
            <w:r w:rsidRPr="006575BF">
              <w:rPr>
                <w:vertAlign w:val="superscript"/>
              </w:rPr>
              <w:t>4</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&gt;</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160.00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 xml:space="preserve">1,3-Propane </w:t>
            </w:r>
            <w:proofErr w:type="spellStart"/>
            <w:r w:rsidRPr="006575BF">
              <w:t>Sultone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1120-71-4</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b-</w:t>
            </w:r>
            <w:proofErr w:type="spellStart"/>
            <w:r w:rsidRPr="006575BF">
              <w:t>Propiolactone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57-57-8</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Propionaldehyde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123-38-6</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Propoxur</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114-26-1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Propylene Dichloride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78-87-5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1750.00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Propylene Oxide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75-56-9</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1,2-</w:t>
            </w:r>
            <w:proofErr w:type="spellStart"/>
            <w:r w:rsidRPr="006575BF">
              <w:t>Propylenimine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75-55-8</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23.35</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Pyrethrin</w:t>
            </w:r>
            <w:proofErr w:type="spellEnd"/>
            <w:r w:rsidRPr="006575BF">
              <w:t xml:space="preserve"> I</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121-21-1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Pyrethrin</w:t>
            </w:r>
            <w:proofErr w:type="spellEnd"/>
            <w:r w:rsidRPr="006575BF">
              <w:t xml:space="preserve"> II</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121-29-9</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Pyrethrum</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8003-34-7</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Quinoline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91-22-5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Quinone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106-51-4</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Rotenone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83-79-462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Selenium Compounds</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&gt;</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 xml:space="preserve">Sodium </w:t>
            </w:r>
            <w:proofErr w:type="spellStart"/>
            <w:r w:rsidRPr="006575BF">
              <w:t>Hydroxide</w:t>
            </w:r>
            <w:r w:rsidRPr="006575BF">
              <w:rPr>
                <w:vertAlign w:val="superscript"/>
              </w:rPr>
              <w:t>5</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1310-73-2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Styrene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100-42-5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5325.00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Styrene Oxide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96-09-3</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Sulfuric Acid</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7664-93-9</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Tetrachlorinated</w:t>
            </w:r>
            <w:proofErr w:type="spellEnd"/>
            <w:r w:rsidRPr="006575BF">
              <w:t xml:space="preserve"> </w:t>
            </w:r>
            <w:proofErr w:type="spellStart"/>
            <w:r w:rsidRPr="006575BF">
              <w:t>Dibenzo</w:t>
            </w:r>
            <w:proofErr w:type="spellEnd"/>
            <w:r w:rsidRPr="006575BF">
              <w:t>-p-dioxins</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1746-01-6</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1,1,2,2-</w:t>
            </w:r>
            <w:proofErr w:type="spellStart"/>
            <w:r w:rsidRPr="006575BF">
              <w:t>Tetrachloroethane</w:t>
            </w:r>
            <w:proofErr w:type="spellEnd"/>
          </w:p>
          <w:p w:rsidR="000D293E" w:rsidRPr="006575BF" w:rsidRDefault="000D293E" w:rsidP="006575BF">
            <w:r w:rsidRPr="006575BF">
              <w:t>(Acetylene Tetrachloride)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79-34-5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35.00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Tetrachloroethylene</w:t>
            </w:r>
            <w:proofErr w:type="spellEnd"/>
            <w:r w:rsidRPr="006575BF">
              <w:t xml:space="preserve"> (</w:t>
            </w:r>
            <w:proofErr w:type="spellStart"/>
            <w:r w:rsidRPr="006575BF">
              <w:t>Perchloroethylene</w:t>
            </w:r>
            <w:proofErr w:type="spellEnd"/>
            <w:r w:rsidRPr="006575BF">
              <w:t>)</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127-18-4</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3350.00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lastRenderedPageBreak/>
              <w:t>Titanium Tetrachloride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7550-45-0</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Toluene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108-88-3</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2000.00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2,4-</w:t>
            </w:r>
            <w:proofErr w:type="spellStart"/>
            <w:r w:rsidRPr="006575BF">
              <w:t>Toluenediamine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95-80-7</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 xml:space="preserve">Toluene </w:t>
            </w:r>
            <w:proofErr w:type="spellStart"/>
            <w:r w:rsidRPr="006575BF">
              <w:t>Diisocyanate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26471-62-5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0.40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 xml:space="preserve">Toluene-2,4- </w:t>
            </w:r>
            <w:proofErr w:type="spellStart"/>
            <w:r w:rsidRPr="006575BF">
              <w:t>diisocyanate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584-84-9</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0.40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o-Toluidine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95-53-4</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43.85</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Toxaphene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8001-35-2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2.50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1,2,4-</w:t>
            </w:r>
            <w:proofErr w:type="spellStart"/>
            <w:r w:rsidRPr="006575BF">
              <w:t>Trichlorobenzene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120-82-1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400.00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1,1,2-</w:t>
            </w:r>
            <w:proofErr w:type="spellStart"/>
            <w:r w:rsidRPr="006575BF">
              <w:t>Trichloroethane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79-00-5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273.00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Trichloroethylene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79-01-6</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6750.00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2,4,5-</w:t>
            </w:r>
            <w:proofErr w:type="spellStart"/>
            <w:r w:rsidRPr="006575BF">
              <w:t>Trichlorophenol</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95-95-4</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2,4,6-</w:t>
            </w:r>
            <w:proofErr w:type="spellStart"/>
            <w:r w:rsidRPr="006575BF">
              <w:t>Trichlorophenol</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88-06-2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Triethylamine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121-44-8</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207.00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Trifluralin</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1582-09-8</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2,2,4-</w:t>
            </w:r>
            <w:proofErr w:type="spellStart"/>
            <w:r w:rsidRPr="006575BF">
              <w:t>Trimethylpentane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540-84-1</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8750.00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Urethane (</w:t>
            </w:r>
            <w:proofErr w:type="spellStart"/>
            <w:r w:rsidRPr="006575BF">
              <w:t>Carbamic</w:t>
            </w:r>
            <w:proofErr w:type="spellEnd"/>
            <w:r w:rsidRPr="006575BF">
              <w:t xml:space="preserve"> Acid Ethyl Ester)</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51-79-6</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5000.00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Vinyl Acetate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108-05-4</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176.00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Vinyl Bromide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593-60-2</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Vinyl Chloride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75-01-4</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Vinyl Fluoride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75-02-5</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19.00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Vinylidene</w:t>
            </w:r>
            <w:proofErr w:type="spellEnd"/>
            <w:r w:rsidRPr="006575BF">
              <w:t xml:space="preserve"> chloride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75-35-4</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99.00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Xylene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1330-20-7</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4350.00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m-Xylene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108-38-3</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4350.00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o-Xylene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95-47-6</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4350.00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r w:rsidRPr="006575BF">
              <w:t>p-Xylene</w:t>
            </w:r>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106-42-3</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4350.00</w:t>
            </w:r>
          </w:p>
        </w:tc>
      </w:tr>
      <w:tr w:rsidR="000D293E" w:rsidRPr="006575BF">
        <w:trPr>
          <w:trHeight w:val="432"/>
        </w:trPr>
        <w:tc>
          <w:tcPr>
            <w:tcW w:w="410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roofErr w:type="spellStart"/>
            <w:r w:rsidRPr="006575BF">
              <w:t>Xylidine</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1300-73-8</w:t>
            </w:r>
          </w:p>
        </w:tc>
        <w:tc>
          <w:tcPr>
            <w:tcW w:w="117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3</w:t>
            </w:r>
          </w:p>
        </w:tc>
        <w:tc>
          <w:tcPr>
            <w:tcW w:w="2510" w:type="dxa"/>
            <w:tcBorders>
              <w:top w:val="single" w:sz="6" w:space="0" w:color="000000"/>
              <w:left w:val="single" w:sz="6" w:space="0" w:color="000000"/>
              <w:bottom w:val="single" w:sz="6" w:space="0" w:color="000000"/>
              <w:right w:val="single" w:sz="6" w:space="0" w:color="000000"/>
            </w:tcBorders>
            <w:vAlign w:val="center"/>
          </w:tcPr>
          <w:p w:rsidR="000D293E" w:rsidRPr="006575BF" w:rsidRDefault="000D293E" w:rsidP="006575BF">
            <w:pPr>
              <w:jc w:val="center"/>
            </w:pPr>
            <w:r w:rsidRPr="006575BF">
              <w:t>50.00</w:t>
            </w:r>
          </w:p>
        </w:tc>
      </w:tr>
    </w:tbl>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6575BF">
        <w:rPr>
          <w:b/>
          <w:bCs/>
        </w:rPr>
        <w:lastRenderedPageBreak/>
        <w:t>Regulation 61-62.60, South Carolina Designated Facility Plan and New Source Performance Standards</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6575BF">
        <w:rPr>
          <w:b/>
          <w:bCs/>
        </w:rPr>
        <w:t xml:space="preserve">Regulation 61-62.60, Subpart </w:t>
      </w:r>
      <w:proofErr w:type="spellStart"/>
      <w:r w:rsidRPr="006575BF">
        <w:rPr>
          <w:b/>
          <w:bCs/>
        </w:rPr>
        <w:t>LLL</w:t>
      </w:r>
      <w:proofErr w:type="spellEnd"/>
      <w:r w:rsidRPr="006575BF">
        <w:rPr>
          <w:b/>
          <w:bCs/>
        </w:rPr>
        <w:t>, Title is revised as follows:</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s>
        <w:rPr>
          <w:b/>
          <w:bCs/>
        </w:rPr>
      </w:pPr>
      <w:r w:rsidRPr="006575BF">
        <w:rPr>
          <w:b/>
          <w:bCs/>
        </w:rPr>
        <w:t xml:space="preserve">Subpart </w:t>
      </w:r>
      <w:proofErr w:type="spellStart"/>
      <w:r w:rsidRPr="006575BF">
        <w:rPr>
          <w:b/>
          <w:bCs/>
        </w:rPr>
        <w:t>LLL</w:t>
      </w:r>
      <w:proofErr w:type="spellEnd"/>
      <w:r w:rsidRPr="006575BF">
        <w:rPr>
          <w:b/>
          <w:bCs/>
        </w:rPr>
        <w:t xml:space="preserve"> - “Standards of Performance for Onshore Natural Gas Processing: </w:t>
      </w:r>
      <w:proofErr w:type="spellStart"/>
      <w:r w:rsidRPr="006575BF">
        <w:rPr>
          <w:b/>
          <w:bCs/>
        </w:rPr>
        <w:t>SO</w:t>
      </w:r>
      <w:r w:rsidRPr="006575BF">
        <w:rPr>
          <w:b/>
          <w:bCs/>
          <w:vertAlign w:val="subscript"/>
        </w:rPr>
        <w:t>2</w:t>
      </w:r>
      <w:proofErr w:type="spellEnd"/>
      <w:r w:rsidRPr="006575BF">
        <w:rPr>
          <w:b/>
          <w:bCs/>
        </w:rPr>
        <w:t xml:space="preserve"> Emissions”</w:t>
      </w:r>
    </w:p>
    <w:p w:rsidR="000D293E" w:rsidRPr="006575BF" w:rsidRDefault="000D293E" w:rsidP="006575BF">
      <w:pPr>
        <w:tabs>
          <w:tab w:val="left" w:pos="216"/>
          <w:tab w:val="left" w:pos="432"/>
          <w:tab w:val="left" w:pos="648"/>
          <w:tab w:val="left" w:pos="864"/>
          <w:tab w:val="left" w:pos="1080"/>
          <w:tab w:val="left" w:pos="1296"/>
        </w:tabs>
      </w:pPr>
    </w:p>
    <w:p w:rsidR="000D293E" w:rsidRPr="006575BF" w:rsidRDefault="000D293E" w:rsidP="006575BF">
      <w:pPr>
        <w:tabs>
          <w:tab w:val="left" w:pos="216"/>
          <w:tab w:val="left" w:pos="432"/>
          <w:tab w:val="left" w:pos="648"/>
          <w:tab w:val="left" w:pos="864"/>
          <w:tab w:val="left" w:pos="1080"/>
          <w:tab w:val="left" w:pos="1296"/>
        </w:tabs>
      </w:pPr>
      <w:r w:rsidRPr="006575BF">
        <w:tab/>
        <w:t xml:space="preserve">The provisions of 40 </w:t>
      </w:r>
      <w:proofErr w:type="spellStart"/>
      <w:r w:rsidRPr="006575BF">
        <w:t>CFR</w:t>
      </w:r>
      <w:proofErr w:type="spellEnd"/>
      <w:r w:rsidRPr="006575BF">
        <w:t xml:space="preserve"> Part 60 Subpart </w:t>
      </w:r>
      <w:proofErr w:type="spellStart"/>
      <w:r w:rsidRPr="006575BF">
        <w:t>LLL</w:t>
      </w:r>
      <w:proofErr w:type="spellEnd"/>
      <w:r w:rsidRPr="006575BF">
        <w:t>, as originally published in the Federal Register and as subsequently amended upon publication in the Federal Register as listed below, are incorporated by reference as if fully repeated herein.</w:t>
      </w:r>
    </w:p>
    <w:p w:rsidR="000D293E" w:rsidRPr="006575BF" w:rsidRDefault="000D293E" w:rsidP="006575BF">
      <w:pPr>
        <w:tabs>
          <w:tab w:val="left" w:pos="216"/>
          <w:tab w:val="left" w:pos="432"/>
          <w:tab w:val="left" w:pos="648"/>
          <w:tab w:val="left" w:pos="864"/>
          <w:tab w:val="left" w:pos="1080"/>
          <w:tab w:val="left" w:pos="1296"/>
        </w:tabs>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0D293E" w:rsidRPr="006575BF">
        <w:trPr>
          <w:tblHeader/>
        </w:trPr>
        <w:tc>
          <w:tcPr>
            <w:tcW w:w="9360" w:type="dxa"/>
            <w:gridSpan w:val="4"/>
            <w:shd w:val="clear" w:color="auto" w:fill="FFFFFF"/>
          </w:tcPr>
          <w:p w:rsidR="000D293E" w:rsidRPr="006575BF" w:rsidRDefault="000D293E" w:rsidP="006575BF">
            <w:pPr>
              <w:tabs>
                <w:tab w:val="left" w:pos="216"/>
                <w:tab w:val="left" w:pos="432"/>
                <w:tab w:val="left" w:pos="648"/>
                <w:tab w:val="left" w:pos="864"/>
                <w:tab w:val="left" w:pos="1080"/>
                <w:tab w:val="left" w:pos="1296"/>
              </w:tabs>
              <w:jc w:val="center"/>
              <w:rPr>
                <w:b/>
                <w:bCs/>
              </w:rPr>
            </w:pPr>
            <w:r w:rsidRPr="006575BF">
              <w:rPr>
                <w:b/>
                <w:bCs/>
              </w:rPr>
              <w:t xml:space="preserve">40 </w:t>
            </w:r>
            <w:proofErr w:type="spellStart"/>
            <w:r w:rsidRPr="006575BF">
              <w:rPr>
                <w:b/>
                <w:bCs/>
              </w:rPr>
              <w:t>CFR</w:t>
            </w:r>
            <w:proofErr w:type="spellEnd"/>
            <w:r w:rsidRPr="006575BF">
              <w:rPr>
                <w:b/>
                <w:bCs/>
              </w:rPr>
              <w:t xml:space="preserve"> Part 60 Subpart </w:t>
            </w:r>
            <w:proofErr w:type="spellStart"/>
            <w:r w:rsidRPr="006575BF">
              <w:rPr>
                <w:b/>
                <w:bCs/>
              </w:rPr>
              <w:t>LLL</w:t>
            </w:r>
            <w:proofErr w:type="spellEnd"/>
          </w:p>
        </w:tc>
      </w:tr>
      <w:tr w:rsidR="000D293E" w:rsidRPr="006575BF">
        <w:trPr>
          <w:tblHeader/>
        </w:trPr>
        <w:tc>
          <w:tcPr>
            <w:tcW w:w="2790" w:type="dxa"/>
          </w:tcPr>
          <w:p w:rsidR="000D293E" w:rsidRPr="006575BF" w:rsidRDefault="000D293E" w:rsidP="006575BF">
            <w:pPr>
              <w:tabs>
                <w:tab w:val="left" w:pos="216"/>
                <w:tab w:val="left" w:pos="432"/>
                <w:tab w:val="left" w:pos="648"/>
                <w:tab w:val="left" w:pos="864"/>
                <w:tab w:val="left" w:pos="1080"/>
                <w:tab w:val="left" w:pos="1296"/>
              </w:tabs>
              <w:rPr>
                <w:b/>
                <w:bCs/>
              </w:rPr>
            </w:pPr>
            <w:r w:rsidRPr="006575BF">
              <w:rPr>
                <w:b/>
                <w:bCs/>
              </w:rPr>
              <w:t>Federal Register Citation</w:t>
            </w:r>
          </w:p>
        </w:tc>
        <w:tc>
          <w:tcPr>
            <w:tcW w:w="1890" w:type="dxa"/>
          </w:tcPr>
          <w:p w:rsidR="000D293E" w:rsidRPr="006575BF" w:rsidRDefault="000D293E" w:rsidP="006575BF">
            <w:pPr>
              <w:tabs>
                <w:tab w:val="left" w:pos="216"/>
                <w:tab w:val="left" w:pos="432"/>
                <w:tab w:val="left" w:pos="648"/>
                <w:tab w:val="left" w:pos="864"/>
                <w:tab w:val="left" w:pos="1080"/>
                <w:tab w:val="left" w:pos="1296"/>
              </w:tabs>
              <w:rPr>
                <w:b/>
                <w:bCs/>
              </w:rPr>
            </w:pPr>
            <w:r w:rsidRPr="006575BF">
              <w:rPr>
                <w:b/>
                <w:bCs/>
              </w:rPr>
              <w:t>Volume</w:t>
            </w:r>
          </w:p>
        </w:tc>
        <w:tc>
          <w:tcPr>
            <w:tcW w:w="2394" w:type="dxa"/>
          </w:tcPr>
          <w:p w:rsidR="000D293E" w:rsidRPr="006575BF" w:rsidRDefault="000D293E" w:rsidP="006575BF">
            <w:pPr>
              <w:tabs>
                <w:tab w:val="left" w:pos="216"/>
                <w:tab w:val="left" w:pos="432"/>
                <w:tab w:val="left" w:pos="648"/>
                <w:tab w:val="left" w:pos="864"/>
                <w:tab w:val="left" w:pos="1080"/>
                <w:tab w:val="left" w:pos="1296"/>
              </w:tabs>
              <w:rPr>
                <w:b/>
                <w:bCs/>
              </w:rPr>
            </w:pPr>
            <w:r w:rsidRPr="006575BF">
              <w:rPr>
                <w:b/>
                <w:bCs/>
              </w:rPr>
              <w:t>Date</w:t>
            </w:r>
          </w:p>
        </w:tc>
        <w:tc>
          <w:tcPr>
            <w:tcW w:w="2286" w:type="dxa"/>
          </w:tcPr>
          <w:p w:rsidR="000D293E" w:rsidRPr="006575BF" w:rsidRDefault="000D293E" w:rsidP="006575BF">
            <w:pPr>
              <w:tabs>
                <w:tab w:val="left" w:pos="216"/>
                <w:tab w:val="left" w:pos="432"/>
                <w:tab w:val="left" w:pos="648"/>
                <w:tab w:val="left" w:pos="864"/>
                <w:tab w:val="left" w:pos="1080"/>
                <w:tab w:val="left" w:pos="1296"/>
              </w:tabs>
              <w:rPr>
                <w:b/>
                <w:bCs/>
              </w:rPr>
            </w:pPr>
            <w:r w:rsidRPr="006575BF">
              <w:rPr>
                <w:b/>
                <w:bCs/>
              </w:rPr>
              <w:t>Notice</w:t>
            </w:r>
          </w:p>
        </w:tc>
      </w:tr>
      <w:tr w:rsidR="000D293E" w:rsidRPr="006575BF">
        <w:tc>
          <w:tcPr>
            <w:tcW w:w="2790" w:type="dxa"/>
          </w:tcPr>
          <w:p w:rsidR="000D293E" w:rsidRPr="006575BF" w:rsidRDefault="000D293E" w:rsidP="006575BF">
            <w:pPr>
              <w:tabs>
                <w:tab w:val="left" w:pos="216"/>
                <w:tab w:val="left" w:pos="432"/>
                <w:tab w:val="left" w:pos="648"/>
                <w:tab w:val="left" w:pos="864"/>
                <w:tab w:val="left" w:pos="1080"/>
                <w:tab w:val="left" w:pos="1296"/>
              </w:tabs>
            </w:pPr>
            <w:r w:rsidRPr="006575BF">
              <w:t>Original Promulgation</w:t>
            </w:r>
          </w:p>
        </w:tc>
        <w:tc>
          <w:tcPr>
            <w:tcW w:w="1890" w:type="dxa"/>
          </w:tcPr>
          <w:p w:rsidR="000D293E" w:rsidRPr="006575BF" w:rsidRDefault="000D293E" w:rsidP="006575BF">
            <w:pPr>
              <w:tabs>
                <w:tab w:val="left" w:pos="216"/>
                <w:tab w:val="left" w:pos="432"/>
                <w:tab w:val="left" w:pos="648"/>
                <w:tab w:val="left" w:pos="864"/>
                <w:tab w:val="left" w:pos="1080"/>
                <w:tab w:val="left" w:pos="1296"/>
              </w:tabs>
            </w:pPr>
            <w:r w:rsidRPr="006575BF">
              <w:t>Vol. 50</w:t>
            </w:r>
          </w:p>
        </w:tc>
        <w:tc>
          <w:tcPr>
            <w:tcW w:w="2394" w:type="dxa"/>
          </w:tcPr>
          <w:p w:rsidR="000D293E" w:rsidRPr="006575BF" w:rsidRDefault="000D293E" w:rsidP="006575BF">
            <w:pPr>
              <w:tabs>
                <w:tab w:val="left" w:pos="216"/>
                <w:tab w:val="left" w:pos="432"/>
                <w:tab w:val="left" w:pos="648"/>
                <w:tab w:val="left" w:pos="864"/>
                <w:tab w:val="left" w:pos="1080"/>
                <w:tab w:val="left" w:pos="1296"/>
              </w:tabs>
            </w:pPr>
            <w:r w:rsidRPr="006575BF">
              <w:t>October 1, 1985</w:t>
            </w:r>
          </w:p>
        </w:tc>
        <w:tc>
          <w:tcPr>
            <w:tcW w:w="2286" w:type="dxa"/>
          </w:tcPr>
          <w:p w:rsidR="000D293E" w:rsidRPr="006575BF" w:rsidRDefault="000D293E" w:rsidP="006575BF">
            <w:pPr>
              <w:tabs>
                <w:tab w:val="left" w:pos="216"/>
                <w:tab w:val="left" w:pos="432"/>
                <w:tab w:val="left" w:pos="648"/>
                <w:tab w:val="left" w:pos="864"/>
                <w:tab w:val="left" w:pos="1080"/>
                <w:tab w:val="left" w:pos="1296"/>
              </w:tabs>
            </w:pPr>
            <w:r w:rsidRPr="006575BF">
              <w:t>[50 FR 40160]</w:t>
            </w:r>
          </w:p>
        </w:tc>
      </w:tr>
      <w:tr w:rsidR="000D293E" w:rsidRPr="006575BF">
        <w:tc>
          <w:tcPr>
            <w:tcW w:w="2790" w:type="dxa"/>
          </w:tcPr>
          <w:p w:rsidR="000D293E" w:rsidRPr="006575BF" w:rsidRDefault="000D293E" w:rsidP="006575BF">
            <w:pPr>
              <w:tabs>
                <w:tab w:val="left" w:pos="216"/>
                <w:tab w:val="left" w:pos="432"/>
                <w:tab w:val="left" w:pos="648"/>
                <w:tab w:val="left" w:pos="864"/>
                <w:tab w:val="left" w:pos="1080"/>
                <w:tab w:val="left" w:pos="1296"/>
              </w:tabs>
            </w:pPr>
            <w:r w:rsidRPr="006575BF">
              <w:t>Revision</w:t>
            </w:r>
          </w:p>
        </w:tc>
        <w:tc>
          <w:tcPr>
            <w:tcW w:w="1890" w:type="dxa"/>
          </w:tcPr>
          <w:p w:rsidR="000D293E" w:rsidRPr="006575BF" w:rsidRDefault="000D293E" w:rsidP="006575BF">
            <w:pPr>
              <w:tabs>
                <w:tab w:val="left" w:pos="216"/>
                <w:tab w:val="left" w:pos="432"/>
                <w:tab w:val="left" w:pos="648"/>
                <w:tab w:val="left" w:pos="864"/>
                <w:tab w:val="left" w:pos="1080"/>
                <w:tab w:val="left" w:pos="1296"/>
              </w:tabs>
            </w:pPr>
            <w:r w:rsidRPr="006575BF">
              <w:t>Vol. 54</w:t>
            </w:r>
          </w:p>
        </w:tc>
        <w:tc>
          <w:tcPr>
            <w:tcW w:w="2394" w:type="dxa"/>
          </w:tcPr>
          <w:p w:rsidR="000D293E" w:rsidRPr="006575BF" w:rsidRDefault="000D293E" w:rsidP="006575BF">
            <w:pPr>
              <w:tabs>
                <w:tab w:val="left" w:pos="216"/>
                <w:tab w:val="left" w:pos="432"/>
                <w:tab w:val="left" w:pos="648"/>
                <w:tab w:val="left" w:pos="864"/>
                <w:tab w:val="left" w:pos="1080"/>
                <w:tab w:val="left" w:pos="1296"/>
              </w:tabs>
            </w:pPr>
            <w:r w:rsidRPr="006575BF">
              <w:t>February 14, 1989</w:t>
            </w:r>
          </w:p>
        </w:tc>
        <w:tc>
          <w:tcPr>
            <w:tcW w:w="2286" w:type="dxa"/>
          </w:tcPr>
          <w:p w:rsidR="000D293E" w:rsidRPr="006575BF" w:rsidRDefault="000D293E" w:rsidP="006575BF">
            <w:pPr>
              <w:tabs>
                <w:tab w:val="left" w:pos="216"/>
                <w:tab w:val="left" w:pos="432"/>
                <w:tab w:val="left" w:pos="648"/>
                <w:tab w:val="left" w:pos="864"/>
                <w:tab w:val="left" w:pos="1080"/>
                <w:tab w:val="left" w:pos="1296"/>
              </w:tabs>
            </w:pPr>
            <w:r w:rsidRPr="006575BF">
              <w:t>[54 FR 6679]</w:t>
            </w:r>
          </w:p>
        </w:tc>
      </w:tr>
      <w:tr w:rsidR="000D293E" w:rsidRPr="006575BF">
        <w:tc>
          <w:tcPr>
            <w:tcW w:w="2790" w:type="dxa"/>
            <w:shd w:val="clear" w:color="auto" w:fill="FFFFFF"/>
          </w:tcPr>
          <w:p w:rsidR="000D293E" w:rsidRPr="006575BF" w:rsidRDefault="000D293E" w:rsidP="006575BF">
            <w:pPr>
              <w:tabs>
                <w:tab w:val="left" w:pos="216"/>
                <w:tab w:val="left" w:pos="432"/>
                <w:tab w:val="left" w:pos="648"/>
                <w:tab w:val="left" w:pos="864"/>
                <w:tab w:val="left" w:pos="1080"/>
                <w:tab w:val="left" w:pos="1296"/>
              </w:tabs>
            </w:pPr>
            <w:r w:rsidRPr="006575BF">
              <w:t>Revision</w:t>
            </w:r>
          </w:p>
        </w:tc>
        <w:tc>
          <w:tcPr>
            <w:tcW w:w="1890" w:type="dxa"/>
            <w:shd w:val="clear" w:color="auto" w:fill="FFFFFF"/>
          </w:tcPr>
          <w:p w:rsidR="000D293E" w:rsidRPr="006575BF" w:rsidRDefault="000D293E" w:rsidP="006575BF">
            <w:pPr>
              <w:tabs>
                <w:tab w:val="left" w:pos="216"/>
                <w:tab w:val="left" w:pos="432"/>
                <w:tab w:val="left" w:pos="648"/>
                <w:tab w:val="left" w:pos="864"/>
                <w:tab w:val="left" w:pos="1080"/>
                <w:tab w:val="left" w:pos="1296"/>
              </w:tabs>
            </w:pPr>
            <w:r w:rsidRPr="006575BF">
              <w:t>Vol. 65</w:t>
            </w:r>
          </w:p>
        </w:tc>
        <w:tc>
          <w:tcPr>
            <w:tcW w:w="2394" w:type="dxa"/>
            <w:shd w:val="clear" w:color="auto" w:fill="FFFFFF"/>
          </w:tcPr>
          <w:p w:rsidR="000D293E" w:rsidRPr="006575BF" w:rsidRDefault="000D293E" w:rsidP="006575BF">
            <w:pPr>
              <w:tabs>
                <w:tab w:val="left" w:pos="216"/>
                <w:tab w:val="left" w:pos="432"/>
                <w:tab w:val="left" w:pos="648"/>
                <w:tab w:val="left" w:pos="864"/>
                <w:tab w:val="left" w:pos="1080"/>
                <w:tab w:val="left" w:pos="1296"/>
              </w:tabs>
            </w:pPr>
            <w:r w:rsidRPr="006575BF">
              <w:t>October 17, 2000</w:t>
            </w:r>
          </w:p>
        </w:tc>
        <w:tc>
          <w:tcPr>
            <w:tcW w:w="2286" w:type="dxa"/>
            <w:shd w:val="clear" w:color="auto" w:fill="FFFFFF"/>
          </w:tcPr>
          <w:p w:rsidR="000D293E" w:rsidRPr="006575BF" w:rsidRDefault="000D293E" w:rsidP="006575BF">
            <w:pPr>
              <w:tabs>
                <w:tab w:val="left" w:pos="216"/>
                <w:tab w:val="left" w:pos="432"/>
                <w:tab w:val="left" w:pos="648"/>
                <w:tab w:val="left" w:pos="864"/>
                <w:tab w:val="left" w:pos="1080"/>
                <w:tab w:val="left" w:pos="1296"/>
              </w:tabs>
            </w:pPr>
            <w:r w:rsidRPr="006575BF">
              <w:t>[65 FR 61744]</w:t>
            </w:r>
          </w:p>
        </w:tc>
      </w:tr>
      <w:tr w:rsidR="000D293E" w:rsidRPr="006575BF">
        <w:tc>
          <w:tcPr>
            <w:tcW w:w="2790" w:type="dxa"/>
            <w:shd w:val="clear" w:color="auto" w:fill="FFFFFF"/>
          </w:tcPr>
          <w:p w:rsidR="000D293E" w:rsidRPr="006575BF" w:rsidRDefault="000D293E" w:rsidP="006575BF">
            <w:pPr>
              <w:tabs>
                <w:tab w:val="left" w:pos="216"/>
                <w:tab w:val="left" w:pos="432"/>
                <w:tab w:val="left" w:pos="648"/>
                <w:tab w:val="left" w:pos="864"/>
                <w:tab w:val="left" w:pos="1080"/>
                <w:tab w:val="left" w:pos="1296"/>
              </w:tabs>
            </w:pPr>
            <w:r w:rsidRPr="006575BF">
              <w:t>Revision</w:t>
            </w:r>
          </w:p>
        </w:tc>
        <w:tc>
          <w:tcPr>
            <w:tcW w:w="1890" w:type="dxa"/>
            <w:shd w:val="clear" w:color="auto" w:fill="FFFFFF"/>
          </w:tcPr>
          <w:p w:rsidR="000D293E" w:rsidRPr="006575BF" w:rsidRDefault="000D293E" w:rsidP="006575BF">
            <w:pPr>
              <w:tabs>
                <w:tab w:val="left" w:pos="216"/>
                <w:tab w:val="left" w:pos="432"/>
                <w:tab w:val="left" w:pos="648"/>
                <w:tab w:val="left" w:pos="864"/>
                <w:tab w:val="left" w:pos="1080"/>
                <w:tab w:val="left" w:pos="1296"/>
              </w:tabs>
            </w:pPr>
            <w:r w:rsidRPr="006575BF">
              <w:t>Vol. 77</w:t>
            </w:r>
          </w:p>
        </w:tc>
        <w:tc>
          <w:tcPr>
            <w:tcW w:w="2394" w:type="dxa"/>
            <w:shd w:val="clear" w:color="auto" w:fill="FFFFFF"/>
          </w:tcPr>
          <w:p w:rsidR="000D293E" w:rsidRPr="006575BF" w:rsidRDefault="000D293E" w:rsidP="006575BF">
            <w:pPr>
              <w:tabs>
                <w:tab w:val="left" w:pos="216"/>
                <w:tab w:val="left" w:pos="432"/>
                <w:tab w:val="left" w:pos="648"/>
                <w:tab w:val="left" w:pos="864"/>
                <w:tab w:val="left" w:pos="1080"/>
                <w:tab w:val="left" w:pos="1296"/>
              </w:tabs>
            </w:pPr>
            <w:r w:rsidRPr="006575BF">
              <w:t xml:space="preserve">August 16, 2012 </w:t>
            </w:r>
          </w:p>
        </w:tc>
        <w:tc>
          <w:tcPr>
            <w:tcW w:w="2286" w:type="dxa"/>
            <w:shd w:val="clear" w:color="auto" w:fill="FFFFFF"/>
          </w:tcPr>
          <w:p w:rsidR="000D293E" w:rsidRPr="006575BF" w:rsidRDefault="000D293E" w:rsidP="006575BF">
            <w:pPr>
              <w:tabs>
                <w:tab w:val="left" w:pos="216"/>
                <w:tab w:val="left" w:pos="432"/>
                <w:tab w:val="left" w:pos="648"/>
                <w:tab w:val="left" w:pos="864"/>
                <w:tab w:val="left" w:pos="1080"/>
                <w:tab w:val="left" w:pos="1296"/>
              </w:tabs>
            </w:pPr>
            <w:r w:rsidRPr="006575BF">
              <w:t>[77 FR 49490]</w:t>
            </w:r>
          </w:p>
        </w:tc>
      </w:tr>
    </w:tbl>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rPr>
          <w:b/>
          <w:bCs/>
        </w:rPr>
        <w:t>Regulation 61-62.70, Title V Operating Permit Program</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rPr>
          <w:b/>
          <w:bCs/>
        </w:rPr>
        <w:t>Regulation 61-62.70, Section 70.5(c) is revised as follows:</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t xml:space="preserve">(c) Standard application form and required information. Information as described below for each emissions unit at a Part 70 source shall be included in a Department approved application. Air emissions or air emission units that are insignificant are exempted. However, for these emission units which are exempted, a list of the emission units must be included in the application. “Insignificant Activity” generally means any air emissions or air emissions unit at a plant that has the potential to emit less than 5 </w:t>
      </w:r>
      <w:proofErr w:type="spellStart"/>
      <w:r w:rsidRPr="006575BF">
        <w:t>tpy</w:t>
      </w:r>
      <w:proofErr w:type="spellEnd"/>
      <w:r w:rsidRPr="006575BF">
        <w:t xml:space="preserve"> of any criteria pollutant or less than 1000 pounds per month of any compound listed in Regulation 61-62.5, Standard No. 8, </w:t>
      </w:r>
      <w:proofErr w:type="gramStart"/>
      <w:r w:rsidRPr="006575BF">
        <w:t>Toxic</w:t>
      </w:r>
      <w:proofErr w:type="gramEnd"/>
      <w:r w:rsidRPr="006575BF">
        <w:t xml:space="preserve"> Air Pollutants. The Department may determine that certain types or classes of units may be considered insignificant at higher emission levels, or that, due to the nature of the pollutant(s) emitted, a unit may be considered significant at a lower emission rate. The Department shall maintain a list subject to EPA approval of air emissions or air emission units which are considered to be insignificant. No emission or activity can be excluded from a Title V operating permit to the extent it is needed to determine compliance with an applicable requirement, as defined under Section 70.2(f) An application may not omit information needed to determine the applicability of, or to impose, any applicable requirement, or to evaluate the fee amount required under the schedule approved pursuant to Section 70.9. The Department approved forms and attachments shall include the elements specified below:</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rPr>
          <w:b/>
          <w:bCs/>
        </w:rPr>
        <w:t>Regulation 61-62.70, Section 70.6(c</w:t>
      </w:r>
      <w:proofErr w:type="gramStart"/>
      <w:r w:rsidRPr="006575BF">
        <w:rPr>
          <w:b/>
          <w:bCs/>
        </w:rPr>
        <w:t>)(</w:t>
      </w:r>
      <w:proofErr w:type="gramEnd"/>
      <w:r w:rsidRPr="006575BF">
        <w:rPr>
          <w:b/>
          <w:bCs/>
        </w:rPr>
        <w:t>4) is revised as follows:</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tab/>
      </w:r>
      <w:r w:rsidRPr="006575BF">
        <w:tab/>
        <w:t>(4) Progress reports consistent with an applicable schedule of compliance and Section 70.5(c</w:t>
      </w:r>
      <w:proofErr w:type="gramStart"/>
      <w:r w:rsidRPr="006575BF">
        <w:t>)(</w:t>
      </w:r>
      <w:proofErr w:type="gramEnd"/>
      <w:r w:rsidRPr="006575BF">
        <w:t>8) to be submitted at least semi-annually, or at a more frequent period if specified in the applicable requirement or by the Department. Such progress reports shall contain the following:</w:t>
      </w:r>
    </w:p>
    <w:p w:rsidR="000D293E" w:rsidRPr="006575BF" w:rsidRDefault="000D293E" w:rsidP="008C366F">
      <w:pPr>
        <w:tabs>
          <w:tab w:val="left" w:pos="475"/>
          <w:tab w:val="left" w:pos="2304"/>
          <w:tab w:val="center" w:pos="6494"/>
          <w:tab w:val="left" w:pos="7373"/>
          <w:tab w:val="left" w:pos="8554"/>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6575BF">
        <w:rPr>
          <w:b/>
          <w:bCs/>
        </w:rPr>
        <w:t>Fiscal Impact Statement:</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t xml:space="preserve">The Department estimates that there will be no increased costs to the State or its political subdivisions as a result of the amendments to Regulation 61-62, </w:t>
      </w:r>
      <w:r w:rsidRPr="006575BF">
        <w:rPr>
          <w:i/>
          <w:iCs/>
        </w:rPr>
        <w:t>Air Pollution Control Regulations and Standards,</w:t>
      </w:r>
      <w:r w:rsidRPr="006575BF">
        <w:t xml:space="preserve"> which are being made to streamline State requirements and therefore reduce economic burden.</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6575BF">
        <w:rPr>
          <w:b/>
          <w:bCs/>
        </w:rPr>
        <w:lastRenderedPageBreak/>
        <w:t>Statement of Need and Reasonableness:</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t>This Statement of Need and Reasonableness was determined by staff analysis pursuant to S.C. Code Section 1-23-115(C</w:t>
      </w:r>
      <w:proofErr w:type="gramStart"/>
      <w:r w:rsidRPr="006575BF">
        <w:t>)(</w:t>
      </w:r>
      <w:proofErr w:type="gramEnd"/>
      <w:r w:rsidRPr="006575BF">
        <w:t>1)-(3) and (9)-(11).</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t>DESCRIPTION OF REGULATION:</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t xml:space="preserve">Purpose: The amendments to Regulation 61-62, </w:t>
      </w:r>
      <w:r w:rsidRPr="006575BF">
        <w:rPr>
          <w:i/>
          <w:iCs/>
        </w:rPr>
        <w:t>Air Pollution Control Regulations and Standards,</w:t>
      </w:r>
      <w:r w:rsidRPr="006575BF">
        <w:t xml:space="preserve"> will support the Department’s goal of promoting and protecting the health of the public and the environment in a more efficient and effective manner. These amendments will expand and clarify definitions applicable to air pollution control regulations and standards; streamline permitting options; clarify reporting requirements; and provide corrections for consistency, clarification, reference, punctuation, codification, formatting, and spelling to improve the overall text of Regulation 61-62.</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t xml:space="preserve">Legal Authority: The legal authority for Regulation 61-62, </w:t>
      </w:r>
      <w:r w:rsidRPr="006575BF">
        <w:rPr>
          <w:i/>
          <w:iCs/>
        </w:rPr>
        <w:t>Air Pollution Control Regulations and Standards,</w:t>
      </w:r>
      <w:r w:rsidRPr="006575BF">
        <w:t xml:space="preserve"> is S.C. Code Section 48-1-10 </w:t>
      </w:r>
      <w:r w:rsidRPr="006575BF">
        <w:rPr>
          <w:i/>
          <w:iCs/>
        </w:rPr>
        <w:t>et seq</w:t>
      </w:r>
      <w:r w:rsidRPr="006575BF">
        <w:t>. In accordance with 1976 Code Section 1-23-120(A), legislative review is required.</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t xml:space="preserve">Plan for Implementation: The amendments will take effect upon approval of the South Carolina General Assembly and publication as final regulations in the </w:t>
      </w:r>
      <w:r w:rsidRPr="006575BF">
        <w:rPr>
          <w:i/>
          <w:iCs/>
        </w:rPr>
        <w:t>State Register</w:t>
      </w:r>
      <w:r w:rsidRPr="006575BF">
        <w:t xml:space="preserve">. A copy of Regulation 61-62, </w:t>
      </w:r>
      <w:r w:rsidRPr="006575BF">
        <w:rPr>
          <w:i/>
          <w:iCs/>
        </w:rPr>
        <w:t xml:space="preserve">Air Pollution Control Regulations and </w:t>
      </w:r>
      <w:proofErr w:type="gramStart"/>
      <w:r w:rsidRPr="006575BF">
        <w:rPr>
          <w:i/>
          <w:iCs/>
        </w:rPr>
        <w:t>Standards,</w:t>
      </w:r>
      <w:r w:rsidRPr="006575BF">
        <w:t xml:space="preserve"> that incorporates these amendments,</w:t>
      </w:r>
      <w:proofErr w:type="gramEnd"/>
      <w:r w:rsidRPr="006575BF">
        <w:t xml:space="preserve"> will be made available electronically on the Department’s website at </w:t>
      </w:r>
      <w:hyperlink r:id="rId7" w:history="1">
        <w:r w:rsidRPr="006575BF">
          <w:rPr>
            <w:rStyle w:val="Hyperlink"/>
            <w:u w:val="none"/>
          </w:rPr>
          <w:t>http://www.scdhec.gov/Agency/RegulationsAndUpdates/LawsAndRegulations/Air/</w:t>
        </w:r>
      </w:hyperlink>
      <w:r w:rsidRPr="006575BF">
        <w:t>. The Department will also send an email to stakeholders and will communicate with affected facilities during the permitting process.</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t>DETERMINATION OF NEED AND REASONABLENESS OF THE REGULATION AMENDMENTS BASED ON ALL FACTORS HEREIN AND EXPECTED BENEFITS:</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t xml:space="preserve">The Department amended Regulation 61-62, </w:t>
      </w:r>
      <w:r w:rsidRPr="006575BF">
        <w:rPr>
          <w:i/>
          <w:iCs/>
        </w:rPr>
        <w:t>Air Pollution Control Regulations and Standards,</w:t>
      </w:r>
      <w:r w:rsidRPr="006575BF">
        <w:t xml:space="preserve"> to codify and update “General” language.</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t xml:space="preserve">The Department also amended Regulation 61-62.5, Standard No. 1, </w:t>
      </w:r>
      <w:r w:rsidRPr="006575BF">
        <w:rPr>
          <w:i/>
          <w:iCs/>
        </w:rPr>
        <w:t>Emissions from Fuel Burning Operations,</w:t>
      </w:r>
      <w:r w:rsidRPr="006575BF">
        <w:t xml:space="preserve"> to exempt owners or operators of propane fired units from having to maintain </w:t>
      </w:r>
      <w:r w:rsidRPr="006575BF">
        <w:rPr>
          <w:shd w:val="clear" w:color="auto" w:fill="FFFFFF"/>
        </w:rPr>
        <w:t xml:space="preserve">a startup and shutdown log in order </w:t>
      </w:r>
      <w:r w:rsidRPr="006575BF">
        <w:t>to be consistent with the same exemption already allowed for owners or operators of natural gas fired units.</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t xml:space="preserve">The Department also amended Regulation 61-62.5, Standard No. 2, </w:t>
      </w:r>
      <w:proofErr w:type="gramStart"/>
      <w:r w:rsidRPr="006575BF">
        <w:rPr>
          <w:i/>
          <w:iCs/>
        </w:rPr>
        <w:t>Ambient Air Quality Standards,</w:t>
      </w:r>
      <w:r w:rsidRPr="006575BF">
        <w:t xml:space="preserve"> to remove from the list of pollutants Gaseous Fluorides (as hydrogen fluoride (</w:t>
      </w:r>
      <w:proofErr w:type="spellStart"/>
      <w:r w:rsidRPr="006575BF">
        <w:t>HF</w:t>
      </w:r>
      <w:proofErr w:type="spellEnd"/>
      <w:r w:rsidRPr="006575BF">
        <w:t>))</w:t>
      </w:r>
      <w:proofErr w:type="gramEnd"/>
      <w:r w:rsidRPr="006575BF">
        <w:t xml:space="preserve">. </w:t>
      </w:r>
      <w:proofErr w:type="spellStart"/>
      <w:r w:rsidRPr="006575BF">
        <w:t>HF</w:t>
      </w:r>
      <w:proofErr w:type="spellEnd"/>
      <w:r w:rsidRPr="006575BF">
        <w:t xml:space="preserve"> is a federal Hazardous Air Pollutant or HAP. It has no primary or secondary national ambient air quality standard and therefore is more appropriately regulated under Regulation 61-62.5, Standard No. 8, </w:t>
      </w:r>
      <w:r w:rsidRPr="006575BF">
        <w:rPr>
          <w:i/>
          <w:iCs/>
        </w:rPr>
        <w:t>Toxic Air Pollutants</w:t>
      </w:r>
      <w:r w:rsidRPr="006575BF">
        <w:t xml:space="preserve"> rather than Standard No. 2.</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r w:rsidRPr="006575BF">
        <w:t xml:space="preserve">The Department repealed Regulation 61-62.5, Standard No. 5.1, </w:t>
      </w:r>
      <w:r w:rsidRPr="006575BF">
        <w:rPr>
          <w:i/>
          <w:iCs/>
        </w:rPr>
        <w:t>Best Available Control Technology (</w:t>
      </w:r>
      <w:proofErr w:type="spellStart"/>
      <w:r w:rsidRPr="006575BF">
        <w:rPr>
          <w:i/>
          <w:iCs/>
        </w:rPr>
        <w:t>BACT</w:t>
      </w:r>
      <w:proofErr w:type="spellEnd"/>
      <w:r w:rsidRPr="006575BF">
        <w:rPr>
          <w:i/>
          <w:iCs/>
        </w:rPr>
        <w:t>)/Lowest Achievable Emission Rate (</w:t>
      </w:r>
      <w:proofErr w:type="spellStart"/>
      <w:r w:rsidRPr="006575BF">
        <w:rPr>
          <w:i/>
          <w:iCs/>
        </w:rPr>
        <w:t>LAER</w:t>
      </w:r>
      <w:proofErr w:type="spellEnd"/>
      <w:r w:rsidRPr="006575BF">
        <w:rPr>
          <w:i/>
          <w:iCs/>
        </w:rPr>
        <w:t>) Applicable to Volatile Organic Compounds</w:t>
      </w:r>
      <w:r w:rsidRPr="006575BF">
        <w:t xml:space="preserve">. Because other regulations such as Regulation 61-62.5, Standard No. 5, </w:t>
      </w:r>
      <w:r w:rsidRPr="006575BF">
        <w:rPr>
          <w:i/>
          <w:iCs/>
        </w:rPr>
        <w:t>Volatile Organic Compounds;</w:t>
      </w:r>
      <w:r w:rsidRPr="006575BF">
        <w:t xml:space="preserve"> Regulation 61-62.5, Standard No. 7, </w:t>
      </w:r>
      <w:r w:rsidRPr="006575BF">
        <w:rPr>
          <w:i/>
          <w:iCs/>
        </w:rPr>
        <w:t>Prevention of Significant Deterioration</w:t>
      </w:r>
      <w:r w:rsidRPr="006575BF">
        <w:t xml:space="preserve">; and Regulation 61-62.5, Standard No. 7.1, </w:t>
      </w:r>
      <w:r w:rsidRPr="006575BF">
        <w:rPr>
          <w:i/>
          <w:iCs/>
        </w:rPr>
        <w:t>Nonattainment New Source Review,</w:t>
      </w:r>
      <w:r w:rsidRPr="006575BF">
        <w:t xml:space="preserve"> are available to limit </w:t>
      </w:r>
      <w:proofErr w:type="spellStart"/>
      <w:r w:rsidRPr="006575BF">
        <w:t>VOC</w:t>
      </w:r>
      <w:proofErr w:type="spellEnd"/>
      <w:r w:rsidRPr="006575BF">
        <w:t xml:space="preserve"> emissions, the Department finds that Regulation 61-62.5, Standard No. 5.1 is no longer necessary.</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lastRenderedPageBreak/>
        <w:t xml:space="preserve">The Department also amended Regulation 61-62.5, Standard No. 7, </w:t>
      </w:r>
      <w:r w:rsidRPr="006575BF">
        <w:rPr>
          <w:i/>
          <w:iCs/>
        </w:rPr>
        <w:t>Prevention of Significant Deterioration,</w:t>
      </w:r>
      <w:r w:rsidRPr="006575BF">
        <w:t xml:space="preserve"> to modify the criteria for creditability of an increase or decrease in actual emissions and modify various text to create consistency with 40 </w:t>
      </w:r>
      <w:proofErr w:type="spellStart"/>
      <w:r w:rsidRPr="006575BF">
        <w:t>CFR</w:t>
      </w:r>
      <w:proofErr w:type="spellEnd"/>
      <w:r w:rsidRPr="006575BF">
        <w:t xml:space="preserve"> 52.21, </w:t>
      </w:r>
      <w:r w:rsidRPr="006575BF">
        <w:rPr>
          <w:i/>
          <w:iCs/>
        </w:rPr>
        <w:t>Prevention of Significant Deterioration of Air Quality</w:t>
      </w:r>
      <w:r w:rsidRPr="006575BF">
        <w:t>.</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t xml:space="preserve">The Department also amended Regulation 61-62.5, Standard No. 7.1, </w:t>
      </w:r>
      <w:proofErr w:type="gramStart"/>
      <w:r w:rsidRPr="006575BF">
        <w:rPr>
          <w:i/>
          <w:iCs/>
        </w:rPr>
        <w:t>Nonattainment</w:t>
      </w:r>
      <w:proofErr w:type="gramEnd"/>
      <w:r w:rsidRPr="006575BF">
        <w:rPr>
          <w:i/>
          <w:iCs/>
        </w:rPr>
        <w:t xml:space="preserve"> New Source Review (</w:t>
      </w:r>
      <w:proofErr w:type="spellStart"/>
      <w:r w:rsidRPr="006575BF">
        <w:rPr>
          <w:i/>
          <w:iCs/>
        </w:rPr>
        <w:t>NSR</w:t>
      </w:r>
      <w:proofErr w:type="spellEnd"/>
      <w:r w:rsidRPr="006575BF">
        <w:rPr>
          <w:i/>
          <w:iCs/>
        </w:rPr>
        <w:t>),</w:t>
      </w:r>
      <w:r w:rsidRPr="006575BF">
        <w:t xml:space="preserve"> to add timing flexibility language to the section of the regulation governing the calculation of emission offsets. Because of public notice requirements, the Department was unable to submit these revisions for approval as part of the “2013 General Assembly Package” but agreed the changes would be submitted for approval as part of the current set of revisions (2014 General Assembly Package).</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t xml:space="preserve">The Department also amended Regulation 61-62.5, Standard No. 8, </w:t>
      </w:r>
      <w:r w:rsidRPr="006575BF">
        <w:rPr>
          <w:i/>
          <w:iCs/>
        </w:rPr>
        <w:t>Toxic Air Pollutants,</w:t>
      </w:r>
      <w:r w:rsidRPr="006575BF">
        <w:t xml:space="preserve"> to add maximum allowable concentration time frame of “24-Hour Average” to table and add Hydrogen Fluoride (</w:t>
      </w:r>
      <w:proofErr w:type="spellStart"/>
      <w:r w:rsidRPr="006575BF">
        <w:t>HF</w:t>
      </w:r>
      <w:proofErr w:type="spellEnd"/>
      <w:r w:rsidRPr="006575BF">
        <w:t>) as a pollutant (See Standard No. 2 amendment above for justification).</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t xml:space="preserve">The Department also amended Regulation 61-62.60, </w:t>
      </w:r>
      <w:r w:rsidRPr="006575BF">
        <w:rPr>
          <w:i/>
          <w:iCs/>
        </w:rPr>
        <w:t>South Carolina Designated Facility Plan and New Source Performance Standards,</w:t>
      </w:r>
      <w:r w:rsidRPr="006575BF">
        <w:t xml:space="preserve"> to correct an error in punctuation.</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t xml:space="preserve">The Department also amended Regulation 61-62.70, </w:t>
      </w:r>
      <w:r w:rsidRPr="006575BF">
        <w:rPr>
          <w:i/>
          <w:iCs/>
        </w:rPr>
        <w:t>Title V Operating Permit Program,</w:t>
      </w:r>
      <w:r w:rsidRPr="006575BF">
        <w:t xml:space="preserve"> to make a change to Section 62.70.5(c) to correct a unit of measurement error for consistency with language in Regulation 61-62.5, Standard No. 8, </w:t>
      </w:r>
      <w:r w:rsidRPr="006575BF">
        <w:rPr>
          <w:i/>
          <w:iCs/>
        </w:rPr>
        <w:t>Toxic Air Pollutants</w:t>
      </w:r>
      <w:r w:rsidRPr="006575BF">
        <w:t>.</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t xml:space="preserve">The intent of these amendments is to simplify and correct certain issues in our regulatory guidelines to support the Department’s goal of promoting and protecting the health of the public and the environment in a more efficient and effective manner. There would be no detrimental effect on the environment and public health if these amendments to Regulation 61-62, </w:t>
      </w:r>
      <w:r w:rsidRPr="006575BF">
        <w:rPr>
          <w:i/>
          <w:iCs/>
        </w:rPr>
        <w:t>Air Pollution Control Regulations and Standards</w:t>
      </w:r>
      <w:r w:rsidRPr="006575BF">
        <w:t>, and the SIP are adopted.</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t>DETERMINATION OF COSTS AND BENEFITS:</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rPr>
          <w:i/>
          <w:iCs/>
        </w:rPr>
      </w:pPr>
      <w:r w:rsidRPr="006575BF">
        <w:t xml:space="preserve">There will be no increased cost to the State or its political subdivisions resulting from this revision. Amendments to Regulation 62-61, </w:t>
      </w:r>
      <w:r w:rsidRPr="006575BF">
        <w:rPr>
          <w:i/>
          <w:iCs/>
        </w:rPr>
        <w:t>Air Pollution Control Regulations and Standards,</w:t>
      </w:r>
      <w:r w:rsidRPr="006575BF">
        <w:t xml:space="preserve"> and the SIP will help streamline state requirements within current Prevention of Significant Deterioration, New Source Review and Title V Permit Program standards.</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t xml:space="preserve">The amendments will benefit the regulated community by clarifying the regulations and increasing their ease of use which will reduce economic burden. </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t>UNCERTAINTIES OF ESTIMATES:</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t xml:space="preserve">There are no uncertainties of estimates relative to the costs to the State or its political subdivisions. </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t>EFFECT ON ENVIRONMENT AND PUBLIC HEALTH:</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t>The amendments to Regulation 61-62</w:t>
      </w:r>
      <w:r w:rsidRPr="006575BF">
        <w:rPr>
          <w:i/>
          <w:iCs/>
        </w:rPr>
        <w:t>, Air Pollution Control Regulations and Standards,</w:t>
      </w:r>
      <w:r w:rsidRPr="006575BF">
        <w:t xml:space="preserve"> seek to provide continued protection of the environment and public health.</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t>DETRIMENTAL EFFECT ON THE ENVIRONMENT AND PUBLIC HEALTH IF THE REGULATIONS ARE NOT IMPLEMENTED:</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r w:rsidRPr="006575BF">
        <w:t xml:space="preserve">There will be no detrimental effect on the environment and/or public health associated with these revisions. To the contrary, the state’s delegated authority to implement programs beneficial to public health and the </w:t>
      </w:r>
      <w:r w:rsidRPr="006575BF">
        <w:lastRenderedPageBreak/>
        <w:t xml:space="preserve">environment may be compromised if these amendments were not adopted. Permit streamlining and regulatory text clarification seek to have a positive effect on both the environment and public health. </w:t>
      </w:r>
    </w:p>
    <w:p w:rsidR="000D293E" w:rsidRPr="006575BF" w:rsidRDefault="000D293E" w:rsidP="006575BF">
      <w:pPr>
        <w:tabs>
          <w:tab w:val="left" w:pos="216"/>
          <w:tab w:val="left" w:pos="432"/>
          <w:tab w:val="left" w:pos="648"/>
          <w:tab w:val="left" w:pos="864"/>
          <w:tab w:val="left" w:pos="1080"/>
          <w:tab w:val="left" w:pos="1296"/>
          <w:tab w:val="left" w:pos="1512"/>
          <w:tab w:val="left" w:pos="1728"/>
          <w:tab w:val="left" w:pos="1944"/>
          <w:tab w:val="left" w:pos="2160"/>
        </w:tabs>
      </w:pPr>
    </w:p>
    <w:p w:rsidR="000D293E" w:rsidRPr="006575BF" w:rsidRDefault="000D293E" w:rsidP="006575BF">
      <w:pPr>
        <w:rPr>
          <w:b/>
          <w:bCs/>
        </w:rPr>
      </w:pPr>
      <w:r w:rsidRPr="006575BF">
        <w:rPr>
          <w:b/>
          <w:bCs/>
        </w:rPr>
        <w:t>Statement of Rationale:</w:t>
      </w:r>
    </w:p>
    <w:p w:rsidR="000D293E" w:rsidRPr="006575BF" w:rsidRDefault="000D293E" w:rsidP="006575BF"/>
    <w:p w:rsidR="000D293E" w:rsidRPr="006575BF" w:rsidRDefault="000D293E" w:rsidP="006575BF">
      <w:r w:rsidRPr="006575BF">
        <w:t xml:space="preserve">The Department began this process by developing an internal workgroup to evaluate the existing air quality regulations to provide clarification, delete or update obsolete requirements, and correct typographical errors as necessary and in response to comments received. </w:t>
      </w:r>
    </w:p>
    <w:p w:rsidR="000D293E" w:rsidRPr="006575BF" w:rsidRDefault="000D293E" w:rsidP="006575BF"/>
    <w:p w:rsidR="000D293E" w:rsidRPr="006575BF" w:rsidRDefault="000D293E" w:rsidP="006575BF">
      <w:pPr>
        <w:tabs>
          <w:tab w:val="left" w:pos="475"/>
          <w:tab w:val="left" w:pos="2304"/>
          <w:tab w:val="center" w:pos="6494"/>
          <w:tab w:val="left" w:pos="7373"/>
          <w:tab w:val="left" w:pos="8554"/>
        </w:tabs>
      </w:pPr>
      <w:r w:rsidRPr="006575BF">
        <w:t>The Department also held an external stakeholder meeting to take recommendations and comments on those regulatory amendments identified by the workgroup. Several comments were received during the external stakeholder process and they were taken into consideration in developing the amendments to Regulation 61-62 and the SIP. These regulatory amendments will provide clarity and specificity to the existing regulations, omit obsolete requirements, and provide additional permitting options to the regulated community.</w:t>
      </w:r>
    </w:p>
    <w:sectPr w:rsidR="000D293E" w:rsidRPr="006575BF" w:rsidSect="007E0349">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5BF" w:rsidRDefault="006575BF" w:rsidP="007E0349">
      <w:r>
        <w:separator/>
      </w:r>
    </w:p>
  </w:endnote>
  <w:endnote w:type="continuationSeparator" w:id="0">
    <w:p w:rsidR="006575BF" w:rsidRDefault="006575BF" w:rsidP="007E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81159"/>
      <w:docPartObj>
        <w:docPartGallery w:val="Page Numbers (Bottom of Page)"/>
        <w:docPartUnique/>
      </w:docPartObj>
    </w:sdtPr>
    <w:sdtEndPr/>
    <w:sdtContent>
      <w:p w:rsidR="006575BF" w:rsidRDefault="006575BF">
        <w:pPr>
          <w:pStyle w:val="Footer"/>
          <w:jc w:val="center"/>
        </w:pPr>
        <w:r>
          <w:fldChar w:fldCharType="begin"/>
        </w:r>
        <w:r>
          <w:instrText xml:space="preserve"> PAGE   \* MERGEFORMAT </w:instrText>
        </w:r>
        <w:r>
          <w:fldChar w:fldCharType="separate"/>
        </w:r>
        <w:r w:rsidR="00F25095">
          <w:rPr>
            <w:noProof/>
          </w:rPr>
          <w:t>20</w:t>
        </w:r>
        <w:r>
          <w:rPr>
            <w:noProof/>
          </w:rPr>
          <w:fldChar w:fldCharType="end"/>
        </w:r>
      </w:p>
    </w:sdtContent>
  </w:sdt>
  <w:p w:rsidR="006575BF" w:rsidRDefault="006575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5BF" w:rsidRDefault="006575BF" w:rsidP="007E0349">
      <w:r>
        <w:separator/>
      </w:r>
    </w:p>
  </w:footnote>
  <w:footnote w:type="continuationSeparator" w:id="0">
    <w:p w:rsidR="006575BF" w:rsidRDefault="006575BF" w:rsidP="007E03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C2673"/>
    <w:multiLevelType w:val="hybridMultilevel"/>
    <w:tmpl w:val="BC4411B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66F"/>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293E"/>
    <w:rsid w:val="000D6F51"/>
    <w:rsid w:val="000D75C8"/>
    <w:rsid w:val="001031AE"/>
    <w:rsid w:val="00103295"/>
    <w:rsid w:val="00104519"/>
    <w:rsid w:val="00106968"/>
    <w:rsid w:val="00116F2C"/>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E4F6E"/>
    <w:rsid w:val="002F1141"/>
    <w:rsid w:val="00304605"/>
    <w:rsid w:val="003049A0"/>
    <w:rsid w:val="00305689"/>
    <w:rsid w:val="003219FC"/>
    <w:rsid w:val="0032380E"/>
    <w:rsid w:val="00325D1F"/>
    <w:rsid w:val="003348FE"/>
    <w:rsid w:val="00360D70"/>
    <w:rsid w:val="00364D3F"/>
    <w:rsid w:val="00372FF8"/>
    <w:rsid w:val="0038005A"/>
    <w:rsid w:val="003A62CF"/>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1C3D"/>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575BF"/>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E0349"/>
    <w:rsid w:val="007F7184"/>
    <w:rsid w:val="00800AD0"/>
    <w:rsid w:val="00841A98"/>
    <w:rsid w:val="00841BFC"/>
    <w:rsid w:val="00841FE6"/>
    <w:rsid w:val="008449B6"/>
    <w:rsid w:val="00855672"/>
    <w:rsid w:val="00860657"/>
    <w:rsid w:val="00865315"/>
    <w:rsid w:val="00865A3F"/>
    <w:rsid w:val="008674BA"/>
    <w:rsid w:val="0087001C"/>
    <w:rsid w:val="00870435"/>
    <w:rsid w:val="008746A0"/>
    <w:rsid w:val="00892AF7"/>
    <w:rsid w:val="008B48BD"/>
    <w:rsid w:val="008C325E"/>
    <w:rsid w:val="008C366F"/>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A3EEA"/>
    <w:rsid w:val="00BB1593"/>
    <w:rsid w:val="00BB43F6"/>
    <w:rsid w:val="00BC06E4"/>
    <w:rsid w:val="00BC5FF9"/>
    <w:rsid w:val="00BE36EB"/>
    <w:rsid w:val="00BE41F8"/>
    <w:rsid w:val="00BF2034"/>
    <w:rsid w:val="00BF33CD"/>
    <w:rsid w:val="00BF352D"/>
    <w:rsid w:val="00C008A1"/>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1EA"/>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095"/>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3582C1-D50D-48B9-B127-C7C913F1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6E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366F"/>
    <w:pPr>
      <w:widowControl w:val="0"/>
    </w:pPr>
    <w:rPr>
      <w:rFonts w:eastAsia="Times New Roman" w:cs="Times New Roman"/>
      <w:szCs w:val="24"/>
    </w:rPr>
  </w:style>
  <w:style w:type="character" w:customStyle="1" w:styleId="FooterChar">
    <w:name w:val="Footer Char"/>
    <w:basedOn w:val="DefaultParagraphFont"/>
    <w:link w:val="Footer"/>
    <w:uiPriority w:val="99"/>
    <w:rsid w:val="008C366F"/>
    <w:rPr>
      <w:rFonts w:eastAsia="Times New Roman" w:cs="Times New Roman"/>
      <w:szCs w:val="24"/>
    </w:rPr>
  </w:style>
  <w:style w:type="paragraph" w:styleId="BodyText">
    <w:name w:val="Body Text"/>
    <w:basedOn w:val="Normal"/>
    <w:link w:val="BodyTextChar"/>
    <w:uiPriority w:val="99"/>
    <w:rsid w:val="008C366F"/>
    <w:rPr>
      <w:rFonts w:eastAsia="Times New Roman" w:cs="Times New Roman"/>
      <w:szCs w:val="24"/>
    </w:rPr>
  </w:style>
  <w:style w:type="character" w:customStyle="1" w:styleId="BodyTextChar">
    <w:name w:val="Body Text Char"/>
    <w:basedOn w:val="DefaultParagraphFont"/>
    <w:link w:val="BodyText"/>
    <w:uiPriority w:val="99"/>
    <w:rsid w:val="008C366F"/>
    <w:rPr>
      <w:rFonts w:eastAsia="Times New Roman" w:cs="Times New Roman"/>
      <w:szCs w:val="24"/>
    </w:rPr>
  </w:style>
  <w:style w:type="paragraph" w:styleId="HTMLPreformatted">
    <w:name w:val="HTML Preformatted"/>
    <w:basedOn w:val="Normal"/>
    <w:link w:val="HTMLPreformattedChar"/>
    <w:uiPriority w:val="99"/>
    <w:rsid w:val="008C3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Cs w:val="20"/>
    </w:rPr>
  </w:style>
  <w:style w:type="character" w:customStyle="1" w:styleId="HTMLPreformattedChar">
    <w:name w:val="HTML Preformatted Char"/>
    <w:basedOn w:val="DefaultParagraphFont"/>
    <w:link w:val="HTMLPreformatted"/>
    <w:uiPriority w:val="99"/>
    <w:rsid w:val="008C366F"/>
    <w:rPr>
      <w:rFonts w:ascii="Courier New" w:eastAsia="Courier New" w:hAnsi="Courier New" w:cs="Courier New"/>
      <w:color w:val="000000"/>
      <w:szCs w:val="20"/>
    </w:rPr>
  </w:style>
  <w:style w:type="paragraph" w:styleId="NormalWeb">
    <w:name w:val="Normal (Web)"/>
    <w:basedOn w:val="Normal"/>
    <w:uiPriority w:val="99"/>
    <w:rsid w:val="008C366F"/>
    <w:pPr>
      <w:spacing w:before="100" w:beforeAutospacing="1" w:after="100" w:afterAutospacing="1"/>
    </w:pPr>
    <w:rPr>
      <w:rFonts w:eastAsia="Times New Roman" w:cs="Times New Roman"/>
      <w:sz w:val="24"/>
      <w:szCs w:val="24"/>
    </w:rPr>
  </w:style>
  <w:style w:type="character" w:styleId="CommentReference">
    <w:name w:val="annotation reference"/>
    <w:basedOn w:val="DefaultParagraphFont"/>
    <w:uiPriority w:val="99"/>
    <w:semiHidden/>
    <w:rsid w:val="008C366F"/>
    <w:rPr>
      <w:sz w:val="16"/>
      <w:szCs w:val="16"/>
    </w:rPr>
  </w:style>
  <w:style w:type="paragraph" w:styleId="CommentText">
    <w:name w:val="annotation text"/>
    <w:basedOn w:val="Normal"/>
    <w:link w:val="CommentTextChar"/>
    <w:uiPriority w:val="99"/>
    <w:semiHidden/>
    <w:rsid w:val="008C366F"/>
    <w:pPr>
      <w:widowControl w:val="0"/>
    </w:pPr>
    <w:rPr>
      <w:rFonts w:eastAsia="Times New Roman" w:cs="Times New Roman"/>
      <w:snapToGrid w:val="0"/>
      <w:sz w:val="20"/>
      <w:szCs w:val="20"/>
    </w:rPr>
  </w:style>
  <w:style w:type="character" w:customStyle="1" w:styleId="CommentTextChar">
    <w:name w:val="Comment Text Char"/>
    <w:basedOn w:val="DefaultParagraphFont"/>
    <w:link w:val="CommentText"/>
    <w:uiPriority w:val="99"/>
    <w:semiHidden/>
    <w:rsid w:val="008C366F"/>
    <w:rPr>
      <w:rFonts w:eastAsia="Times New Roman" w:cs="Times New Roman"/>
      <w:snapToGrid w:val="0"/>
      <w:sz w:val="20"/>
      <w:szCs w:val="20"/>
    </w:rPr>
  </w:style>
  <w:style w:type="paragraph" w:styleId="BalloonText">
    <w:name w:val="Balloon Text"/>
    <w:basedOn w:val="Normal"/>
    <w:link w:val="BalloonTextChar"/>
    <w:uiPriority w:val="99"/>
    <w:semiHidden/>
    <w:rsid w:val="008C366F"/>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C366F"/>
    <w:rPr>
      <w:rFonts w:ascii="Tahoma" w:eastAsia="Times New Roman" w:hAnsi="Tahoma" w:cs="Tahoma"/>
      <w:sz w:val="16"/>
      <w:szCs w:val="16"/>
    </w:rPr>
  </w:style>
  <w:style w:type="paragraph" w:customStyle="1" w:styleId="Default">
    <w:name w:val="Default"/>
    <w:uiPriority w:val="99"/>
    <w:rsid w:val="008C366F"/>
    <w:pPr>
      <w:autoSpaceDE w:val="0"/>
      <w:autoSpaceDN w:val="0"/>
      <w:adjustRightInd w:val="0"/>
    </w:pPr>
    <w:rPr>
      <w:rFonts w:eastAsia="Times New Roman" w:cs="Times New Roman"/>
      <w:color w:val="000000"/>
      <w:sz w:val="24"/>
      <w:szCs w:val="24"/>
    </w:rPr>
  </w:style>
  <w:style w:type="character" w:styleId="PageNumber">
    <w:name w:val="page number"/>
    <w:basedOn w:val="DefaultParagraphFont"/>
    <w:uiPriority w:val="99"/>
    <w:rsid w:val="008C366F"/>
  </w:style>
  <w:style w:type="paragraph" w:styleId="Header">
    <w:name w:val="header"/>
    <w:basedOn w:val="Normal"/>
    <w:link w:val="HeaderChar"/>
    <w:uiPriority w:val="99"/>
    <w:rsid w:val="008C366F"/>
    <w:pPr>
      <w:tabs>
        <w:tab w:val="center" w:pos="4320"/>
        <w:tab w:val="right" w:pos="8640"/>
      </w:tabs>
    </w:pPr>
    <w:rPr>
      <w:rFonts w:eastAsia="Times New Roman" w:cs="Times New Roman"/>
      <w:szCs w:val="20"/>
    </w:rPr>
  </w:style>
  <w:style w:type="character" w:customStyle="1" w:styleId="HeaderChar">
    <w:name w:val="Header Char"/>
    <w:basedOn w:val="DefaultParagraphFont"/>
    <w:link w:val="Header"/>
    <w:uiPriority w:val="99"/>
    <w:rsid w:val="008C366F"/>
    <w:rPr>
      <w:rFonts w:eastAsia="Times New Roman" w:cs="Times New Roman"/>
      <w:szCs w:val="20"/>
    </w:rPr>
  </w:style>
  <w:style w:type="character" w:styleId="Hyperlink">
    <w:name w:val="Hyperlink"/>
    <w:basedOn w:val="DefaultParagraphFont"/>
    <w:uiPriority w:val="99"/>
    <w:rsid w:val="008C366F"/>
    <w:rPr>
      <w:color w:val="0000FF"/>
      <w:u w:val="single"/>
    </w:rPr>
  </w:style>
  <w:style w:type="paragraph" w:styleId="ListParagraph">
    <w:name w:val="List Paragraph"/>
    <w:basedOn w:val="Normal"/>
    <w:uiPriority w:val="99"/>
    <w:qFormat/>
    <w:rsid w:val="008C366F"/>
    <w:pPr>
      <w:ind w:left="720"/>
    </w:pPr>
    <w:rPr>
      <w:rFonts w:ascii="Arial" w:eastAsia="Times New Roman" w:hAnsi="Arial" w:cs="Times New Roman"/>
      <w:sz w:val="20"/>
      <w:szCs w:val="20"/>
    </w:rPr>
  </w:style>
  <w:style w:type="character" w:styleId="FollowedHyperlink">
    <w:name w:val="FollowedHyperlink"/>
    <w:basedOn w:val="DefaultParagraphFont"/>
    <w:uiPriority w:val="99"/>
    <w:rsid w:val="008C366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dhec.gov/Agency/RegulationsAndUpdates/LawsAndRegulations/A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B0754085.dotm</Template>
  <TotalTime>0</TotalTime>
  <Pages>25</Pages>
  <Words>7512</Words>
  <Characters>42819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50231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 Brevard-Smith</cp:lastModifiedBy>
  <cp:revision>2</cp:revision>
  <cp:lastPrinted>2015-05-14T13:42:00Z</cp:lastPrinted>
  <dcterms:created xsi:type="dcterms:W3CDTF">2015-05-19T21:36:00Z</dcterms:created>
  <dcterms:modified xsi:type="dcterms:W3CDTF">2015-05-19T21:36:00Z</dcterms:modified>
</cp:coreProperties>
</file>