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C4" w:rsidRDefault="005A75C4" w:rsidP="006129E2">
      <w:bookmarkStart w:id="0" w:name="_GoBack"/>
      <w:bookmarkEnd w:id="0"/>
      <w:r>
        <w:t>Agency Name: Department of Revenue</w:t>
      </w:r>
    </w:p>
    <w:p w:rsidR="005A75C4" w:rsidRDefault="005A75C4" w:rsidP="006129E2">
      <w:r>
        <w:t>Statutory Authority: 12</w:t>
      </w:r>
      <w:r w:rsidR="00116452">
        <w:noBreakHyphen/>
      </w:r>
      <w:r>
        <w:t>4</w:t>
      </w:r>
      <w:r w:rsidR="00116452">
        <w:noBreakHyphen/>
      </w:r>
      <w:r>
        <w:t>320</w:t>
      </w:r>
    </w:p>
    <w:p w:rsidR="00A84CDB" w:rsidRDefault="006129E2" w:rsidP="006129E2">
      <w:r>
        <w:t>Document Number: 4731</w:t>
      </w:r>
    </w:p>
    <w:p w:rsidR="006129E2" w:rsidRDefault="005A75C4" w:rsidP="006129E2">
      <w:r>
        <w:t>Proposed in State Register Volume and Issue: 40/11</w:t>
      </w:r>
    </w:p>
    <w:p w:rsidR="00A321D1" w:rsidRDefault="00A321D1" w:rsidP="006129E2">
      <w:r>
        <w:t>House Committee: Regulations and Administrative Procedures Committee</w:t>
      </w:r>
    </w:p>
    <w:p w:rsidR="00A321D1" w:rsidRDefault="00A321D1" w:rsidP="006129E2">
      <w:r>
        <w:t>Senate Committee: Finance Committee</w:t>
      </w:r>
    </w:p>
    <w:p w:rsidR="00116452" w:rsidRDefault="00116452" w:rsidP="006129E2">
      <w:r>
        <w:t>120 Day Review Expiration Date for Automatic Approval: 05/10/2017</w:t>
      </w:r>
    </w:p>
    <w:p w:rsidR="001F52E9" w:rsidRDefault="001F52E9" w:rsidP="006129E2">
      <w:r>
        <w:t>Final in State Register Volume and Issue: 41/5</w:t>
      </w:r>
    </w:p>
    <w:p w:rsidR="001F52E9" w:rsidRDefault="005A75C4" w:rsidP="006129E2">
      <w:r>
        <w:t xml:space="preserve">Status: </w:t>
      </w:r>
      <w:r w:rsidR="001F52E9">
        <w:t>Final</w:t>
      </w:r>
    </w:p>
    <w:p w:rsidR="005A75C4" w:rsidRDefault="005A75C4" w:rsidP="006129E2">
      <w:r>
        <w:t>Subject: Exemption Meals Sold to School Children</w:t>
      </w:r>
    </w:p>
    <w:p w:rsidR="005A75C4" w:rsidRDefault="005A75C4" w:rsidP="006129E2"/>
    <w:p w:rsidR="006129E2" w:rsidRDefault="006129E2" w:rsidP="006129E2">
      <w:r>
        <w:t>History: 4731</w:t>
      </w:r>
    </w:p>
    <w:p w:rsidR="006129E2" w:rsidRDefault="006129E2" w:rsidP="006129E2"/>
    <w:p w:rsidR="006129E2" w:rsidRDefault="006129E2" w:rsidP="006129E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129E2" w:rsidRDefault="00116452" w:rsidP="006129E2">
      <w:pPr>
        <w:tabs>
          <w:tab w:val="left" w:pos="475"/>
          <w:tab w:val="left" w:pos="2304"/>
          <w:tab w:val="center" w:pos="6494"/>
          <w:tab w:val="left" w:pos="7373"/>
          <w:tab w:val="left" w:pos="8554"/>
        </w:tabs>
      </w:pPr>
      <w:r>
        <w:noBreakHyphen/>
      </w:r>
      <w:r w:rsidR="005A75C4">
        <w:tab/>
        <w:t>11/25/2016</w:t>
      </w:r>
      <w:r w:rsidR="005A75C4">
        <w:tab/>
        <w:t xml:space="preserve">Proposed </w:t>
      </w:r>
      <w:proofErr w:type="spellStart"/>
      <w:r w:rsidR="005A75C4">
        <w:t>Reg</w:t>
      </w:r>
      <w:proofErr w:type="spellEnd"/>
      <w:r w:rsidR="005A75C4">
        <w:t xml:space="preserve"> Published in SR</w:t>
      </w:r>
      <w:r w:rsidR="005A75C4">
        <w:tab/>
      </w:r>
    </w:p>
    <w:p w:rsidR="005A75C4" w:rsidRDefault="00116452" w:rsidP="006129E2">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116452" w:rsidRDefault="00A321D1" w:rsidP="006129E2">
      <w:pPr>
        <w:tabs>
          <w:tab w:val="left" w:pos="475"/>
          <w:tab w:val="left" w:pos="2304"/>
          <w:tab w:val="center" w:pos="6494"/>
          <w:tab w:val="left" w:pos="7373"/>
          <w:tab w:val="left" w:pos="8554"/>
        </w:tabs>
      </w:pPr>
      <w:r>
        <w:t>H</w:t>
      </w:r>
      <w:r>
        <w:tab/>
        <w:t>01/10/2017</w:t>
      </w:r>
      <w:r>
        <w:tab/>
        <w:t>Referred to Committee</w:t>
      </w:r>
      <w:r>
        <w:tab/>
      </w:r>
    </w:p>
    <w:p w:rsidR="00A321D1" w:rsidRDefault="00A321D1" w:rsidP="006129E2">
      <w:pPr>
        <w:tabs>
          <w:tab w:val="left" w:pos="475"/>
          <w:tab w:val="left" w:pos="2304"/>
          <w:tab w:val="center" w:pos="6494"/>
          <w:tab w:val="left" w:pos="7373"/>
          <w:tab w:val="left" w:pos="8554"/>
        </w:tabs>
      </w:pPr>
      <w:r>
        <w:t>S</w:t>
      </w:r>
      <w:r>
        <w:tab/>
        <w:t>01/10/2017</w:t>
      </w:r>
      <w:r>
        <w:tab/>
        <w:t>Referred to Committee</w:t>
      </w:r>
      <w:r>
        <w:tab/>
      </w:r>
    </w:p>
    <w:p w:rsidR="00A321D1" w:rsidRDefault="00783B00" w:rsidP="006129E2">
      <w:pPr>
        <w:tabs>
          <w:tab w:val="left" w:pos="475"/>
          <w:tab w:val="left" w:pos="2304"/>
          <w:tab w:val="center" w:pos="6494"/>
          <w:tab w:val="left" w:pos="7373"/>
          <w:tab w:val="left" w:pos="8554"/>
        </w:tabs>
      </w:pPr>
      <w:r>
        <w:t>H</w:t>
      </w:r>
      <w:r>
        <w:tab/>
        <w:t>03/07/2017</w:t>
      </w:r>
      <w:r>
        <w:tab/>
        <w:t>Resolution Introduced to Approve</w:t>
      </w:r>
      <w:r>
        <w:tab/>
        <w:t>3901</w:t>
      </w:r>
    </w:p>
    <w:p w:rsidR="00783B00" w:rsidRDefault="001F52E9" w:rsidP="006129E2">
      <w:pPr>
        <w:tabs>
          <w:tab w:val="left" w:pos="475"/>
          <w:tab w:val="left" w:pos="2304"/>
          <w:tab w:val="center" w:pos="6494"/>
          <w:tab w:val="left" w:pos="7373"/>
          <w:tab w:val="left" w:pos="8554"/>
        </w:tabs>
      </w:pPr>
      <w:r>
        <w:t>-</w:t>
      </w:r>
      <w:r>
        <w:tab/>
        <w:t>05/10/2017</w:t>
      </w:r>
      <w:r>
        <w:tab/>
        <w:t>Approved by: Expiration Date</w:t>
      </w:r>
    </w:p>
    <w:p w:rsidR="001F52E9" w:rsidRDefault="001F52E9" w:rsidP="006129E2">
      <w:pPr>
        <w:tabs>
          <w:tab w:val="left" w:pos="475"/>
          <w:tab w:val="left" w:pos="2304"/>
          <w:tab w:val="center" w:pos="6494"/>
          <w:tab w:val="left" w:pos="7373"/>
          <w:tab w:val="left" w:pos="8554"/>
        </w:tabs>
      </w:pPr>
      <w:r>
        <w:t>-</w:t>
      </w:r>
      <w:r>
        <w:tab/>
        <w:t>05/26/2017</w:t>
      </w:r>
      <w:r>
        <w:tab/>
        <w:t>Effective Date unless otherwise</w:t>
      </w:r>
    </w:p>
    <w:p w:rsidR="001F52E9" w:rsidRDefault="001F52E9" w:rsidP="006129E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F52E9" w:rsidRPr="001F52E9" w:rsidRDefault="001F52E9" w:rsidP="006129E2">
      <w:pPr>
        <w:tabs>
          <w:tab w:val="left" w:pos="475"/>
          <w:tab w:val="left" w:pos="2304"/>
          <w:tab w:val="center" w:pos="6494"/>
          <w:tab w:val="left" w:pos="7373"/>
          <w:tab w:val="left" w:pos="8554"/>
        </w:tabs>
      </w:pPr>
    </w:p>
    <w:p w:rsidR="00FB25DC" w:rsidRPr="00116452" w:rsidRDefault="006129E2" w:rsidP="00377B32">
      <w:pPr>
        <w:tabs>
          <w:tab w:val="left" w:pos="216"/>
          <w:tab w:val="left" w:pos="432"/>
        </w:tabs>
        <w:jc w:val="center"/>
        <w:rPr>
          <w:rFonts w:cs="Times New Roman"/>
          <w:bCs/>
        </w:rPr>
      </w:pPr>
      <w:r>
        <w:br w:type="page"/>
      </w:r>
      <w:r w:rsidR="00FB25DC" w:rsidRPr="00116452">
        <w:rPr>
          <w:rFonts w:cs="Times New Roman"/>
          <w:bCs/>
        </w:rPr>
        <w:lastRenderedPageBreak/>
        <w:t>Document No. 4731</w:t>
      </w:r>
    </w:p>
    <w:p w:rsidR="00FB25DC" w:rsidRPr="00116452" w:rsidRDefault="00FB25DC" w:rsidP="00377B32">
      <w:pPr>
        <w:tabs>
          <w:tab w:val="left" w:pos="216"/>
          <w:tab w:val="left" w:pos="432"/>
        </w:tabs>
        <w:jc w:val="center"/>
        <w:rPr>
          <w:rFonts w:cs="Times New Roman"/>
        </w:rPr>
      </w:pPr>
      <w:r w:rsidRPr="00116452">
        <w:rPr>
          <w:rFonts w:cs="Times New Roman"/>
          <w:b/>
          <w:bCs/>
        </w:rPr>
        <w:t>DEPARTMENT OF REVENUE</w:t>
      </w:r>
    </w:p>
    <w:p w:rsidR="00FB25DC" w:rsidRPr="00116452" w:rsidRDefault="00FB25DC" w:rsidP="00377B32">
      <w:pPr>
        <w:tabs>
          <w:tab w:val="left" w:pos="216"/>
          <w:tab w:val="left" w:pos="432"/>
        </w:tabs>
        <w:jc w:val="center"/>
        <w:rPr>
          <w:rFonts w:cs="Times New Roman"/>
          <w:b/>
          <w:bCs/>
        </w:rPr>
      </w:pPr>
      <w:r w:rsidRPr="00116452">
        <w:rPr>
          <w:rFonts w:cs="Times New Roman"/>
          <w:bCs/>
        </w:rPr>
        <w:t>CHAPTER 117</w:t>
      </w:r>
    </w:p>
    <w:p w:rsidR="00FB25DC" w:rsidRPr="00116452" w:rsidRDefault="00FB25DC" w:rsidP="00377B32">
      <w:pPr>
        <w:tabs>
          <w:tab w:val="left" w:pos="216"/>
          <w:tab w:val="left" w:pos="432"/>
        </w:tabs>
        <w:jc w:val="center"/>
        <w:rPr>
          <w:rFonts w:cs="Times New Roman"/>
        </w:rPr>
      </w:pPr>
      <w:r w:rsidRPr="00116452">
        <w:rPr>
          <w:rFonts w:cs="Times New Roman"/>
          <w:bCs/>
        </w:rPr>
        <w:t>Statutory Authority:</w:t>
      </w:r>
      <w:r w:rsidRPr="00116452">
        <w:rPr>
          <w:rFonts w:cs="Times New Roman"/>
          <w:b/>
          <w:bCs/>
        </w:rPr>
        <w:t xml:space="preserve"> </w:t>
      </w:r>
      <w:r w:rsidRPr="00116452">
        <w:rPr>
          <w:rFonts w:cs="Times New Roman"/>
        </w:rPr>
        <w:t>1976 Code Section 12</w:t>
      </w:r>
      <w:r w:rsidR="00116452">
        <w:rPr>
          <w:rFonts w:cs="Times New Roman"/>
        </w:rPr>
        <w:noBreakHyphen/>
      </w:r>
      <w:r w:rsidRPr="00116452">
        <w:rPr>
          <w:rFonts w:cs="Times New Roman"/>
        </w:rPr>
        <w:t>4</w:t>
      </w:r>
      <w:r w:rsidR="00116452">
        <w:rPr>
          <w:rFonts w:cs="Times New Roman"/>
        </w:rPr>
        <w:noBreakHyphen/>
      </w:r>
      <w:r w:rsidRPr="00116452">
        <w:rPr>
          <w:rFonts w:cs="Times New Roman"/>
        </w:rPr>
        <w:t>320</w:t>
      </w:r>
    </w:p>
    <w:p w:rsidR="00FB25DC" w:rsidRPr="00116452" w:rsidRDefault="00FB25DC" w:rsidP="00377B32">
      <w:pPr>
        <w:tabs>
          <w:tab w:val="left" w:pos="216"/>
          <w:tab w:val="left" w:pos="432"/>
        </w:tabs>
        <w:rPr>
          <w:rFonts w:cs="Times New Roman"/>
        </w:rPr>
      </w:pPr>
    </w:p>
    <w:p w:rsidR="00FB25DC" w:rsidRPr="00116452" w:rsidRDefault="00FB25DC" w:rsidP="00377B32">
      <w:pPr>
        <w:tabs>
          <w:tab w:val="left" w:pos="216"/>
          <w:tab w:val="left" w:pos="432"/>
        </w:tabs>
        <w:rPr>
          <w:rFonts w:cs="Times New Roman"/>
        </w:rPr>
      </w:pPr>
      <w:r w:rsidRPr="00116452">
        <w:rPr>
          <w:rFonts w:cs="Times New Roman"/>
        </w:rPr>
        <w:t>117</w:t>
      </w:r>
      <w:r w:rsidR="00116452">
        <w:rPr>
          <w:rFonts w:cs="Times New Roman"/>
        </w:rPr>
        <w:noBreakHyphen/>
      </w:r>
      <w:r w:rsidRPr="00116452">
        <w:rPr>
          <w:rFonts w:cs="Times New Roman"/>
        </w:rPr>
        <w:t xml:space="preserve">305.5. </w:t>
      </w:r>
      <w:r w:rsidRPr="00116452">
        <w:rPr>
          <w:rFonts w:cs="Times New Roman"/>
          <w:bCs/>
        </w:rPr>
        <w:t>Exemption Meals Sold to School Children.</w:t>
      </w:r>
    </w:p>
    <w:p w:rsidR="00FB25DC" w:rsidRPr="00116452" w:rsidRDefault="00FB25DC" w:rsidP="00377B32">
      <w:pPr>
        <w:tabs>
          <w:tab w:val="left" w:pos="216"/>
          <w:tab w:val="left" w:pos="432"/>
        </w:tabs>
        <w:rPr>
          <w:rFonts w:cs="Times New Roman"/>
        </w:rPr>
      </w:pPr>
    </w:p>
    <w:p w:rsidR="00FB25DC" w:rsidRPr="00116452" w:rsidRDefault="00FB25DC" w:rsidP="00377B32">
      <w:pPr>
        <w:tabs>
          <w:tab w:val="left" w:pos="216"/>
          <w:tab w:val="left" w:pos="432"/>
        </w:tabs>
        <w:rPr>
          <w:rFonts w:cs="Times New Roman"/>
        </w:rPr>
      </w:pPr>
      <w:r w:rsidRPr="00116452">
        <w:rPr>
          <w:rFonts w:cs="Times New Roman"/>
          <w:b/>
          <w:bCs/>
        </w:rPr>
        <w:t>Synopsis:</w:t>
      </w:r>
    </w:p>
    <w:p w:rsidR="00FB25DC" w:rsidRPr="00116452" w:rsidRDefault="00FB25DC" w:rsidP="00377B32">
      <w:pPr>
        <w:tabs>
          <w:tab w:val="left" w:pos="216"/>
          <w:tab w:val="left" w:pos="432"/>
        </w:tabs>
        <w:rPr>
          <w:rFonts w:cs="Times New Roman"/>
        </w:rPr>
      </w:pPr>
    </w:p>
    <w:p w:rsidR="00FB25DC" w:rsidRPr="00116452" w:rsidRDefault="00FB25DC" w:rsidP="00377B32">
      <w:pPr>
        <w:widowControl w:val="0"/>
        <w:tabs>
          <w:tab w:val="left" w:pos="180"/>
          <w:tab w:val="left" w:pos="216"/>
          <w:tab w:val="left" w:pos="432"/>
        </w:tabs>
        <w:rPr>
          <w:rFonts w:cs="Times New Roman"/>
        </w:rPr>
      </w:pPr>
      <w:r w:rsidRPr="00116452">
        <w:rPr>
          <w:rFonts w:cs="Times New Roman"/>
        </w:rPr>
        <w:tab/>
        <w:t>The South Carolina Department of Revenue is considering amending SC Regulation 117</w:t>
      </w:r>
      <w:r w:rsidR="00116452">
        <w:rPr>
          <w:rFonts w:cs="Times New Roman"/>
        </w:rPr>
        <w:noBreakHyphen/>
      </w:r>
      <w:r w:rsidRPr="00116452">
        <w:rPr>
          <w:rFonts w:cs="Times New Roman"/>
        </w:rPr>
        <w:t>305.5 to comply with Code Section 12</w:t>
      </w:r>
      <w:r w:rsidR="00116452">
        <w:rPr>
          <w:rFonts w:cs="Times New Roman"/>
        </w:rPr>
        <w:noBreakHyphen/>
      </w:r>
      <w:r w:rsidRPr="00116452">
        <w:rPr>
          <w:rFonts w:cs="Times New Roman"/>
        </w:rPr>
        <w:t>36</w:t>
      </w:r>
      <w:r w:rsidR="00116452">
        <w:rPr>
          <w:rFonts w:cs="Times New Roman"/>
        </w:rPr>
        <w:noBreakHyphen/>
      </w:r>
      <w:proofErr w:type="gramStart"/>
      <w:r w:rsidRPr="00116452">
        <w:rPr>
          <w:rFonts w:cs="Times New Roman"/>
        </w:rPr>
        <w:t>2120(</w:t>
      </w:r>
      <w:proofErr w:type="gramEnd"/>
      <w:r w:rsidRPr="00116452">
        <w:rPr>
          <w:rFonts w:cs="Times New Roman"/>
        </w:rPr>
        <w:t>10). Code Section 12</w:t>
      </w:r>
      <w:r w:rsidR="00116452">
        <w:rPr>
          <w:rFonts w:cs="Times New Roman"/>
        </w:rPr>
        <w:noBreakHyphen/>
      </w:r>
      <w:r w:rsidRPr="00116452">
        <w:rPr>
          <w:rFonts w:cs="Times New Roman"/>
        </w:rPr>
        <w:t>36</w:t>
      </w:r>
      <w:r w:rsidR="00116452">
        <w:rPr>
          <w:rFonts w:cs="Times New Roman"/>
        </w:rPr>
        <w:noBreakHyphen/>
      </w:r>
      <w:r w:rsidRPr="00116452">
        <w:rPr>
          <w:rFonts w:cs="Times New Roman"/>
        </w:rPr>
        <w:t>2120(10)(a) provides a sales tax exemption for sales of meals to school children and sales of foodstuffs to schools which are used in furnishing meals to school children, if the sales or use are within school buildings and are not for profit. SC Regulation 117</w:t>
      </w:r>
      <w:r w:rsidR="00116452">
        <w:rPr>
          <w:rFonts w:cs="Times New Roman"/>
        </w:rPr>
        <w:noBreakHyphen/>
      </w:r>
      <w:r w:rsidRPr="00116452">
        <w:rPr>
          <w:rFonts w:cs="Times New Roman"/>
        </w:rPr>
        <w:t>305.5 discusses sales of meals under Code Section 12</w:t>
      </w:r>
      <w:r w:rsidR="00116452">
        <w:rPr>
          <w:rFonts w:cs="Times New Roman"/>
        </w:rPr>
        <w:noBreakHyphen/>
      </w:r>
      <w:r w:rsidRPr="00116452">
        <w:rPr>
          <w:rFonts w:cs="Times New Roman"/>
        </w:rPr>
        <w:t>36</w:t>
      </w:r>
      <w:r w:rsidR="00116452">
        <w:rPr>
          <w:rFonts w:cs="Times New Roman"/>
        </w:rPr>
        <w:noBreakHyphen/>
      </w:r>
      <w:proofErr w:type="gramStart"/>
      <w:r w:rsidRPr="00116452">
        <w:rPr>
          <w:rFonts w:cs="Times New Roman"/>
        </w:rPr>
        <w:t>2120(</w:t>
      </w:r>
      <w:proofErr w:type="gramEnd"/>
      <w:r w:rsidRPr="00116452">
        <w:rPr>
          <w:rFonts w:cs="Times New Roman"/>
        </w:rPr>
        <w:t>10)(a), but it does not address sales of foodstuffs.</w:t>
      </w:r>
    </w:p>
    <w:p w:rsidR="00FB25DC" w:rsidRPr="00116452" w:rsidRDefault="00FB25DC" w:rsidP="00377B32">
      <w:pPr>
        <w:widowControl w:val="0"/>
        <w:tabs>
          <w:tab w:val="left" w:pos="216"/>
          <w:tab w:val="left" w:pos="432"/>
        </w:tabs>
        <w:rPr>
          <w:rFonts w:cs="Times New Roman"/>
        </w:rPr>
      </w:pPr>
    </w:p>
    <w:p w:rsidR="00FB25DC" w:rsidRPr="00116452" w:rsidRDefault="00FB25DC" w:rsidP="00377B32">
      <w:pPr>
        <w:widowControl w:val="0"/>
        <w:tabs>
          <w:tab w:val="left" w:pos="216"/>
          <w:tab w:val="left" w:pos="432"/>
        </w:tabs>
        <w:rPr>
          <w:rFonts w:cs="Times New Roman"/>
        </w:rPr>
      </w:pPr>
      <w:r w:rsidRPr="00116452">
        <w:rPr>
          <w:rFonts w:cs="Times New Roman"/>
        </w:rPr>
        <w:tab/>
        <w:t xml:space="preserve">The Notice of Drafting was published in the </w:t>
      </w:r>
      <w:r w:rsidRPr="00116452">
        <w:rPr>
          <w:rFonts w:cs="Times New Roman"/>
          <w:i/>
        </w:rPr>
        <w:t>State Register</w:t>
      </w:r>
      <w:r w:rsidRPr="00116452">
        <w:rPr>
          <w:rFonts w:cs="Times New Roman"/>
        </w:rPr>
        <w:t xml:space="preserve"> on September 23, 2016.</w:t>
      </w:r>
    </w:p>
    <w:p w:rsidR="00FB25DC" w:rsidRPr="00116452" w:rsidRDefault="00FB25DC" w:rsidP="00377B32">
      <w:pPr>
        <w:widowControl w:val="0"/>
        <w:tabs>
          <w:tab w:val="left" w:pos="216"/>
          <w:tab w:val="left" w:pos="432"/>
        </w:tabs>
        <w:rPr>
          <w:rFonts w:cs="Times New Roman"/>
        </w:rPr>
      </w:pPr>
    </w:p>
    <w:p w:rsidR="00FB25DC" w:rsidRPr="00116452" w:rsidRDefault="00FB25DC" w:rsidP="00377B32">
      <w:pPr>
        <w:widowControl w:val="0"/>
        <w:tabs>
          <w:tab w:val="left" w:pos="180"/>
          <w:tab w:val="left" w:pos="216"/>
          <w:tab w:val="left" w:pos="432"/>
        </w:tabs>
        <w:rPr>
          <w:rFonts w:cs="Times New Roman"/>
          <w:b/>
          <w:bCs/>
        </w:rPr>
      </w:pPr>
      <w:r w:rsidRPr="00116452">
        <w:rPr>
          <w:rFonts w:cs="Times New Roman"/>
          <w:b/>
          <w:bCs/>
        </w:rPr>
        <w:t>Instructions:</w:t>
      </w:r>
    </w:p>
    <w:p w:rsidR="00FB25DC" w:rsidRPr="00116452" w:rsidRDefault="00FB25DC" w:rsidP="00377B32">
      <w:pPr>
        <w:tabs>
          <w:tab w:val="left" w:pos="216"/>
          <w:tab w:val="left" w:pos="432"/>
        </w:tabs>
        <w:rPr>
          <w:rFonts w:cs="Times New Roman"/>
        </w:rPr>
      </w:pPr>
    </w:p>
    <w:p w:rsidR="00FB25DC" w:rsidRPr="00116452" w:rsidRDefault="00FB25DC" w:rsidP="00377B32">
      <w:pPr>
        <w:tabs>
          <w:tab w:val="left" w:pos="180"/>
          <w:tab w:val="left" w:pos="216"/>
          <w:tab w:val="left" w:pos="432"/>
        </w:tabs>
        <w:rPr>
          <w:rFonts w:cs="Times New Roman"/>
        </w:rPr>
      </w:pPr>
      <w:r w:rsidRPr="00116452">
        <w:rPr>
          <w:rFonts w:cs="Times New Roman"/>
        </w:rPr>
        <w:tab/>
        <w:t>Amend SC Regulation 117</w:t>
      </w:r>
      <w:r w:rsidR="00116452">
        <w:rPr>
          <w:rFonts w:cs="Times New Roman"/>
        </w:rPr>
        <w:noBreakHyphen/>
      </w:r>
      <w:r w:rsidRPr="00116452">
        <w:rPr>
          <w:rFonts w:cs="Times New Roman"/>
        </w:rPr>
        <w:t>305.5 to comply with Code Section 12</w:t>
      </w:r>
      <w:r w:rsidR="00116452">
        <w:rPr>
          <w:rFonts w:cs="Times New Roman"/>
        </w:rPr>
        <w:noBreakHyphen/>
      </w:r>
      <w:r w:rsidRPr="00116452">
        <w:rPr>
          <w:rFonts w:cs="Times New Roman"/>
        </w:rPr>
        <w:t>36</w:t>
      </w:r>
      <w:r w:rsidR="00116452">
        <w:rPr>
          <w:rFonts w:cs="Times New Roman"/>
        </w:rPr>
        <w:noBreakHyphen/>
      </w:r>
      <w:proofErr w:type="gramStart"/>
      <w:r w:rsidRPr="00116452">
        <w:rPr>
          <w:rFonts w:cs="Times New Roman"/>
        </w:rPr>
        <w:t>2120(</w:t>
      </w:r>
      <w:proofErr w:type="gramEnd"/>
      <w:r w:rsidRPr="00116452">
        <w:rPr>
          <w:rFonts w:cs="Times New Roman"/>
        </w:rPr>
        <w:t>10). SC Regulation 117</w:t>
      </w:r>
      <w:r w:rsidR="00116452">
        <w:rPr>
          <w:rFonts w:cs="Times New Roman"/>
        </w:rPr>
        <w:noBreakHyphen/>
      </w:r>
      <w:r w:rsidRPr="00116452">
        <w:rPr>
          <w:rFonts w:cs="Times New Roman"/>
        </w:rPr>
        <w:t>305.5 discusses sales of meals under Code Section 12</w:t>
      </w:r>
      <w:r w:rsidR="00116452">
        <w:rPr>
          <w:rFonts w:cs="Times New Roman"/>
        </w:rPr>
        <w:noBreakHyphen/>
      </w:r>
      <w:r w:rsidRPr="00116452">
        <w:rPr>
          <w:rFonts w:cs="Times New Roman"/>
        </w:rPr>
        <w:t>36</w:t>
      </w:r>
      <w:r w:rsidR="00116452">
        <w:rPr>
          <w:rFonts w:cs="Times New Roman"/>
        </w:rPr>
        <w:noBreakHyphen/>
      </w:r>
      <w:proofErr w:type="gramStart"/>
      <w:r w:rsidRPr="00116452">
        <w:rPr>
          <w:rFonts w:cs="Times New Roman"/>
        </w:rPr>
        <w:t>2120(</w:t>
      </w:r>
      <w:proofErr w:type="gramEnd"/>
      <w:r w:rsidRPr="00116452">
        <w:rPr>
          <w:rFonts w:cs="Times New Roman"/>
        </w:rPr>
        <w:t>10)(a), but it does not address sales of foodstuffs.</w:t>
      </w:r>
    </w:p>
    <w:p w:rsidR="00FB25DC" w:rsidRPr="00116452" w:rsidRDefault="00FB25DC" w:rsidP="00377B32">
      <w:pPr>
        <w:tabs>
          <w:tab w:val="left" w:pos="180"/>
          <w:tab w:val="left" w:pos="216"/>
          <w:tab w:val="left" w:pos="432"/>
        </w:tabs>
        <w:rPr>
          <w:rFonts w:cs="Times New Roman"/>
        </w:rPr>
      </w:pPr>
    </w:p>
    <w:p w:rsidR="001F52E9" w:rsidRDefault="00FB25DC" w:rsidP="00377B32">
      <w:pPr>
        <w:tabs>
          <w:tab w:val="left" w:pos="180"/>
          <w:tab w:val="left" w:pos="216"/>
          <w:tab w:val="left" w:pos="432"/>
        </w:tabs>
        <w:rPr>
          <w:rFonts w:cs="Times New Roman"/>
        </w:rPr>
      </w:pPr>
      <w:r w:rsidRPr="00116452">
        <w:rPr>
          <w:rFonts w:cs="Times New Roman"/>
        </w:rPr>
        <w:tab/>
        <w:t>Print regulation as shown below.</w:t>
      </w:r>
    </w:p>
    <w:p w:rsidR="001F52E9" w:rsidRDefault="001F52E9" w:rsidP="00377B32">
      <w:pPr>
        <w:tabs>
          <w:tab w:val="left" w:pos="180"/>
          <w:tab w:val="left" w:pos="216"/>
          <w:tab w:val="left" w:pos="432"/>
        </w:tabs>
        <w:rPr>
          <w:rFonts w:cs="Times New Roman"/>
        </w:rPr>
      </w:pPr>
    </w:p>
    <w:p w:rsidR="00FB25DC" w:rsidRPr="00116452" w:rsidRDefault="00FB25DC" w:rsidP="00377B32">
      <w:pPr>
        <w:tabs>
          <w:tab w:val="left" w:pos="216"/>
          <w:tab w:val="left" w:pos="432"/>
        </w:tabs>
        <w:autoSpaceDE w:val="0"/>
        <w:autoSpaceDN w:val="0"/>
        <w:adjustRightInd w:val="0"/>
        <w:rPr>
          <w:rFonts w:cs="Times New Roman"/>
          <w:b/>
          <w:color w:val="000000"/>
        </w:rPr>
      </w:pPr>
      <w:r w:rsidRPr="00116452">
        <w:rPr>
          <w:rFonts w:cs="Times New Roman"/>
          <w:b/>
          <w:color w:val="000000"/>
        </w:rPr>
        <w:t>Text:</w:t>
      </w:r>
    </w:p>
    <w:p w:rsidR="00FB25DC" w:rsidRPr="001F52E9" w:rsidRDefault="00FB25DC" w:rsidP="00377B32">
      <w:pPr>
        <w:tabs>
          <w:tab w:val="left" w:pos="216"/>
          <w:tab w:val="left" w:pos="432"/>
        </w:tabs>
        <w:autoSpaceDE w:val="0"/>
        <w:autoSpaceDN w:val="0"/>
        <w:adjustRightInd w:val="0"/>
        <w:rPr>
          <w:rFonts w:cs="Times New Roman"/>
          <w:b/>
          <w:color w:val="000000"/>
        </w:rPr>
      </w:pPr>
    </w:p>
    <w:p w:rsidR="00FB25DC" w:rsidRPr="001F52E9" w:rsidRDefault="00FB25DC" w:rsidP="00377B32">
      <w:pPr>
        <w:tabs>
          <w:tab w:val="left" w:pos="216"/>
          <w:tab w:val="left" w:pos="432"/>
        </w:tabs>
        <w:rPr>
          <w:rFonts w:cs="Times New Roman"/>
          <w:bCs/>
        </w:rPr>
      </w:pPr>
      <w:r w:rsidRPr="001F52E9">
        <w:rPr>
          <w:rFonts w:cs="Times New Roman"/>
        </w:rPr>
        <w:t>117</w:t>
      </w:r>
      <w:r w:rsidR="00116452" w:rsidRPr="001F52E9">
        <w:rPr>
          <w:rFonts w:cs="Times New Roman"/>
        </w:rPr>
        <w:noBreakHyphen/>
      </w:r>
      <w:r w:rsidRPr="001F52E9">
        <w:rPr>
          <w:rFonts w:cs="Times New Roman"/>
        </w:rPr>
        <w:t xml:space="preserve">305.5. </w:t>
      </w:r>
      <w:r w:rsidRPr="001F52E9">
        <w:rPr>
          <w:rFonts w:cs="Times New Roman"/>
          <w:bCs/>
        </w:rPr>
        <w:t>Exemption Meals Sold to School Children.</w:t>
      </w:r>
    </w:p>
    <w:p w:rsidR="00FB25DC" w:rsidRPr="001F52E9" w:rsidRDefault="00FB25DC" w:rsidP="00377B32">
      <w:pPr>
        <w:tabs>
          <w:tab w:val="left" w:pos="216"/>
          <w:tab w:val="left" w:pos="432"/>
        </w:tabs>
        <w:rPr>
          <w:rFonts w:cs="Times New Roman"/>
          <w:bCs/>
        </w:rPr>
      </w:pPr>
    </w:p>
    <w:p w:rsidR="00FB25DC" w:rsidRPr="001F52E9" w:rsidRDefault="00FB25DC" w:rsidP="00377B32">
      <w:pPr>
        <w:tabs>
          <w:tab w:val="left" w:pos="180"/>
          <w:tab w:val="left" w:pos="216"/>
          <w:tab w:val="left" w:pos="432"/>
        </w:tabs>
        <w:suppressAutoHyphens/>
        <w:rPr>
          <w:rFonts w:cs="Times New Roman"/>
        </w:rPr>
      </w:pPr>
      <w:r w:rsidRPr="001F52E9">
        <w:rPr>
          <w:rFonts w:cs="Times New Roman"/>
          <w:color w:val="000000"/>
        </w:rPr>
        <w:tab/>
        <w:t>Meals sold within school buildings, not for profit, to school children are exempted from the sales tax by Section 12</w:t>
      </w:r>
      <w:r w:rsidR="00116452" w:rsidRPr="001F52E9">
        <w:rPr>
          <w:rFonts w:cs="Times New Roman"/>
          <w:color w:val="000000"/>
        </w:rPr>
        <w:noBreakHyphen/>
      </w:r>
      <w:r w:rsidRPr="001F52E9">
        <w:rPr>
          <w:rFonts w:cs="Times New Roman"/>
          <w:color w:val="000000"/>
        </w:rPr>
        <w:t>36</w:t>
      </w:r>
      <w:r w:rsidR="00116452" w:rsidRPr="001F52E9">
        <w:rPr>
          <w:rFonts w:cs="Times New Roman"/>
          <w:color w:val="000000"/>
        </w:rPr>
        <w:noBreakHyphen/>
      </w:r>
      <w:proofErr w:type="gramStart"/>
      <w:r w:rsidRPr="001F52E9">
        <w:rPr>
          <w:rFonts w:cs="Times New Roman"/>
          <w:color w:val="000000"/>
        </w:rPr>
        <w:t>2120(</w:t>
      </w:r>
      <w:proofErr w:type="gramEnd"/>
      <w:r w:rsidRPr="001F52E9">
        <w:rPr>
          <w:rFonts w:cs="Times New Roman"/>
          <w:color w:val="000000"/>
        </w:rPr>
        <w:t xml:space="preserve">10). Further, foodstuffs sold to schools which are </w:t>
      </w:r>
      <w:r w:rsidRPr="001F52E9">
        <w:rPr>
          <w:rFonts w:cs="Times New Roman"/>
        </w:rPr>
        <w:t>used in furnishing meals to school children</w:t>
      </w:r>
      <w:r w:rsidRPr="001F52E9">
        <w:rPr>
          <w:rFonts w:cs="Times New Roman"/>
          <w:color w:val="000000"/>
        </w:rPr>
        <w:t xml:space="preserve"> are also exempted from the sales and use tax by Section 12</w:t>
      </w:r>
      <w:r w:rsidR="00116452" w:rsidRPr="001F52E9">
        <w:rPr>
          <w:rFonts w:cs="Times New Roman"/>
          <w:color w:val="000000"/>
        </w:rPr>
        <w:noBreakHyphen/>
      </w:r>
      <w:r w:rsidRPr="001F52E9">
        <w:rPr>
          <w:rFonts w:cs="Times New Roman"/>
          <w:color w:val="000000"/>
        </w:rPr>
        <w:t>36</w:t>
      </w:r>
      <w:r w:rsidR="00116452" w:rsidRPr="001F52E9">
        <w:rPr>
          <w:rFonts w:cs="Times New Roman"/>
          <w:color w:val="000000"/>
        </w:rPr>
        <w:noBreakHyphen/>
      </w:r>
      <w:proofErr w:type="gramStart"/>
      <w:r w:rsidRPr="001F52E9">
        <w:rPr>
          <w:rFonts w:cs="Times New Roman"/>
          <w:color w:val="000000"/>
        </w:rPr>
        <w:t>2120(</w:t>
      </w:r>
      <w:proofErr w:type="gramEnd"/>
      <w:r w:rsidRPr="001F52E9">
        <w:rPr>
          <w:rFonts w:cs="Times New Roman"/>
          <w:color w:val="000000"/>
        </w:rPr>
        <w:t>10). This exemption is construed to include only sales of meals to pupils of kindergartens, grammar and high schools, either public or private, and sales of foodstuffs to schools which are used in furnishing meals for pupils of kindergartens, grammar and high schools, either public or private, where it can be shown that the sale or use of the meals or foodstuffs occurs within the school building and there is not a profit from such sale or use. Schools operating school lunch programs are required to obtain a retail license and remit the tax on all sales of meals to persons other than school children.</w:t>
      </w:r>
    </w:p>
    <w:p w:rsidR="00FB25DC" w:rsidRPr="001F52E9" w:rsidRDefault="00FB25DC" w:rsidP="00377B32">
      <w:pPr>
        <w:tabs>
          <w:tab w:val="left" w:pos="216"/>
          <w:tab w:val="left" w:pos="432"/>
        </w:tabs>
        <w:autoSpaceDE w:val="0"/>
        <w:autoSpaceDN w:val="0"/>
        <w:adjustRightInd w:val="0"/>
        <w:rPr>
          <w:rFonts w:cs="Times New Roman"/>
          <w:color w:val="000000"/>
        </w:rPr>
      </w:pPr>
    </w:p>
    <w:p w:rsidR="00FB25DC" w:rsidRPr="001F52E9" w:rsidRDefault="00FB25DC" w:rsidP="00377B32">
      <w:pPr>
        <w:tabs>
          <w:tab w:val="left" w:pos="180"/>
          <w:tab w:val="left" w:pos="216"/>
          <w:tab w:val="left" w:pos="432"/>
        </w:tabs>
        <w:autoSpaceDE w:val="0"/>
        <w:autoSpaceDN w:val="0"/>
        <w:adjustRightInd w:val="0"/>
        <w:rPr>
          <w:rFonts w:cs="Times New Roman"/>
          <w:color w:val="000000"/>
        </w:rPr>
      </w:pPr>
      <w:r w:rsidRPr="001F52E9">
        <w:rPr>
          <w:rFonts w:cs="Times New Roman"/>
          <w:color w:val="000000"/>
        </w:rPr>
        <w:tab/>
        <w:t>Meals sold by any public or private educational institution or their agent, other than those exempted by Section 12</w:t>
      </w:r>
      <w:r w:rsidR="00116452" w:rsidRPr="001F52E9">
        <w:rPr>
          <w:rFonts w:cs="Times New Roman"/>
          <w:color w:val="000000"/>
        </w:rPr>
        <w:noBreakHyphen/>
      </w:r>
      <w:r w:rsidRPr="001F52E9">
        <w:rPr>
          <w:rFonts w:cs="Times New Roman"/>
          <w:color w:val="000000"/>
        </w:rPr>
        <w:t>36</w:t>
      </w:r>
      <w:r w:rsidR="00116452" w:rsidRPr="001F52E9">
        <w:rPr>
          <w:rFonts w:cs="Times New Roman"/>
          <w:color w:val="000000"/>
        </w:rPr>
        <w:noBreakHyphen/>
      </w:r>
      <w:r w:rsidRPr="001F52E9">
        <w:rPr>
          <w:rFonts w:cs="Times New Roman"/>
          <w:color w:val="000000"/>
        </w:rPr>
        <w:t>2120(10), described above, are subject to the sales tax when a separate charge per meal is made to the consumer. This includes cash sales, sales at special events and meals sold by commissaries at such institutions. Tax on these sales must be remitted by the institution to the department based on gross proceeds.</w:t>
      </w:r>
    </w:p>
    <w:p w:rsidR="00FB25DC" w:rsidRPr="001F52E9" w:rsidRDefault="00FB25DC" w:rsidP="00377B32">
      <w:pPr>
        <w:tabs>
          <w:tab w:val="left" w:pos="216"/>
          <w:tab w:val="left" w:pos="432"/>
        </w:tabs>
        <w:autoSpaceDE w:val="0"/>
        <w:autoSpaceDN w:val="0"/>
        <w:adjustRightInd w:val="0"/>
        <w:rPr>
          <w:rFonts w:cs="Times New Roman"/>
          <w:color w:val="000000"/>
        </w:rPr>
      </w:pPr>
    </w:p>
    <w:p w:rsidR="00FB25DC" w:rsidRPr="001F52E9" w:rsidRDefault="00FB25DC" w:rsidP="00377B32">
      <w:pPr>
        <w:tabs>
          <w:tab w:val="left" w:pos="180"/>
          <w:tab w:val="left" w:pos="216"/>
          <w:tab w:val="left" w:pos="432"/>
        </w:tabs>
        <w:autoSpaceDE w:val="0"/>
        <w:autoSpaceDN w:val="0"/>
        <w:adjustRightInd w:val="0"/>
        <w:rPr>
          <w:rFonts w:cs="Times New Roman"/>
          <w:color w:val="000000"/>
        </w:rPr>
      </w:pPr>
      <w:r w:rsidRPr="001F52E9">
        <w:rPr>
          <w:rFonts w:cs="Times New Roman"/>
          <w:color w:val="000000"/>
        </w:rPr>
        <w:tab/>
        <w:t xml:space="preserve">Educational institutions operating boarding facilities where meals and beverages are furnished without a separate charge being made or where a lump sum charge is made by the month or by the term are deemed to be the users or consumers of the prepared meals if same are purchased or acquired, or the users or consumers of the unprepared food products if such educational institutions or their agents purchase such products and prepare the meal. The seller of such prepared meals shall be required to report and remit the </w:t>
      </w:r>
      <w:r w:rsidRPr="001F52E9">
        <w:rPr>
          <w:rFonts w:cs="Times New Roman"/>
          <w:color w:val="000000"/>
        </w:rPr>
        <w:lastRenderedPageBreak/>
        <w:t>tax due on the gross proceeds of such prepared meals to the educational institution. The seller of unprepared food products to an educational institution or its agent purchasing such products and preparing the meals shall be required to report and remit the tax due on the gross proceeds of such raw foodstuffs.</w:t>
      </w:r>
    </w:p>
    <w:p w:rsidR="00FB25DC" w:rsidRPr="001F52E9" w:rsidRDefault="00FB25DC" w:rsidP="00377B32">
      <w:pPr>
        <w:tabs>
          <w:tab w:val="left" w:pos="216"/>
          <w:tab w:val="left" w:pos="432"/>
        </w:tabs>
        <w:autoSpaceDE w:val="0"/>
        <w:autoSpaceDN w:val="0"/>
        <w:adjustRightInd w:val="0"/>
        <w:rPr>
          <w:rFonts w:cs="Times New Roman"/>
          <w:color w:val="000000"/>
        </w:rPr>
      </w:pPr>
    </w:p>
    <w:p w:rsidR="00FB25DC" w:rsidRPr="001F52E9" w:rsidRDefault="00FB25DC" w:rsidP="00377B32">
      <w:pPr>
        <w:tabs>
          <w:tab w:val="left" w:pos="180"/>
          <w:tab w:val="left" w:pos="216"/>
          <w:tab w:val="left" w:pos="432"/>
        </w:tabs>
        <w:autoSpaceDE w:val="0"/>
        <w:autoSpaceDN w:val="0"/>
        <w:adjustRightInd w:val="0"/>
        <w:rPr>
          <w:rFonts w:cs="Times New Roman"/>
          <w:color w:val="000000"/>
        </w:rPr>
      </w:pPr>
      <w:r w:rsidRPr="001F52E9">
        <w:rPr>
          <w:rFonts w:cs="Times New Roman"/>
          <w:color w:val="000000"/>
        </w:rPr>
        <w:tab/>
        <w:t>Sales to consumers of prepared meals, foodstuffs or beverages on educational institution premises by an entity other than the educational institution or its agent, are sales at retail and the seller is required to obtain a retail license for each location, and report and remit the tax due on the gross proceeds of such sales.</w:t>
      </w:r>
    </w:p>
    <w:p w:rsidR="00FB25DC" w:rsidRPr="001F52E9" w:rsidRDefault="00FB25DC" w:rsidP="00377B32">
      <w:pPr>
        <w:tabs>
          <w:tab w:val="left" w:pos="180"/>
          <w:tab w:val="left" w:pos="216"/>
          <w:tab w:val="left" w:pos="432"/>
        </w:tabs>
        <w:autoSpaceDE w:val="0"/>
        <w:autoSpaceDN w:val="0"/>
        <w:adjustRightInd w:val="0"/>
        <w:rPr>
          <w:rFonts w:cs="Times New Roman"/>
          <w:color w:val="000000"/>
        </w:rPr>
      </w:pPr>
    </w:p>
    <w:p w:rsidR="00FB25DC" w:rsidRPr="001F52E9" w:rsidRDefault="00FB25DC" w:rsidP="00377B32">
      <w:pPr>
        <w:tabs>
          <w:tab w:val="left" w:pos="216"/>
          <w:tab w:val="left" w:pos="432"/>
        </w:tabs>
        <w:rPr>
          <w:rFonts w:cs="Times New Roman"/>
          <w:b/>
          <w:bCs/>
        </w:rPr>
      </w:pPr>
      <w:r w:rsidRPr="001F52E9">
        <w:rPr>
          <w:rFonts w:cs="Times New Roman"/>
          <w:b/>
          <w:bCs/>
        </w:rPr>
        <w:t>Fiscal Impact Statement:</w:t>
      </w:r>
    </w:p>
    <w:p w:rsidR="00FB25DC" w:rsidRPr="001F52E9" w:rsidRDefault="00FB25DC" w:rsidP="00377B32">
      <w:pPr>
        <w:tabs>
          <w:tab w:val="left" w:pos="216"/>
          <w:tab w:val="left" w:pos="432"/>
        </w:tabs>
        <w:rPr>
          <w:rFonts w:cs="Times New Roman"/>
        </w:rPr>
      </w:pPr>
    </w:p>
    <w:p w:rsidR="00FB25DC" w:rsidRPr="001F52E9" w:rsidRDefault="00FB25DC" w:rsidP="00377B32">
      <w:pPr>
        <w:tabs>
          <w:tab w:val="left" w:pos="180"/>
          <w:tab w:val="left" w:pos="216"/>
          <w:tab w:val="left" w:pos="432"/>
        </w:tabs>
        <w:rPr>
          <w:rFonts w:cs="Times New Roman"/>
        </w:rPr>
      </w:pPr>
      <w:r w:rsidRPr="001F52E9">
        <w:rPr>
          <w:rFonts w:cs="Times New Roman"/>
        </w:rPr>
        <w:tab/>
        <w:t>There will be no impact on state or local political subdivisions expenditures in complying with this proposed legislation.</w:t>
      </w:r>
    </w:p>
    <w:p w:rsidR="00FB25DC" w:rsidRPr="001F52E9" w:rsidRDefault="00FB25DC" w:rsidP="00377B32">
      <w:pPr>
        <w:tabs>
          <w:tab w:val="left" w:pos="216"/>
          <w:tab w:val="left" w:pos="432"/>
        </w:tabs>
        <w:rPr>
          <w:rFonts w:cs="Times New Roman"/>
        </w:rPr>
      </w:pPr>
    </w:p>
    <w:p w:rsidR="00FB25DC" w:rsidRPr="001F52E9" w:rsidRDefault="00FB25DC" w:rsidP="00377B32">
      <w:pPr>
        <w:tabs>
          <w:tab w:val="left" w:pos="216"/>
          <w:tab w:val="left" w:pos="432"/>
        </w:tabs>
        <w:rPr>
          <w:rFonts w:cs="Times New Roman"/>
          <w:b/>
          <w:bCs/>
        </w:rPr>
      </w:pPr>
      <w:r w:rsidRPr="001F52E9">
        <w:rPr>
          <w:rFonts w:cs="Times New Roman"/>
          <w:b/>
          <w:bCs/>
        </w:rPr>
        <w:t>Statement of Rationale:</w:t>
      </w:r>
    </w:p>
    <w:p w:rsidR="00FB25DC" w:rsidRPr="001F52E9" w:rsidRDefault="00FB25DC" w:rsidP="00377B32">
      <w:pPr>
        <w:tabs>
          <w:tab w:val="left" w:pos="216"/>
          <w:tab w:val="left" w:pos="432"/>
        </w:tabs>
        <w:rPr>
          <w:rFonts w:cs="Times New Roman"/>
        </w:rPr>
      </w:pPr>
    </w:p>
    <w:p w:rsidR="00FB25DC" w:rsidRPr="001F52E9" w:rsidRDefault="00FB25DC" w:rsidP="00377B32">
      <w:pPr>
        <w:widowControl w:val="0"/>
        <w:tabs>
          <w:tab w:val="left" w:pos="180"/>
          <w:tab w:val="left" w:pos="216"/>
          <w:tab w:val="left" w:pos="432"/>
        </w:tabs>
        <w:rPr>
          <w:rFonts w:cs="Times New Roman"/>
        </w:rPr>
      </w:pPr>
      <w:r w:rsidRPr="001F52E9">
        <w:rPr>
          <w:rFonts w:cs="Times New Roman"/>
          <w:bCs/>
        </w:rPr>
        <w:tab/>
        <w:t>The purpose of this amendment to SC Regulation 117</w:t>
      </w:r>
      <w:r w:rsidR="00116452" w:rsidRPr="001F52E9">
        <w:rPr>
          <w:rFonts w:cs="Times New Roman"/>
          <w:bCs/>
        </w:rPr>
        <w:noBreakHyphen/>
      </w:r>
      <w:r w:rsidRPr="001F52E9">
        <w:rPr>
          <w:rFonts w:cs="Times New Roman"/>
          <w:bCs/>
        </w:rPr>
        <w:t xml:space="preserve">305.5 is to </w:t>
      </w:r>
      <w:r w:rsidRPr="001F52E9">
        <w:rPr>
          <w:rFonts w:cs="Times New Roman"/>
        </w:rPr>
        <w:t>clarify that</w:t>
      </w:r>
      <w:r w:rsidRPr="001F52E9">
        <w:rPr>
          <w:rFonts w:cs="Times New Roman"/>
          <w:color w:val="000000"/>
        </w:rPr>
        <w:t xml:space="preserve"> there is a </w:t>
      </w:r>
      <w:r w:rsidRPr="001F52E9">
        <w:rPr>
          <w:rFonts w:cs="Times New Roman"/>
        </w:rPr>
        <w:t>sales tax exemption provided by Code Section 12</w:t>
      </w:r>
      <w:r w:rsidR="00116452" w:rsidRPr="001F52E9">
        <w:rPr>
          <w:rFonts w:cs="Times New Roman"/>
        </w:rPr>
        <w:noBreakHyphen/>
      </w:r>
      <w:r w:rsidRPr="001F52E9">
        <w:rPr>
          <w:rFonts w:cs="Times New Roman"/>
        </w:rPr>
        <w:t>36</w:t>
      </w:r>
      <w:r w:rsidR="00116452" w:rsidRPr="001F52E9">
        <w:rPr>
          <w:rFonts w:cs="Times New Roman"/>
        </w:rPr>
        <w:noBreakHyphen/>
      </w:r>
      <w:r w:rsidRPr="001F52E9">
        <w:rPr>
          <w:rFonts w:cs="Times New Roman"/>
        </w:rPr>
        <w:t xml:space="preserve">2120(10) for </w:t>
      </w:r>
      <w:r w:rsidRPr="001F52E9">
        <w:rPr>
          <w:rFonts w:cs="Times New Roman"/>
          <w:color w:val="000000"/>
        </w:rPr>
        <w:t xml:space="preserve">sales of foodstuffs to schools which are </w:t>
      </w:r>
      <w:r w:rsidRPr="001F52E9">
        <w:rPr>
          <w:rFonts w:cs="Times New Roman"/>
        </w:rPr>
        <w:t>used in furnishing meals to school children</w:t>
      </w:r>
      <w:r w:rsidRPr="001F52E9">
        <w:rPr>
          <w:rFonts w:cs="Times New Roman"/>
          <w:color w:val="000000"/>
        </w:rPr>
        <w:t xml:space="preserve">, </w:t>
      </w:r>
      <w:r w:rsidRPr="001F52E9">
        <w:rPr>
          <w:rFonts w:cs="Times New Roman"/>
        </w:rPr>
        <w:t>if the sales or use are within school buildings and are not for profit.</w:t>
      </w:r>
    </w:p>
    <w:sectPr w:rsidR="00FB25DC" w:rsidRPr="001F52E9" w:rsidSect="005A75C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5C4" w:rsidRDefault="005A75C4" w:rsidP="005A75C4">
      <w:r>
        <w:separator/>
      </w:r>
    </w:p>
  </w:endnote>
  <w:endnote w:type="continuationSeparator" w:id="0">
    <w:p w:rsidR="005A75C4" w:rsidRDefault="005A75C4" w:rsidP="005A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779503"/>
      <w:docPartObj>
        <w:docPartGallery w:val="Page Numbers (Bottom of Page)"/>
        <w:docPartUnique/>
      </w:docPartObj>
    </w:sdtPr>
    <w:sdtEndPr>
      <w:rPr>
        <w:noProof/>
      </w:rPr>
    </w:sdtEndPr>
    <w:sdtContent>
      <w:p w:rsidR="005A75C4" w:rsidRDefault="005A75C4">
        <w:pPr>
          <w:pStyle w:val="Footer"/>
          <w:jc w:val="center"/>
        </w:pPr>
        <w:r>
          <w:fldChar w:fldCharType="begin"/>
        </w:r>
        <w:r>
          <w:instrText xml:space="preserve"> PAGE   \* MERGEFORMAT </w:instrText>
        </w:r>
        <w:r>
          <w:fldChar w:fldCharType="separate"/>
        </w:r>
        <w:r w:rsidR="001F52E9">
          <w:rPr>
            <w:noProof/>
          </w:rPr>
          <w:t>2</w:t>
        </w:r>
        <w:r>
          <w:rPr>
            <w:noProof/>
          </w:rPr>
          <w:fldChar w:fldCharType="end"/>
        </w:r>
      </w:p>
    </w:sdtContent>
  </w:sdt>
  <w:p w:rsidR="005A75C4" w:rsidRDefault="005A7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5C4" w:rsidRDefault="005A75C4" w:rsidP="005A75C4">
      <w:r>
        <w:separator/>
      </w:r>
    </w:p>
  </w:footnote>
  <w:footnote w:type="continuationSeparator" w:id="0">
    <w:p w:rsidR="005A75C4" w:rsidRDefault="005A75C4" w:rsidP="005A7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E2"/>
    <w:rsid w:val="00116452"/>
    <w:rsid w:val="001849AB"/>
    <w:rsid w:val="001F52E9"/>
    <w:rsid w:val="00337472"/>
    <w:rsid w:val="00381DF2"/>
    <w:rsid w:val="003E4FB5"/>
    <w:rsid w:val="00402788"/>
    <w:rsid w:val="005A3311"/>
    <w:rsid w:val="005A75C4"/>
    <w:rsid w:val="0060475B"/>
    <w:rsid w:val="006129E2"/>
    <w:rsid w:val="0068175D"/>
    <w:rsid w:val="006A296F"/>
    <w:rsid w:val="00783B00"/>
    <w:rsid w:val="00A220E4"/>
    <w:rsid w:val="00A321D1"/>
    <w:rsid w:val="00A52663"/>
    <w:rsid w:val="00A84CDB"/>
    <w:rsid w:val="00C354CC"/>
    <w:rsid w:val="00FB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249BC-8C7A-4E2B-9394-521EC311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5C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129E2"/>
    <w:rPr>
      <w:b/>
      <w:bCs/>
    </w:rPr>
  </w:style>
  <w:style w:type="paragraph" w:styleId="Header">
    <w:name w:val="header"/>
    <w:basedOn w:val="Normal"/>
    <w:link w:val="HeaderChar"/>
    <w:uiPriority w:val="99"/>
    <w:unhideWhenUsed/>
    <w:rsid w:val="005A75C4"/>
    <w:pPr>
      <w:tabs>
        <w:tab w:val="center" w:pos="4680"/>
        <w:tab w:val="right" w:pos="9360"/>
      </w:tabs>
    </w:pPr>
  </w:style>
  <w:style w:type="character" w:customStyle="1" w:styleId="HeaderChar">
    <w:name w:val="Header Char"/>
    <w:basedOn w:val="DefaultParagraphFont"/>
    <w:link w:val="Header"/>
    <w:uiPriority w:val="99"/>
    <w:rsid w:val="005A75C4"/>
  </w:style>
  <w:style w:type="paragraph" w:styleId="Footer">
    <w:name w:val="footer"/>
    <w:basedOn w:val="Normal"/>
    <w:link w:val="FooterChar"/>
    <w:uiPriority w:val="99"/>
    <w:unhideWhenUsed/>
    <w:rsid w:val="005A75C4"/>
    <w:pPr>
      <w:tabs>
        <w:tab w:val="center" w:pos="4680"/>
        <w:tab w:val="right" w:pos="9360"/>
      </w:tabs>
    </w:pPr>
  </w:style>
  <w:style w:type="character" w:customStyle="1" w:styleId="FooterChar">
    <w:name w:val="Footer Char"/>
    <w:basedOn w:val="DefaultParagraphFont"/>
    <w:link w:val="Footer"/>
    <w:uiPriority w:val="99"/>
    <w:rsid w:val="005A75C4"/>
  </w:style>
  <w:style w:type="paragraph" w:styleId="BalloonText">
    <w:name w:val="Balloon Text"/>
    <w:basedOn w:val="Normal"/>
    <w:link w:val="BalloonTextChar"/>
    <w:uiPriority w:val="99"/>
    <w:semiHidden/>
    <w:unhideWhenUsed/>
    <w:rsid w:val="001F52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732</Words>
  <Characters>4178</Characters>
  <Application>Microsoft Office Word</Application>
  <DocSecurity>0</DocSecurity>
  <Lines>34</Lines>
  <Paragraphs>9</Paragraphs>
  <ScaleCrop>false</ScaleCrop>
  <Company>Legislative Services Agency (LSA)</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2017-05-11T21:52:00Z</cp:lastPrinted>
  <dcterms:created xsi:type="dcterms:W3CDTF">2017-05-11T21:52:00Z</dcterms:created>
  <dcterms:modified xsi:type="dcterms:W3CDTF">2017-05-11T21:52:00Z</dcterms:modified>
</cp:coreProperties>
</file>