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24AF" w:rsidRDefault="009A24AF" w:rsidP="005943DA">
      <w:bookmarkStart w:id="0" w:name="_GoBack"/>
      <w:bookmarkEnd w:id="0"/>
      <w:r>
        <w:t>Agency Name: Department of Insurance</w:t>
      </w:r>
    </w:p>
    <w:p w:rsidR="009A24AF" w:rsidRDefault="009A24AF" w:rsidP="005943DA">
      <w:r>
        <w:t xml:space="preserve">Statutory Authority: 1-23-110, </w:t>
      </w:r>
      <w:r w:rsidRPr="00B61488">
        <w:rPr>
          <w:rFonts w:eastAsiaTheme="minorEastAsia" w:cs="Times New Roman"/>
        </w:rPr>
        <w:t>38-3-110, and 38-21-430</w:t>
      </w:r>
    </w:p>
    <w:p w:rsidR="00A84CDB" w:rsidRDefault="005943DA" w:rsidP="005943DA">
      <w:r>
        <w:t>Document Number: 4836</w:t>
      </w:r>
    </w:p>
    <w:p w:rsidR="005943DA" w:rsidRDefault="009A24AF" w:rsidP="005943DA">
      <w:r>
        <w:t>Proposed in State Register Volume and Issue: 42/10</w:t>
      </w:r>
    </w:p>
    <w:p w:rsidR="00E7455E" w:rsidRDefault="00E7455E" w:rsidP="005943DA">
      <w:r>
        <w:t>House Committee: Regulations and Administrative Procedures Committee</w:t>
      </w:r>
    </w:p>
    <w:p w:rsidR="00E7455E" w:rsidRDefault="00E7455E" w:rsidP="005943DA">
      <w:r>
        <w:t>Senate Committee: Banking and Insurance Committee</w:t>
      </w:r>
    </w:p>
    <w:p w:rsidR="00BD1074" w:rsidRDefault="00BD1074" w:rsidP="005943DA">
      <w:r>
        <w:t>120 Day Review Expiration Date for Automatic Approval: 05/08/2019</w:t>
      </w:r>
    </w:p>
    <w:p w:rsidR="0075537B" w:rsidRDefault="0075537B" w:rsidP="005943DA">
      <w:r>
        <w:t>Final in State Register Volume and Issue: 43/5</w:t>
      </w:r>
    </w:p>
    <w:p w:rsidR="0075537B" w:rsidRDefault="009A24AF" w:rsidP="005943DA">
      <w:r>
        <w:t xml:space="preserve">Status: </w:t>
      </w:r>
      <w:r w:rsidR="0075537B">
        <w:t>Final</w:t>
      </w:r>
    </w:p>
    <w:p w:rsidR="009A24AF" w:rsidRDefault="009A24AF" w:rsidP="005943DA">
      <w:r>
        <w:t>Subject: Corporate Governance Annual Disclosure Regulation</w:t>
      </w:r>
    </w:p>
    <w:p w:rsidR="009A24AF" w:rsidRDefault="009A24AF" w:rsidP="005943DA"/>
    <w:p w:rsidR="005943DA" w:rsidRDefault="005943DA" w:rsidP="005943DA">
      <w:r>
        <w:t>History: 4836</w:t>
      </w:r>
    </w:p>
    <w:p w:rsidR="005943DA" w:rsidRDefault="005943DA" w:rsidP="005943DA"/>
    <w:p w:rsidR="005943DA" w:rsidRDefault="005943DA" w:rsidP="005943DA">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5943DA" w:rsidRDefault="009A24AF" w:rsidP="005943DA">
      <w:pPr>
        <w:tabs>
          <w:tab w:val="left" w:pos="475"/>
          <w:tab w:val="left" w:pos="2304"/>
          <w:tab w:val="center" w:pos="6494"/>
          <w:tab w:val="left" w:pos="7373"/>
          <w:tab w:val="left" w:pos="8554"/>
        </w:tabs>
      </w:pPr>
      <w:r>
        <w:t>-</w:t>
      </w:r>
      <w:r>
        <w:tab/>
        <w:t>10/26/2018</w:t>
      </w:r>
      <w:r>
        <w:tab/>
        <w:t xml:space="preserve">Proposed </w:t>
      </w:r>
      <w:proofErr w:type="spellStart"/>
      <w:r>
        <w:t>Reg</w:t>
      </w:r>
      <w:proofErr w:type="spellEnd"/>
      <w:r>
        <w:t xml:space="preserve"> Published in SR</w:t>
      </w:r>
      <w:r>
        <w:tab/>
      </w:r>
    </w:p>
    <w:p w:rsidR="009A24AF" w:rsidRDefault="00BD1074" w:rsidP="005943DA">
      <w:pPr>
        <w:tabs>
          <w:tab w:val="left" w:pos="475"/>
          <w:tab w:val="left" w:pos="2304"/>
          <w:tab w:val="center" w:pos="6494"/>
          <w:tab w:val="left" w:pos="7373"/>
          <w:tab w:val="left" w:pos="8554"/>
        </w:tabs>
      </w:pPr>
      <w:r>
        <w:t>-</w:t>
      </w:r>
      <w:r>
        <w:tab/>
        <w:t>01/08/2019</w:t>
      </w:r>
      <w:r>
        <w:tab/>
        <w:t xml:space="preserve">Received by Lt. </w:t>
      </w:r>
      <w:proofErr w:type="spellStart"/>
      <w:r>
        <w:t>Gov</w:t>
      </w:r>
      <w:proofErr w:type="spellEnd"/>
      <w:r>
        <w:t xml:space="preserve"> &amp; Speaker</w:t>
      </w:r>
      <w:r>
        <w:tab/>
      </w:r>
      <w:r>
        <w:tab/>
        <w:t>05/08/2019</w:t>
      </w:r>
    </w:p>
    <w:p w:rsidR="00BD1074" w:rsidRDefault="00E7455E" w:rsidP="005943DA">
      <w:pPr>
        <w:tabs>
          <w:tab w:val="left" w:pos="475"/>
          <w:tab w:val="left" w:pos="2304"/>
          <w:tab w:val="center" w:pos="6494"/>
          <w:tab w:val="left" w:pos="7373"/>
          <w:tab w:val="left" w:pos="8554"/>
        </w:tabs>
      </w:pPr>
      <w:r>
        <w:t>H</w:t>
      </w:r>
      <w:r>
        <w:tab/>
        <w:t>01/08/2019</w:t>
      </w:r>
      <w:r>
        <w:tab/>
        <w:t>Referred to Committee</w:t>
      </w:r>
      <w:r>
        <w:tab/>
      </w:r>
    </w:p>
    <w:p w:rsidR="00E7455E" w:rsidRDefault="00E7455E" w:rsidP="005943DA">
      <w:pPr>
        <w:tabs>
          <w:tab w:val="left" w:pos="475"/>
          <w:tab w:val="left" w:pos="2304"/>
          <w:tab w:val="center" w:pos="6494"/>
          <w:tab w:val="left" w:pos="7373"/>
          <w:tab w:val="left" w:pos="8554"/>
        </w:tabs>
      </w:pPr>
      <w:r>
        <w:t>S</w:t>
      </w:r>
      <w:r>
        <w:tab/>
        <w:t>01/08/2019</w:t>
      </w:r>
      <w:r>
        <w:tab/>
        <w:t>Referred to Committee</w:t>
      </w:r>
      <w:r>
        <w:tab/>
      </w:r>
    </w:p>
    <w:p w:rsidR="00E7455E" w:rsidRDefault="0075537B" w:rsidP="005943DA">
      <w:pPr>
        <w:tabs>
          <w:tab w:val="left" w:pos="475"/>
          <w:tab w:val="left" w:pos="2304"/>
          <w:tab w:val="center" w:pos="6494"/>
          <w:tab w:val="left" w:pos="7373"/>
          <w:tab w:val="left" w:pos="8554"/>
        </w:tabs>
      </w:pPr>
      <w:r>
        <w:t>-</w:t>
      </w:r>
      <w:r>
        <w:tab/>
        <w:t>05/08/2019</w:t>
      </w:r>
      <w:r>
        <w:tab/>
        <w:t>Approved by: Expiration Date</w:t>
      </w:r>
    </w:p>
    <w:p w:rsidR="0075537B" w:rsidRDefault="0075537B" w:rsidP="005943DA">
      <w:pPr>
        <w:tabs>
          <w:tab w:val="left" w:pos="475"/>
          <w:tab w:val="left" w:pos="2304"/>
          <w:tab w:val="center" w:pos="6494"/>
          <w:tab w:val="left" w:pos="7373"/>
          <w:tab w:val="left" w:pos="8554"/>
        </w:tabs>
      </w:pPr>
      <w:r>
        <w:t>-</w:t>
      </w:r>
      <w:r>
        <w:tab/>
        <w:t>05/24/2019</w:t>
      </w:r>
      <w:r>
        <w:tab/>
        <w:t>Effective Date unless otherwise</w:t>
      </w:r>
    </w:p>
    <w:p w:rsidR="0075537B" w:rsidRDefault="0075537B" w:rsidP="005943DA">
      <w:pPr>
        <w:tabs>
          <w:tab w:val="left" w:pos="475"/>
          <w:tab w:val="left" w:pos="2304"/>
          <w:tab w:val="center" w:pos="6494"/>
          <w:tab w:val="left" w:pos="7373"/>
          <w:tab w:val="left" w:pos="8554"/>
        </w:tabs>
      </w:pPr>
      <w:r>
        <w:tab/>
      </w:r>
      <w:r>
        <w:tab/>
        <w:t>provided for in the Regulation</w:t>
      </w:r>
    </w:p>
    <w:p w:rsidR="0075537B" w:rsidRPr="0075537B" w:rsidRDefault="0075537B" w:rsidP="005943DA">
      <w:pPr>
        <w:tabs>
          <w:tab w:val="left" w:pos="475"/>
          <w:tab w:val="left" w:pos="2304"/>
          <w:tab w:val="center" w:pos="6494"/>
          <w:tab w:val="left" w:pos="7373"/>
          <w:tab w:val="left" w:pos="8554"/>
        </w:tabs>
      </w:pPr>
    </w:p>
    <w:p w:rsidR="00B00ECB" w:rsidRPr="00B61488" w:rsidRDefault="005943DA" w:rsidP="0075537B">
      <w:pPr>
        <w:tabs>
          <w:tab w:val="left" w:pos="216"/>
          <w:tab w:val="left" w:pos="432"/>
          <w:tab w:val="left" w:pos="648"/>
          <w:tab w:val="left" w:pos="864"/>
          <w:tab w:val="left" w:pos="1080"/>
          <w:tab w:val="left" w:pos="1296"/>
          <w:tab w:val="left" w:pos="1512"/>
        </w:tabs>
        <w:contextualSpacing/>
        <w:jc w:val="center"/>
      </w:pPr>
      <w:r>
        <w:br w:type="page"/>
      </w:r>
      <w:r w:rsidR="00B00ECB" w:rsidRPr="00B61488">
        <w:lastRenderedPageBreak/>
        <w:t>Document No. 4836</w:t>
      </w:r>
    </w:p>
    <w:p w:rsidR="00B00ECB" w:rsidRPr="00B61488" w:rsidRDefault="00B00ECB" w:rsidP="0075537B">
      <w:pPr>
        <w:tabs>
          <w:tab w:val="left" w:pos="216"/>
          <w:tab w:val="left" w:pos="432"/>
          <w:tab w:val="left" w:pos="648"/>
          <w:tab w:val="left" w:pos="864"/>
          <w:tab w:val="left" w:pos="1080"/>
          <w:tab w:val="left" w:pos="1296"/>
          <w:tab w:val="left" w:pos="1512"/>
        </w:tabs>
        <w:contextualSpacing/>
        <w:jc w:val="center"/>
        <w:rPr>
          <w:b/>
          <w:caps/>
        </w:rPr>
      </w:pPr>
      <w:r w:rsidRPr="00B61488">
        <w:rPr>
          <w:b/>
          <w:caps/>
        </w:rPr>
        <w:t>Department of Insurance</w:t>
      </w:r>
    </w:p>
    <w:p w:rsidR="00B00ECB" w:rsidRPr="00B61488" w:rsidRDefault="00B00ECB" w:rsidP="0075537B">
      <w:pPr>
        <w:tabs>
          <w:tab w:val="left" w:pos="216"/>
          <w:tab w:val="left" w:pos="432"/>
          <w:tab w:val="left" w:pos="648"/>
          <w:tab w:val="left" w:pos="864"/>
          <w:tab w:val="left" w:pos="1080"/>
          <w:tab w:val="left" w:pos="1296"/>
          <w:tab w:val="left" w:pos="1512"/>
        </w:tabs>
        <w:contextualSpacing/>
        <w:jc w:val="center"/>
      </w:pPr>
      <w:r w:rsidRPr="00B61488">
        <w:t>CHAPTER 69</w:t>
      </w:r>
    </w:p>
    <w:p w:rsidR="00B00ECB" w:rsidRPr="00B61488" w:rsidRDefault="00B00ECB" w:rsidP="0075537B">
      <w:pPr>
        <w:tabs>
          <w:tab w:val="left" w:pos="216"/>
          <w:tab w:val="left" w:pos="432"/>
          <w:tab w:val="left" w:pos="648"/>
          <w:tab w:val="left" w:pos="864"/>
          <w:tab w:val="left" w:pos="1080"/>
          <w:tab w:val="left" w:pos="1296"/>
          <w:tab w:val="left" w:pos="1512"/>
        </w:tabs>
        <w:contextualSpacing/>
        <w:jc w:val="center"/>
      </w:pPr>
      <w:bookmarkStart w:id="1" w:name="_Hlk531356790"/>
      <w:r w:rsidRPr="00B61488">
        <w:t xml:space="preserve">Statutory Authority: </w:t>
      </w:r>
      <w:r w:rsidRPr="00B61488">
        <w:rPr>
          <w:rFonts w:eastAsiaTheme="minorEastAsia" w:cs="Times New Roman"/>
        </w:rPr>
        <w:t>1976 Code Sections 1-23-110, 38-3-110, and 38-21-430</w:t>
      </w:r>
    </w:p>
    <w:bookmarkEnd w:id="1"/>
    <w:p w:rsidR="00B00ECB" w:rsidRPr="00B61488" w:rsidRDefault="00B00ECB" w:rsidP="0075537B">
      <w:pPr>
        <w:tabs>
          <w:tab w:val="left" w:pos="216"/>
          <w:tab w:val="left" w:pos="432"/>
          <w:tab w:val="left" w:pos="648"/>
          <w:tab w:val="left" w:pos="864"/>
          <w:tab w:val="left" w:pos="1080"/>
          <w:tab w:val="left" w:pos="1296"/>
          <w:tab w:val="left" w:pos="1512"/>
        </w:tabs>
        <w:rPr>
          <w:rFonts w:eastAsiaTheme="minorEastAsia" w:cs="Times New Roman"/>
        </w:rPr>
      </w:pPr>
    </w:p>
    <w:p w:rsidR="00B00ECB" w:rsidRPr="00B61488" w:rsidRDefault="00B00ECB" w:rsidP="0075537B">
      <w:pPr>
        <w:tabs>
          <w:tab w:val="left" w:pos="216"/>
          <w:tab w:val="left" w:pos="432"/>
          <w:tab w:val="left" w:pos="648"/>
          <w:tab w:val="left" w:pos="864"/>
          <w:tab w:val="left" w:pos="1080"/>
          <w:tab w:val="left" w:pos="1296"/>
          <w:tab w:val="left" w:pos="1512"/>
        </w:tabs>
        <w:rPr>
          <w:rFonts w:eastAsiaTheme="minorEastAsia" w:cs="Times New Roman"/>
        </w:rPr>
      </w:pPr>
      <w:r w:rsidRPr="00B61488">
        <w:rPr>
          <w:rFonts w:eastAsiaTheme="minorEastAsia" w:cs="Times New Roman"/>
        </w:rPr>
        <w:t>69-80. Corporate Governance Annual Disclosure Regulation.</w:t>
      </w:r>
    </w:p>
    <w:p w:rsidR="00B00ECB" w:rsidRPr="00B61488" w:rsidRDefault="00B00ECB" w:rsidP="0075537B">
      <w:pPr>
        <w:tabs>
          <w:tab w:val="left" w:pos="216"/>
          <w:tab w:val="left" w:pos="432"/>
          <w:tab w:val="left" w:pos="648"/>
          <w:tab w:val="left" w:pos="864"/>
          <w:tab w:val="left" w:pos="1080"/>
          <w:tab w:val="left" w:pos="1296"/>
          <w:tab w:val="left" w:pos="1512"/>
        </w:tabs>
        <w:rPr>
          <w:rFonts w:eastAsiaTheme="minorEastAsia" w:cs="Times New Roman"/>
        </w:rPr>
      </w:pPr>
    </w:p>
    <w:p w:rsidR="00B00ECB" w:rsidRPr="00B61488" w:rsidRDefault="00B00ECB" w:rsidP="0075537B">
      <w:pPr>
        <w:tabs>
          <w:tab w:val="left" w:pos="216"/>
          <w:tab w:val="left" w:pos="432"/>
          <w:tab w:val="left" w:pos="648"/>
          <w:tab w:val="left" w:pos="864"/>
          <w:tab w:val="left" w:pos="1080"/>
          <w:tab w:val="left" w:pos="1296"/>
          <w:tab w:val="left" w:pos="1512"/>
        </w:tabs>
        <w:rPr>
          <w:rFonts w:eastAsiaTheme="minorEastAsia" w:cs="Times New Roman"/>
          <w:b/>
        </w:rPr>
      </w:pPr>
      <w:r>
        <w:rPr>
          <w:rFonts w:eastAsiaTheme="minorEastAsia" w:cs="Times New Roman"/>
          <w:b/>
        </w:rPr>
        <w:t>Synopsis</w:t>
      </w:r>
      <w:r w:rsidRPr="00B61488">
        <w:rPr>
          <w:rFonts w:eastAsiaTheme="minorEastAsia" w:cs="Times New Roman"/>
          <w:b/>
        </w:rPr>
        <w:t>:</w:t>
      </w:r>
    </w:p>
    <w:p w:rsidR="00B00ECB" w:rsidRPr="00B61488" w:rsidRDefault="00B00ECB" w:rsidP="0075537B">
      <w:pPr>
        <w:tabs>
          <w:tab w:val="left" w:pos="216"/>
          <w:tab w:val="left" w:pos="432"/>
          <w:tab w:val="left" w:pos="648"/>
          <w:tab w:val="left" w:pos="864"/>
          <w:tab w:val="left" w:pos="1080"/>
          <w:tab w:val="left" w:pos="1296"/>
          <w:tab w:val="left" w:pos="1512"/>
        </w:tabs>
        <w:rPr>
          <w:rFonts w:eastAsiaTheme="minorEastAsia" w:cs="Times New Roman"/>
          <w:b/>
        </w:rPr>
      </w:pPr>
    </w:p>
    <w:p w:rsidR="00B00ECB" w:rsidRDefault="00B00ECB" w:rsidP="0075537B">
      <w:pPr>
        <w:tabs>
          <w:tab w:val="left" w:pos="216"/>
          <w:tab w:val="left" w:pos="432"/>
          <w:tab w:val="left" w:pos="648"/>
          <w:tab w:val="left" w:pos="864"/>
          <w:tab w:val="left" w:pos="1080"/>
          <w:tab w:val="left" w:pos="1296"/>
          <w:tab w:val="left" w:pos="1512"/>
        </w:tabs>
      </w:pPr>
      <w:r w:rsidRPr="00B61488">
        <w:t>This new Corporate Governance Annual Disclosure Regulation is based upon the (</w:t>
      </w:r>
      <w:proofErr w:type="spellStart"/>
      <w:r w:rsidRPr="00B61488">
        <w:t>NAIC</w:t>
      </w:r>
      <w:proofErr w:type="spellEnd"/>
      <w:r w:rsidRPr="00B61488">
        <w:t xml:space="preserve">) Model Regulation #306. States must adopt the changes on or before January 1, 2020 to maintain their accreditation. This new regulation requires an annual corporate disclosure to its lead regulator. In the disclosure, insurers document information about the corporate governance structure framework and disclose policies and practices used by the board of directors on critical issues. This information will enable the director to gain and maintain an understanding of an insurer’s corporate governance framework which should enable the Department to provide more effective oversight. </w:t>
      </w:r>
    </w:p>
    <w:p w:rsidR="00B00ECB" w:rsidRDefault="00B00ECB" w:rsidP="0075537B">
      <w:pPr>
        <w:tabs>
          <w:tab w:val="left" w:pos="216"/>
          <w:tab w:val="left" w:pos="432"/>
          <w:tab w:val="left" w:pos="648"/>
          <w:tab w:val="left" w:pos="864"/>
          <w:tab w:val="left" w:pos="1080"/>
          <w:tab w:val="left" w:pos="1296"/>
          <w:tab w:val="left" w:pos="1512"/>
        </w:tabs>
      </w:pPr>
    </w:p>
    <w:p w:rsidR="00B00ECB" w:rsidRDefault="00B00ECB" w:rsidP="0075537B">
      <w:pPr>
        <w:tabs>
          <w:tab w:val="left" w:pos="216"/>
          <w:tab w:val="left" w:pos="432"/>
          <w:tab w:val="left" w:pos="648"/>
          <w:tab w:val="left" w:pos="864"/>
          <w:tab w:val="left" w:pos="1080"/>
          <w:tab w:val="left" w:pos="1296"/>
          <w:tab w:val="left" w:pos="1512"/>
        </w:tabs>
      </w:pPr>
      <w:r w:rsidRPr="00B61488">
        <w:t xml:space="preserve">The Notice of Drafting was published in the </w:t>
      </w:r>
      <w:r w:rsidRPr="00B61488">
        <w:rPr>
          <w:i/>
        </w:rPr>
        <w:t>State Register</w:t>
      </w:r>
      <w:r w:rsidRPr="00B61488">
        <w:t xml:space="preserve"> on September 28, 2018</w:t>
      </w:r>
    </w:p>
    <w:p w:rsidR="00B00ECB" w:rsidRDefault="00B00ECB" w:rsidP="0075537B">
      <w:pPr>
        <w:tabs>
          <w:tab w:val="left" w:pos="216"/>
          <w:tab w:val="left" w:pos="432"/>
          <w:tab w:val="left" w:pos="648"/>
          <w:tab w:val="left" w:pos="864"/>
          <w:tab w:val="left" w:pos="1080"/>
          <w:tab w:val="left" w:pos="1296"/>
          <w:tab w:val="left" w:pos="1512"/>
        </w:tabs>
      </w:pPr>
    </w:p>
    <w:p w:rsidR="00B00ECB" w:rsidRDefault="00B00ECB" w:rsidP="0075537B">
      <w:pPr>
        <w:tabs>
          <w:tab w:val="left" w:pos="216"/>
          <w:tab w:val="left" w:pos="432"/>
          <w:tab w:val="left" w:pos="648"/>
          <w:tab w:val="left" w:pos="864"/>
          <w:tab w:val="left" w:pos="1080"/>
          <w:tab w:val="left" w:pos="1296"/>
          <w:tab w:val="left" w:pos="1512"/>
        </w:tabs>
        <w:contextualSpacing/>
        <w:rPr>
          <w:b/>
        </w:rPr>
      </w:pPr>
      <w:r w:rsidRPr="001C27A3">
        <w:rPr>
          <w:b/>
        </w:rPr>
        <w:t>Instructions:</w:t>
      </w:r>
    </w:p>
    <w:p w:rsidR="00B00ECB" w:rsidRDefault="00B00ECB" w:rsidP="0075537B">
      <w:pPr>
        <w:tabs>
          <w:tab w:val="left" w:pos="216"/>
          <w:tab w:val="left" w:pos="432"/>
          <w:tab w:val="left" w:pos="648"/>
          <w:tab w:val="left" w:pos="864"/>
          <w:tab w:val="left" w:pos="1080"/>
          <w:tab w:val="left" w:pos="1296"/>
          <w:tab w:val="left" w:pos="1512"/>
        </w:tabs>
        <w:contextualSpacing/>
      </w:pPr>
    </w:p>
    <w:p w:rsidR="0075537B" w:rsidRDefault="002C522E" w:rsidP="0075537B">
      <w:pPr>
        <w:tabs>
          <w:tab w:val="left" w:pos="216"/>
          <w:tab w:val="left" w:pos="432"/>
          <w:tab w:val="left" w:pos="648"/>
          <w:tab w:val="left" w:pos="864"/>
          <w:tab w:val="left" w:pos="1080"/>
          <w:tab w:val="left" w:pos="1296"/>
          <w:tab w:val="left" w:pos="1512"/>
        </w:tabs>
        <w:rPr>
          <w:rFonts w:eastAsiaTheme="minorEastAsia" w:cs="Times New Roman"/>
        </w:rPr>
      </w:pPr>
      <w:r>
        <w:t xml:space="preserve">Print the </w:t>
      </w:r>
      <w:r w:rsidR="00055DFF">
        <w:t xml:space="preserve">new </w:t>
      </w:r>
      <w:r>
        <w:t>regulation</w:t>
      </w:r>
      <w:r w:rsidR="00B00ECB">
        <w:t xml:space="preserve"> as shown below.</w:t>
      </w:r>
    </w:p>
    <w:p w:rsidR="0075537B" w:rsidRDefault="0075537B" w:rsidP="0075537B">
      <w:pPr>
        <w:tabs>
          <w:tab w:val="left" w:pos="216"/>
          <w:tab w:val="left" w:pos="432"/>
          <w:tab w:val="left" w:pos="648"/>
          <w:tab w:val="left" w:pos="864"/>
          <w:tab w:val="left" w:pos="1080"/>
          <w:tab w:val="left" w:pos="1296"/>
          <w:tab w:val="left" w:pos="1512"/>
        </w:tabs>
        <w:rPr>
          <w:rFonts w:eastAsiaTheme="minorEastAsia" w:cs="Times New Roman"/>
        </w:rPr>
      </w:pPr>
    </w:p>
    <w:p w:rsidR="00B00ECB" w:rsidRPr="00B61488" w:rsidRDefault="00B00ECB" w:rsidP="0075537B">
      <w:pPr>
        <w:tabs>
          <w:tab w:val="left" w:pos="216"/>
          <w:tab w:val="left" w:pos="432"/>
          <w:tab w:val="left" w:pos="648"/>
          <w:tab w:val="left" w:pos="864"/>
          <w:tab w:val="left" w:pos="1080"/>
          <w:tab w:val="left" w:pos="1296"/>
          <w:tab w:val="left" w:pos="1512"/>
        </w:tabs>
        <w:contextualSpacing/>
        <w:rPr>
          <w:rFonts w:eastAsiaTheme="minorEastAsia" w:cs="Times New Roman"/>
        </w:rPr>
      </w:pPr>
      <w:r w:rsidRPr="00B61488">
        <w:rPr>
          <w:b/>
        </w:rPr>
        <w:t>Text:</w:t>
      </w:r>
      <w:r>
        <w:rPr>
          <w:b/>
        </w:rPr>
        <w:t xml:space="preserve"> </w:t>
      </w:r>
    </w:p>
    <w:p w:rsidR="00B00ECB" w:rsidRPr="0075537B" w:rsidRDefault="00B00ECB" w:rsidP="0075537B">
      <w:pPr>
        <w:tabs>
          <w:tab w:val="left" w:pos="216"/>
          <w:tab w:val="left" w:pos="432"/>
          <w:tab w:val="left" w:pos="648"/>
          <w:tab w:val="left" w:pos="864"/>
          <w:tab w:val="left" w:pos="1080"/>
          <w:tab w:val="left" w:pos="1296"/>
          <w:tab w:val="left" w:pos="1512"/>
        </w:tabs>
        <w:contextualSpacing/>
      </w:pPr>
    </w:p>
    <w:p w:rsidR="00B00ECB" w:rsidRPr="0075537B" w:rsidRDefault="00B00ECB" w:rsidP="0075537B">
      <w:pPr>
        <w:tabs>
          <w:tab w:val="left" w:pos="216"/>
          <w:tab w:val="left" w:pos="432"/>
          <w:tab w:val="left" w:pos="648"/>
          <w:tab w:val="left" w:pos="864"/>
          <w:tab w:val="left" w:pos="1080"/>
          <w:tab w:val="left" w:pos="1296"/>
          <w:tab w:val="left" w:pos="1512"/>
        </w:tabs>
        <w:contextualSpacing/>
        <w:rPr>
          <w:rFonts w:eastAsiaTheme="minorEastAsia" w:cs="Times New Roman"/>
        </w:rPr>
      </w:pPr>
      <w:r w:rsidRPr="0075537B">
        <w:rPr>
          <w:rFonts w:eastAsiaTheme="minorEastAsia" w:cs="Times New Roman"/>
        </w:rPr>
        <w:t>69-80. Corporate Governance Annual Disclosure Regulation.</w:t>
      </w:r>
    </w:p>
    <w:p w:rsidR="00B00ECB" w:rsidRPr="0075537B" w:rsidRDefault="00B00ECB" w:rsidP="0075537B">
      <w:pPr>
        <w:tabs>
          <w:tab w:val="left" w:pos="216"/>
          <w:tab w:val="left" w:pos="432"/>
          <w:tab w:val="left" w:pos="648"/>
          <w:tab w:val="left" w:pos="864"/>
          <w:tab w:val="left" w:pos="1080"/>
          <w:tab w:val="left" w:pos="1296"/>
          <w:tab w:val="left" w:pos="1512"/>
        </w:tabs>
        <w:contextualSpacing/>
        <w:rPr>
          <w:rFonts w:eastAsiaTheme="minorEastAsia" w:cs="Times New Roman"/>
        </w:rPr>
      </w:pPr>
    </w:p>
    <w:p w:rsidR="00B00ECB" w:rsidRPr="0075537B" w:rsidRDefault="00B00ECB" w:rsidP="0075537B">
      <w:pPr>
        <w:tabs>
          <w:tab w:val="left" w:pos="216"/>
          <w:tab w:val="left" w:pos="432"/>
          <w:tab w:val="left" w:pos="648"/>
          <w:tab w:val="left" w:pos="864"/>
          <w:tab w:val="left" w:pos="1080"/>
          <w:tab w:val="left" w:pos="1296"/>
          <w:tab w:val="left" w:pos="1512"/>
        </w:tabs>
        <w:contextualSpacing/>
      </w:pPr>
      <w:r w:rsidRPr="0075537B">
        <w:t xml:space="preserve">(Statutory Authority: </w:t>
      </w:r>
      <w:r w:rsidRPr="0075537B">
        <w:rPr>
          <w:rFonts w:eastAsiaTheme="minorEastAsia" w:cs="Times New Roman"/>
        </w:rPr>
        <w:t>1976 Code Sections 1-23-110, 38-3-110, and 38-21-430)</w:t>
      </w:r>
    </w:p>
    <w:p w:rsidR="00B00ECB" w:rsidRPr="0075537B" w:rsidRDefault="00B00ECB" w:rsidP="0075537B">
      <w:pPr>
        <w:tabs>
          <w:tab w:val="left" w:pos="216"/>
          <w:tab w:val="left" w:pos="432"/>
          <w:tab w:val="left" w:pos="648"/>
          <w:tab w:val="left" w:pos="864"/>
          <w:tab w:val="left" w:pos="1080"/>
          <w:tab w:val="left" w:pos="1296"/>
          <w:tab w:val="left" w:pos="1512"/>
        </w:tabs>
        <w:contextualSpacing/>
      </w:pPr>
    </w:p>
    <w:p w:rsidR="00B00ECB" w:rsidRPr="0075537B" w:rsidRDefault="00B00ECB" w:rsidP="0075537B">
      <w:pPr>
        <w:tabs>
          <w:tab w:val="left" w:pos="216"/>
          <w:tab w:val="left" w:pos="432"/>
          <w:tab w:val="left" w:pos="648"/>
          <w:tab w:val="left" w:pos="864"/>
          <w:tab w:val="left" w:pos="1080"/>
          <w:tab w:val="left" w:pos="1296"/>
          <w:tab w:val="left" w:pos="1512"/>
        </w:tabs>
        <w:contextualSpacing/>
      </w:pPr>
      <w:r w:rsidRPr="0075537B">
        <w:t>Table of Contents</w:t>
      </w:r>
    </w:p>
    <w:p w:rsidR="00B00ECB" w:rsidRPr="0075537B" w:rsidRDefault="00B00ECB" w:rsidP="0075537B">
      <w:pPr>
        <w:tabs>
          <w:tab w:val="left" w:pos="216"/>
          <w:tab w:val="left" w:pos="432"/>
          <w:tab w:val="left" w:pos="648"/>
          <w:tab w:val="left" w:pos="864"/>
          <w:tab w:val="left" w:pos="1080"/>
          <w:tab w:val="left" w:pos="1296"/>
          <w:tab w:val="left" w:pos="1512"/>
        </w:tabs>
        <w:contextualSpacing/>
      </w:pPr>
      <w:r w:rsidRPr="0075537B">
        <w:t xml:space="preserve">Section I. </w:t>
      </w:r>
      <w:r w:rsidRPr="0075537B">
        <w:tab/>
      </w:r>
      <w:r w:rsidRPr="0075537B">
        <w:tab/>
        <w:t>Authority</w:t>
      </w:r>
    </w:p>
    <w:p w:rsidR="00B00ECB" w:rsidRPr="0075537B" w:rsidRDefault="00B00ECB" w:rsidP="0075537B">
      <w:pPr>
        <w:tabs>
          <w:tab w:val="left" w:pos="216"/>
          <w:tab w:val="left" w:pos="432"/>
          <w:tab w:val="left" w:pos="648"/>
          <w:tab w:val="left" w:pos="864"/>
          <w:tab w:val="left" w:pos="1080"/>
          <w:tab w:val="left" w:pos="1296"/>
          <w:tab w:val="left" w:pos="1512"/>
        </w:tabs>
        <w:contextualSpacing/>
      </w:pPr>
      <w:r w:rsidRPr="0075537B">
        <w:t xml:space="preserve">Section II. </w:t>
      </w:r>
      <w:r w:rsidRPr="0075537B">
        <w:tab/>
      </w:r>
      <w:r w:rsidRPr="0075537B">
        <w:tab/>
        <w:t>Purpose</w:t>
      </w:r>
    </w:p>
    <w:p w:rsidR="00B00ECB" w:rsidRPr="0075537B" w:rsidRDefault="00B00ECB" w:rsidP="0075537B">
      <w:pPr>
        <w:tabs>
          <w:tab w:val="left" w:pos="216"/>
          <w:tab w:val="left" w:pos="432"/>
          <w:tab w:val="left" w:pos="648"/>
          <w:tab w:val="left" w:pos="864"/>
          <w:tab w:val="left" w:pos="1080"/>
          <w:tab w:val="left" w:pos="1296"/>
          <w:tab w:val="left" w:pos="1512"/>
        </w:tabs>
        <w:contextualSpacing/>
      </w:pPr>
      <w:r w:rsidRPr="0075537B">
        <w:t xml:space="preserve">Section III. </w:t>
      </w:r>
      <w:r w:rsidRPr="0075537B">
        <w:tab/>
      </w:r>
      <w:r w:rsidRPr="0075537B">
        <w:tab/>
        <w:t>Definitions</w:t>
      </w:r>
    </w:p>
    <w:p w:rsidR="00B00ECB" w:rsidRPr="0075537B" w:rsidRDefault="00B00ECB" w:rsidP="0075537B">
      <w:pPr>
        <w:tabs>
          <w:tab w:val="left" w:pos="216"/>
          <w:tab w:val="left" w:pos="432"/>
          <w:tab w:val="left" w:pos="648"/>
          <w:tab w:val="left" w:pos="864"/>
          <w:tab w:val="left" w:pos="1080"/>
          <w:tab w:val="left" w:pos="1296"/>
          <w:tab w:val="left" w:pos="1512"/>
        </w:tabs>
        <w:contextualSpacing/>
      </w:pPr>
      <w:r w:rsidRPr="0075537B">
        <w:t>Section IV.</w:t>
      </w:r>
      <w:r w:rsidRPr="0075537B">
        <w:tab/>
      </w:r>
      <w:r w:rsidRPr="0075537B">
        <w:tab/>
        <w:t>Filing Procedures</w:t>
      </w:r>
    </w:p>
    <w:p w:rsidR="00B00ECB" w:rsidRPr="0075537B" w:rsidRDefault="00B00ECB" w:rsidP="0075537B">
      <w:pPr>
        <w:tabs>
          <w:tab w:val="left" w:pos="216"/>
          <w:tab w:val="left" w:pos="432"/>
          <w:tab w:val="left" w:pos="648"/>
          <w:tab w:val="left" w:pos="864"/>
          <w:tab w:val="left" w:pos="1080"/>
          <w:tab w:val="left" w:pos="1296"/>
          <w:tab w:val="left" w:pos="1512"/>
        </w:tabs>
        <w:contextualSpacing/>
      </w:pPr>
      <w:r w:rsidRPr="0075537B">
        <w:t xml:space="preserve">Section V. </w:t>
      </w:r>
      <w:r w:rsidRPr="0075537B">
        <w:tab/>
      </w:r>
      <w:r w:rsidRPr="0075537B">
        <w:tab/>
        <w:t>Contents of Corporate Governance Annual Disclosure</w:t>
      </w:r>
    </w:p>
    <w:p w:rsidR="00B00ECB" w:rsidRPr="0075537B" w:rsidRDefault="00B00ECB" w:rsidP="0075537B">
      <w:pPr>
        <w:tabs>
          <w:tab w:val="left" w:pos="216"/>
          <w:tab w:val="left" w:pos="432"/>
          <w:tab w:val="left" w:pos="648"/>
          <w:tab w:val="left" w:pos="864"/>
          <w:tab w:val="left" w:pos="1080"/>
          <w:tab w:val="left" w:pos="1296"/>
          <w:tab w:val="left" w:pos="1512"/>
        </w:tabs>
        <w:contextualSpacing/>
      </w:pPr>
      <w:r w:rsidRPr="0075537B">
        <w:t xml:space="preserve">Section VI. </w:t>
      </w:r>
      <w:r w:rsidRPr="0075537B">
        <w:tab/>
      </w:r>
      <w:r w:rsidRPr="0075537B">
        <w:tab/>
        <w:t xml:space="preserve">Severability Clause </w:t>
      </w:r>
    </w:p>
    <w:p w:rsidR="00B00ECB" w:rsidRPr="0075537B" w:rsidRDefault="00B00ECB" w:rsidP="0075537B">
      <w:pPr>
        <w:tabs>
          <w:tab w:val="left" w:pos="216"/>
          <w:tab w:val="left" w:pos="432"/>
          <w:tab w:val="left" w:pos="648"/>
          <w:tab w:val="left" w:pos="864"/>
          <w:tab w:val="left" w:pos="1080"/>
          <w:tab w:val="left" w:pos="1296"/>
          <w:tab w:val="left" w:pos="1512"/>
        </w:tabs>
        <w:contextualSpacing/>
      </w:pPr>
    </w:p>
    <w:p w:rsidR="00B00ECB" w:rsidRPr="0075537B" w:rsidRDefault="00B00ECB" w:rsidP="0075537B">
      <w:pPr>
        <w:tabs>
          <w:tab w:val="left" w:pos="216"/>
          <w:tab w:val="left" w:pos="432"/>
          <w:tab w:val="left" w:pos="648"/>
          <w:tab w:val="left" w:pos="864"/>
          <w:tab w:val="left" w:pos="1080"/>
          <w:tab w:val="left" w:pos="1296"/>
          <w:tab w:val="left" w:pos="1512"/>
        </w:tabs>
        <w:contextualSpacing/>
      </w:pPr>
      <w:r w:rsidRPr="0075537B">
        <w:t>Section I. Authority.</w:t>
      </w:r>
    </w:p>
    <w:p w:rsidR="00B00ECB" w:rsidRPr="0075537B" w:rsidRDefault="00B00ECB" w:rsidP="0075537B">
      <w:pPr>
        <w:tabs>
          <w:tab w:val="left" w:pos="216"/>
          <w:tab w:val="left" w:pos="432"/>
          <w:tab w:val="left" w:pos="648"/>
          <w:tab w:val="left" w:pos="864"/>
          <w:tab w:val="left" w:pos="1080"/>
          <w:tab w:val="left" w:pos="1296"/>
          <w:tab w:val="left" w:pos="1512"/>
        </w:tabs>
        <w:contextualSpacing/>
      </w:pPr>
    </w:p>
    <w:p w:rsidR="00B00ECB" w:rsidRPr="0075537B" w:rsidRDefault="00B00ECB" w:rsidP="0075537B">
      <w:pPr>
        <w:tabs>
          <w:tab w:val="left" w:pos="216"/>
          <w:tab w:val="left" w:pos="432"/>
          <w:tab w:val="left" w:pos="648"/>
          <w:tab w:val="left" w:pos="864"/>
          <w:tab w:val="left" w:pos="1080"/>
          <w:tab w:val="left" w:pos="1296"/>
          <w:tab w:val="left" w:pos="1512"/>
        </w:tabs>
        <w:contextualSpacing/>
      </w:pPr>
      <w:r w:rsidRPr="0075537B">
        <w:tab/>
        <w:t>These regulations are promulgated pursuant to the authority granted by Section 38-21-430 of the Insurance Law.</w:t>
      </w:r>
    </w:p>
    <w:p w:rsidR="00B00ECB" w:rsidRPr="0075537B" w:rsidRDefault="00B00ECB" w:rsidP="0075537B">
      <w:pPr>
        <w:tabs>
          <w:tab w:val="left" w:pos="216"/>
          <w:tab w:val="left" w:pos="432"/>
          <w:tab w:val="left" w:pos="648"/>
          <w:tab w:val="left" w:pos="864"/>
          <w:tab w:val="left" w:pos="1080"/>
          <w:tab w:val="left" w:pos="1296"/>
          <w:tab w:val="left" w:pos="1512"/>
        </w:tabs>
        <w:contextualSpacing/>
      </w:pPr>
    </w:p>
    <w:p w:rsidR="00B00ECB" w:rsidRPr="0075537B" w:rsidRDefault="00B00ECB" w:rsidP="0075537B">
      <w:pPr>
        <w:tabs>
          <w:tab w:val="left" w:pos="216"/>
          <w:tab w:val="left" w:pos="432"/>
          <w:tab w:val="left" w:pos="648"/>
          <w:tab w:val="left" w:pos="864"/>
          <w:tab w:val="left" w:pos="1080"/>
          <w:tab w:val="left" w:pos="1296"/>
          <w:tab w:val="left" w:pos="1512"/>
        </w:tabs>
        <w:contextualSpacing/>
      </w:pPr>
      <w:r w:rsidRPr="0075537B">
        <w:t xml:space="preserve">Section II. Purpose. </w:t>
      </w:r>
    </w:p>
    <w:p w:rsidR="00B00ECB" w:rsidRPr="0075537B" w:rsidRDefault="00B00ECB" w:rsidP="0075537B">
      <w:pPr>
        <w:tabs>
          <w:tab w:val="left" w:pos="216"/>
          <w:tab w:val="left" w:pos="432"/>
          <w:tab w:val="left" w:pos="648"/>
          <w:tab w:val="left" w:pos="864"/>
          <w:tab w:val="left" w:pos="1080"/>
          <w:tab w:val="left" w:pos="1296"/>
          <w:tab w:val="left" w:pos="1512"/>
        </w:tabs>
        <w:contextualSpacing/>
      </w:pPr>
    </w:p>
    <w:p w:rsidR="00B00ECB" w:rsidRPr="0075537B" w:rsidRDefault="00B00ECB" w:rsidP="0075537B">
      <w:pPr>
        <w:tabs>
          <w:tab w:val="left" w:pos="216"/>
          <w:tab w:val="left" w:pos="432"/>
          <w:tab w:val="left" w:pos="648"/>
          <w:tab w:val="left" w:pos="864"/>
          <w:tab w:val="left" w:pos="1080"/>
          <w:tab w:val="left" w:pos="1296"/>
          <w:tab w:val="left" w:pos="1512"/>
        </w:tabs>
        <w:contextualSpacing/>
      </w:pPr>
      <w:r w:rsidRPr="0075537B">
        <w:tab/>
        <w:t>The purpose of these regulations is to set forth the procedures for filing and the required contents of the Corporate Governance Annual Disclosure (</w:t>
      </w:r>
      <w:proofErr w:type="spellStart"/>
      <w:r w:rsidRPr="0075537B">
        <w:t>CGAD</w:t>
      </w:r>
      <w:proofErr w:type="spellEnd"/>
      <w:r w:rsidRPr="0075537B">
        <w:t>), deemed necessary by the director to carry out the provisions of Section 38-21-400 et seq.</w:t>
      </w:r>
    </w:p>
    <w:p w:rsidR="00B00ECB" w:rsidRPr="0075537B" w:rsidRDefault="00B00ECB" w:rsidP="0075537B">
      <w:pPr>
        <w:tabs>
          <w:tab w:val="left" w:pos="216"/>
          <w:tab w:val="left" w:pos="432"/>
          <w:tab w:val="left" w:pos="648"/>
          <w:tab w:val="left" w:pos="864"/>
          <w:tab w:val="left" w:pos="1080"/>
          <w:tab w:val="left" w:pos="1296"/>
          <w:tab w:val="left" w:pos="1512"/>
        </w:tabs>
        <w:contextualSpacing/>
      </w:pPr>
    </w:p>
    <w:p w:rsidR="00B00ECB" w:rsidRPr="0075537B" w:rsidRDefault="00B00ECB" w:rsidP="0075537B">
      <w:pPr>
        <w:tabs>
          <w:tab w:val="left" w:pos="216"/>
          <w:tab w:val="left" w:pos="432"/>
          <w:tab w:val="left" w:pos="648"/>
          <w:tab w:val="left" w:pos="864"/>
          <w:tab w:val="left" w:pos="1080"/>
          <w:tab w:val="left" w:pos="1296"/>
          <w:tab w:val="left" w:pos="1512"/>
        </w:tabs>
        <w:contextualSpacing/>
      </w:pPr>
      <w:r w:rsidRPr="0075537B">
        <w:t>Section III. Definitions.</w:t>
      </w:r>
    </w:p>
    <w:p w:rsidR="00B00ECB" w:rsidRPr="0075537B" w:rsidRDefault="00B00ECB" w:rsidP="0075537B">
      <w:pPr>
        <w:tabs>
          <w:tab w:val="left" w:pos="216"/>
          <w:tab w:val="left" w:pos="432"/>
          <w:tab w:val="left" w:pos="648"/>
          <w:tab w:val="left" w:pos="864"/>
          <w:tab w:val="left" w:pos="1080"/>
          <w:tab w:val="left" w:pos="1296"/>
          <w:tab w:val="left" w:pos="1512"/>
        </w:tabs>
        <w:contextualSpacing/>
      </w:pPr>
    </w:p>
    <w:p w:rsidR="00B00ECB" w:rsidRPr="0075537B" w:rsidRDefault="00B00ECB" w:rsidP="0075537B">
      <w:pPr>
        <w:tabs>
          <w:tab w:val="left" w:pos="216"/>
          <w:tab w:val="left" w:pos="432"/>
          <w:tab w:val="left" w:pos="648"/>
          <w:tab w:val="left" w:pos="864"/>
          <w:tab w:val="left" w:pos="1080"/>
          <w:tab w:val="left" w:pos="1296"/>
          <w:tab w:val="left" w:pos="1512"/>
        </w:tabs>
        <w:contextualSpacing/>
      </w:pPr>
      <w:r w:rsidRPr="0075537B">
        <w:tab/>
        <w:t>A.</w:t>
      </w:r>
      <w:r w:rsidRPr="0075537B">
        <w:tab/>
        <w:t xml:space="preserve"> “Director.” The South Carolina Director of Insurance or his designee.</w:t>
      </w:r>
    </w:p>
    <w:p w:rsidR="00B00ECB" w:rsidRPr="0075537B" w:rsidRDefault="00B00ECB" w:rsidP="0075537B">
      <w:pPr>
        <w:tabs>
          <w:tab w:val="left" w:pos="216"/>
          <w:tab w:val="left" w:pos="432"/>
          <w:tab w:val="left" w:pos="648"/>
          <w:tab w:val="left" w:pos="864"/>
          <w:tab w:val="left" w:pos="1080"/>
          <w:tab w:val="left" w:pos="1296"/>
          <w:tab w:val="left" w:pos="1512"/>
        </w:tabs>
        <w:contextualSpacing/>
      </w:pPr>
      <w:r w:rsidRPr="0075537B">
        <w:lastRenderedPageBreak/>
        <w:tab/>
        <w:t xml:space="preserve">B. “Insurance group.” For the purpose of this Act, the term “insurance group” shall mean those insurers and affiliates included within an insurance holding company system as defined in Section 38-21-400 et seq. </w:t>
      </w:r>
    </w:p>
    <w:p w:rsidR="00B00ECB" w:rsidRPr="0075537B" w:rsidRDefault="00B00ECB" w:rsidP="0075537B">
      <w:pPr>
        <w:tabs>
          <w:tab w:val="left" w:pos="216"/>
          <w:tab w:val="left" w:pos="432"/>
          <w:tab w:val="left" w:pos="648"/>
          <w:tab w:val="left" w:pos="864"/>
          <w:tab w:val="left" w:pos="1080"/>
          <w:tab w:val="left" w:pos="1296"/>
          <w:tab w:val="left" w:pos="1512"/>
        </w:tabs>
        <w:contextualSpacing/>
      </w:pPr>
      <w:r w:rsidRPr="0075537B">
        <w:tab/>
        <w:t>C. “Insurer.” The term “insurer” shall have the same meaning as set forth in Regulation 69-3, except that it shall not include agencies, authorities or instrumentalities of the United States, its possessions and territories, the Commonwealth of Puerto Rico, the District of Columbia, or a state or political subdivision of a state.</w:t>
      </w:r>
    </w:p>
    <w:p w:rsidR="00B00ECB" w:rsidRPr="0075537B" w:rsidRDefault="00B00ECB" w:rsidP="0075537B">
      <w:pPr>
        <w:tabs>
          <w:tab w:val="left" w:pos="216"/>
          <w:tab w:val="left" w:pos="432"/>
          <w:tab w:val="left" w:pos="648"/>
          <w:tab w:val="left" w:pos="864"/>
          <w:tab w:val="left" w:pos="1080"/>
          <w:tab w:val="left" w:pos="1296"/>
          <w:tab w:val="left" w:pos="1512"/>
        </w:tabs>
        <w:contextualSpacing/>
      </w:pPr>
      <w:r w:rsidRPr="0075537B">
        <w:tab/>
        <w:t>D. “Senior Management.” The term “senior management” shall mean any corporate officer responsible for reporting information to the board of directors at regular intervals or providing this information to shareholders or regulators and shall Include, for example and without limitation, the Chief Executive Officer (“CEO”), Chief Financial Officer (“CFO”), Chief Operations Officer (“COO”), Chief Procurement Officer (“CPO”), Chief Legal Officer (“CLO”), Chief Information Officer (“CIO”), Chief Technology Officer (“CTO”), Chief Revenue Officer (“</w:t>
      </w:r>
      <w:proofErr w:type="spellStart"/>
      <w:r w:rsidRPr="0075537B">
        <w:t>CRO</w:t>
      </w:r>
      <w:proofErr w:type="spellEnd"/>
      <w:r w:rsidRPr="0075537B">
        <w:t>”), Chief Visionary Officer (“CVO”), or any other “C” level executive.</w:t>
      </w:r>
    </w:p>
    <w:p w:rsidR="00B00ECB" w:rsidRPr="0075537B" w:rsidRDefault="00B00ECB" w:rsidP="0075537B">
      <w:pPr>
        <w:tabs>
          <w:tab w:val="left" w:pos="216"/>
          <w:tab w:val="left" w:pos="432"/>
          <w:tab w:val="left" w:pos="648"/>
          <w:tab w:val="left" w:pos="864"/>
          <w:tab w:val="left" w:pos="1080"/>
          <w:tab w:val="left" w:pos="1296"/>
          <w:tab w:val="left" w:pos="1512"/>
        </w:tabs>
        <w:contextualSpacing/>
      </w:pPr>
    </w:p>
    <w:p w:rsidR="00B00ECB" w:rsidRPr="0075537B" w:rsidRDefault="00B00ECB" w:rsidP="0075537B">
      <w:pPr>
        <w:tabs>
          <w:tab w:val="left" w:pos="216"/>
          <w:tab w:val="left" w:pos="432"/>
          <w:tab w:val="left" w:pos="648"/>
          <w:tab w:val="left" w:pos="864"/>
          <w:tab w:val="left" w:pos="1080"/>
          <w:tab w:val="left" w:pos="1296"/>
          <w:tab w:val="left" w:pos="1512"/>
        </w:tabs>
        <w:contextualSpacing/>
      </w:pPr>
      <w:r w:rsidRPr="0075537B">
        <w:t>Section IV. Filing Procedures.</w:t>
      </w:r>
    </w:p>
    <w:p w:rsidR="00B00ECB" w:rsidRPr="0075537B" w:rsidRDefault="00B00ECB" w:rsidP="0075537B">
      <w:pPr>
        <w:tabs>
          <w:tab w:val="left" w:pos="216"/>
          <w:tab w:val="left" w:pos="432"/>
          <w:tab w:val="left" w:pos="648"/>
          <w:tab w:val="left" w:pos="864"/>
          <w:tab w:val="left" w:pos="1080"/>
          <w:tab w:val="left" w:pos="1296"/>
          <w:tab w:val="left" w:pos="1512"/>
        </w:tabs>
        <w:contextualSpacing/>
      </w:pPr>
    </w:p>
    <w:p w:rsidR="00B00ECB" w:rsidRPr="0075537B" w:rsidRDefault="00B00ECB" w:rsidP="0075537B">
      <w:pPr>
        <w:tabs>
          <w:tab w:val="left" w:pos="216"/>
          <w:tab w:val="left" w:pos="432"/>
          <w:tab w:val="left" w:pos="648"/>
          <w:tab w:val="left" w:pos="864"/>
          <w:tab w:val="left" w:pos="1080"/>
          <w:tab w:val="left" w:pos="1296"/>
          <w:tab w:val="left" w:pos="1512"/>
        </w:tabs>
        <w:contextualSpacing/>
      </w:pPr>
      <w:r w:rsidRPr="0075537B">
        <w:tab/>
        <w:t xml:space="preserve">A. An insurer, or the insurance group of which the insurer is a member, required to file a </w:t>
      </w:r>
      <w:proofErr w:type="spellStart"/>
      <w:r w:rsidRPr="0075537B">
        <w:t>CGAD</w:t>
      </w:r>
      <w:proofErr w:type="spellEnd"/>
      <w:r w:rsidRPr="0075537B">
        <w:t xml:space="preserve"> by the Corporate Governance Annual Disclosure Act, Section 38-21-400 et seq., shall, no later than June 1 of each calendar year, submit to the director a </w:t>
      </w:r>
      <w:proofErr w:type="spellStart"/>
      <w:r w:rsidRPr="0075537B">
        <w:t>CGAD</w:t>
      </w:r>
      <w:proofErr w:type="spellEnd"/>
      <w:r w:rsidRPr="0075537B">
        <w:t xml:space="preserve"> that contains the information described in Section 5 of these regulations. </w:t>
      </w:r>
    </w:p>
    <w:p w:rsidR="00B00ECB" w:rsidRPr="0075537B" w:rsidRDefault="00B00ECB" w:rsidP="0075537B">
      <w:pPr>
        <w:tabs>
          <w:tab w:val="left" w:pos="216"/>
          <w:tab w:val="left" w:pos="432"/>
          <w:tab w:val="left" w:pos="648"/>
          <w:tab w:val="left" w:pos="864"/>
          <w:tab w:val="left" w:pos="1080"/>
          <w:tab w:val="left" w:pos="1296"/>
          <w:tab w:val="left" w:pos="1512"/>
        </w:tabs>
        <w:contextualSpacing/>
      </w:pPr>
      <w:r w:rsidRPr="0075537B">
        <w:tab/>
        <w:t xml:space="preserve">B. The </w:t>
      </w:r>
      <w:proofErr w:type="spellStart"/>
      <w:r w:rsidRPr="0075537B">
        <w:t>CGAD</w:t>
      </w:r>
      <w:proofErr w:type="spellEnd"/>
      <w:r w:rsidRPr="0075537B">
        <w:t xml:space="preserve"> must include a signature of the insurer’s or insurance group’s chief executive officer or corporate secretary attesting to the best of that individual’s belief and knowledge that the insurer or insurance group has implemented the corporate governance practices and that a copy of the </w:t>
      </w:r>
      <w:proofErr w:type="spellStart"/>
      <w:r w:rsidRPr="0075537B">
        <w:t>CGAD</w:t>
      </w:r>
      <w:proofErr w:type="spellEnd"/>
      <w:r w:rsidRPr="0075537B">
        <w:t xml:space="preserve"> has been provided to the insurer’s or insurance group’s Board of Directors (hereafter “Board”) or </w:t>
      </w:r>
      <w:r w:rsidR="002C522E">
        <w:t>a</w:t>
      </w:r>
      <w:r w:rsidR="00942BCE">
        <w:t>t</w:t>
      </w:r>
      <w:r w:rsidR="002C522E">
        <w:t xml:space="preserve"> </w:t>
      </w:r>
      <w:r w:rsidRPr="0075537B">
        <w:t>the appropriate committee thereof.</w:t>
      </w:r>
    </w:p>
    <w:p w:rsidR="00B00ECB" w:rsidRPr="0075537B" w:rsidRDefault="00B00ECB" w:rsidP="0075537B">
      <w:pPr>
        <w:tabs>
          <w:tab w:val="left" w:pos="216"/>
          <w:tab w:val="left" w:pos="432"/>
          <w:tab w:val="left" w:pos="648"/>
          <w:tab w:val="left" w:pos="864"/>
          <w:tab w:val="left" w:pos="1080"/>
          <w:tab w:val="left" w:pos="1296"/>
          <w:tab w:val="left" w:pos="1512"/>
        </w:tabs>
        <w:contextualSpacing/>
      </w:pPr>
      <w:r w:rsidRPr="0075537B">
        <w:tab/>
        <w:t xml:space="preserve">C. The insurer or insurance group shall have discretion regarding the appropriate format for providing the information required by these regulations and is permitted to customize the </w:t>
      </w:r>
      <w:proofErr w:type="spellStart"/>
      <w:r w:rsidRPr="0075537B">
        <w:t>CGAD</w:t>
      </w:r>
      <w:proofErr w:type="spellEnd"/>
      <w:r w:rsidRPr="0075537B">
        <w:t xml:space="preserve"> to provide the most relevant information necessary to permit the director to gain an understanding of the corporate governance structure, policies and practices utilized by the insurer or insurance group.</w:t>
      </w:r>
    </w:p>
    <w:p w:rsidR="00B00ECB" w:rsidRPr="0075537B" w:rsidRDefault="00B00ECB" w:rsidP="0075537B">
      <w:pPr>
        <w:tabs>
          <w:tab w:val="left" w:pos="216"/>
          <w:tab w:val="left" w:pos="432"/>
          <w:tab w:val="left" w:pos="648"/>
          <w:tab w:val="left" w:pos="864"/>
          <w:tab w:val="left" w:pos="1080"/>
          <w:tab w:val="left" w:pos="1296"/>
          <w:tab w:val="left" w:pos="1512"/>
        </w:tabs>
        <w:contextualSpacing/>
      </w:pPr>
      <w:r w:rsidRPr="0075537B">
        <w:tab/>
        <w:t xml:space="preserve">D. For purposes of completing the </w:t>
      </w:r>
      <w:proofErr w:type="spellStart"/>
      <w:r w:rsidRPr="0075537B">
        <w:t>CGAD</w:t>
      </w:r>
      <w:proofErr w:type="spellEnd"/>
      <w:r w:rsidRPr="0075537B">
        <w:t xml:space="preserve">, the insurer or insurance group may choose to provide information on governance activities that occur at the ultimate controlling parent level, an intermediate holding company level and/or the individual legal entity level, depending upon how the insurer or insurance group has structured its system of corporate governance. The insurer or insurance group is encouraged to make the </w:t>
      </w:r>
      <w:proofErr w:type="spellStart"/>
      <w:r w:rsidRPr="0075537B">
        <w:t>CGAD</w:t>
      </w:r>
      <w:proofErr w:type="spellEnd"/>
      <w:r w:rsidRPr="0075537B">
        <w:t xml:space="preserve"> disclosures at the level at which the insurer’s or insurance group’s risk appetite is determined, or at which the earnings, capital, liquidity, operations, and reputation of the insurer are overseen collectively and at which the supervision of those factors are coordinated and exercised, or the level at which legal liability for failure of general corporate governance duties would be placed. If the insurer or insurance group determines the level of reporting based on these criteria, it shall indicate which of the three criteria was used to determine the level of reporting and explain any subsequent changes in level of reporting.</w:t>
      </w:r>
    </w:p>
    <w:p w:rsidR="00B00ECB" w:rsidRPr="0075537B" w:rsidRDefault="00B00ECB" w:rsidP="0075537B">
      <w:pPr>
        <w:tabs>
          <w:tab w:val="left" w:pos="216"/>
          <w:tab w:val="left" w:pos="432"/>
          <w:tab w:val="left" w:pos="648"/>
          <w:tab w:val="left" w:pos="864"/>
          <w:tab w:val="left" w:pos="1080"/>
          <w:tab w:val="left" w:pos="1296"/>
          <w:tab w:val="left" w:pos="1512"/>
        </w:tabs>
        <w:contextualSpacing/>
      </w:pPr>
      <w:r w:rsidRPr="0075537B">
        <w:tab/>
        <w:t xml:space="preserve">E. Notwithstanding Subsection A of this Section, and as outlined in Section 3 of the Corporate Governance Annual Disclosure Model Act, if the </w:t>
      </w:r>
      <w:proofErr w:type="spellStart"/>
      <w:r w:rsidRPr="0075537B">
        <w:t>CGAD</w:t>
      </w:r>
      <w:proofErr w:type="spellEnd"/>
      <w:r w:rsidRPr="0075537B">
        <w:t xml:space="preserve"> is completed at the insurance group level, then it must be filed with the lead state of the group as determined by the procedures outlined in the most recent Financial Analysis Handbook adopted by the </w:t>
      </w:r>
      <w:proofErr w:type="spellStart"/>
      <w:r w:rsidRPr="0075537B">
        <w:t>NAIC</w:t>
      </w:r>
      <w:proofErr w:type="spellEnd"/>
      <w:r w:rsidRPr="0075537B">
        <w:t xml:space="preserve">. In these instances, a copy of the </w:t>
      </w:r>
      <w:proofErr w:type="spellStart"/>
      <w:r w:rsidRPr="0075537B">
        <w:t>CGAD</w:t>
      </w:r>
      <w:proofErr w:type="spellEnd"/>
      <w:r w:rsidRPr="0075537B">
        <w:t xml:space="preserve"> must also be provided to the chief regulatory official of any state in which the insurance group has a domestic insurer, upon request.</w:t>
      </w:r>
    </w:p>
    <w:p w:rsidR="00B00ECB" w:rsidRPr="0075537B" w:rsidRDefault="00B00ECB" w:rsidP="0075537B">
      <w:pPr>
        <w:tabs>
          <w:tab w:val="left" w:pos="216"/>
          <w:tab w:val="left" w:pos="432"/>
          <w:tab w:val="left" w:pos="648"/>
          <w:tab w:val="left" w:pos="864"/>
          <w:tab w:val="left" w:pos="1080"/>
          <w:tab w:val="left" w:pos="1296"/>
          <w:tab w:val="left" w:pos="1512"/>
        </w:tabs>
        <w:contextualSpacing/>
      </w:pPr>
      <w:r w:rsidRPr="0075537B">
        <w:tab/>
        <w:t xml:space="preserve">F. An insurer or insurance group may comply with this section by referencing other existing documents (e.g., </w:t>
      </w:r>
      <w:proofErr w:type="spellStart"/>
      <w:r w:rsidRPr="0075537B">
        <w:t>ORSA</w:t>
      </w:r>
      <w:proofErr w:type="spellEnd"/>
      <w:r w:rsidRPr="0075537B">
        <w:t xml:space="preserve"> Summary Report, Holding Company Form B or F filings, Securities and Exchange Commission (SEC) Proxy Statements, foreign regulatory reporting requirements, etc.) if the documents provide information that is comparable to the information described in Section 5. The insurer or insurance </w:t>
      </w:r>
      <w:r w:rsidRPr="0075537B">
        <w:lastRenderedPageBreak/>
        <w:t xml:space="preserve">group shall clearly reference the location of the relevant information within the </w:t>
      </w:r>
      <w:proofErr w:type="spellStart"/>
      <w:r w:rsidRPr="0075537B">
        <w:t>CGAD</w:t>
      </w:r>
      <w:proofErr w:type="spellEnd"/>
      <w:r w:rsidRPr="0075537B">
        <w:t xml:space="preserve"> and attach the referenced document if it is not already filed or available to the regulator.</w:t>
      </w:r>
    </w:p>
    <w:p w:rsidR="00B00ECB" w:rsidRPr="0075537B" w:rsidRDefault="00B00ECB" w:rsidP="0075537B">
      <w:pPr>
        <w:tabs>
          <w:tab w:val="left" w:pos="216"/>
          <w:tab w:val="left" w:pos="432"/>
          <w:tab w:val="left" w:pos="648"/>
          <w:tab w:val="left" w:pos="864"/>
          <w:tab w:val="left" w:pos="1080"/>
          <w:tab w:val="left" w:pos="1296"/>
          <w:tab w:val="left" w:pos="1512"/>
        </w:tabs>
        <w:contextualSpacing/>
      </w:pPr>
    </w:p>
    <w:p w:rsidR="00B00ECB" w:rsidRPr="0075537B" w:rsidRDefault="00B00ECB" w:rsidP="0075537B">
      <w:pPr>
        <w:tabs>
          <w:tab w:val="left" w:pos="216"/>
          <w:tab w:val="left" w:pos="432"/>
          <w:tab w:val="left" w:pos="648"/>
          <w:tab w:val="left" w:pos="864"/>
          <w:tab w:val="left" w:pos="1080"/>
          <w:tab w:val="left" w:pos="1296"/>
          <w:tab w:val="left" w:pos="1512"/>
        </w:tabs>
        <w:contextualSpacing/>
      </w:pPr>
      <w:r w:rsidRPr="0075537B">
        <w:t>Section V. Contents of Corporate Governance Annual Disclosure.</w:t>
      </w:r>
    </w:p>
    <w:p w:rsidR="00B00ECB" w:rsidRPr="0075537B" w:rsidRDefault="00B00ECB" w:rsidP="0075537B">
      <w:pPr>
        <w:tabs>
          <w:tab w:val="left" w:pos="216"/>
          <w:tab w:val="left" w:pos="432"/>
          <w:tab w:val="left" w:pos="648"/>
          <w:tab w:val="left" w:pos="864"/>
          <w:tab w:val="left" w:pos="1080"/>
          <w:tab w:val="left" w:pos="1296"/>
          <w:tab w:val="left" w:pos="1512"/>
        </w:tabs>
        <w:contextualSpacing/>
      </w:pPr>
    </w:p>
    <w:p w:rsidR="00B00ECB" w:rsidRPr="0075537B" w:rsidRDefault="00B00ECB" w:rsidP="0075537B">
      <w:pPr>
        <w:tabs>
          <w:tab w:val="left" w:pos="216"/>
          <w:tab w:val="left" w:pos="432"/>
          <w:tab w:val="left" w:pos="648"/>
          <w:tab w:val="left" w:pos="864"/>
          <w:tab w:val="left" w:pos="1080"/>
          <w:tab w:val="left" w:pos="1296"/>
          <w:tab w:val="left" w:pos="1512"/>
        </w:tabs>
        <w:contextualSpacing/>
      </w:pPr>
      <w:r w:rsidRPr="0075537B">
        <w:tab/>
        <w:t xml:space="preserve">A. The insurer or insurance group shall be as descriptive as possible in completing the </w:t>
      </w:r>
      <w:proofErr w:type="spellStart"/>
      <w:r w:rsidRPr="0075537B">
        <w:t>CGAD</w:t>
      </w:r>
      <w:proofErr w:type="spellEnd"/>
      <w:r w:rsidRPr="0075537B">
        <w:t>, with inclusion of attachments or example documents that are used in the governance process, since these may provide a means to demonstrate the strengths of their governance framework and practices.</w:t>
      </w:r>
    </w:p>
    <w:p w:rsidR="00B00ECB" w:rsidRPr="0075537B" w:rsidRDefault="00B00ECB" w:rsidP="0075537B">
      <w:pPr>
        <w:tabs>
          <w:tab w:val="left" w:pos="216"/>
          <w:tab w:val="left" w:pos="432"/>
          <w:tab w:val="left" w:pos="648"/>
          <w:tab w:val="left" w:pos="864"/>
          <w:tab w:val="left" w:pos="1080"/>
          <w:tab w:val="left" w:pos="1296"/>
          <w:tab w:val="left" w:pos="1512"/>
        </w:tabs>
        <w:contextualSpacing/>
      </w:pPr>
      <w:r w:rsidRPr="0075537B">
        <w:tab/>
        <w:t xml:space="preserve">B. The </w:t>
      </w:r>
      <w:proofErr w:type="spellStart"/>
      <w:r w:rsidRPr="0075537B">
        <w:t>CGAD</w:t>
      </w:r>
      <w:proofErr w:type="spellEnd"/>
      <w:r w:rsidRPr="0075537B">
        <w:t xml:space="preserve"> shall describe the insurer’s or insurance group’s corporate governance framework and structure including consideration of the following.</w:t>
      </w:r>
    </w:p>
    <w:p w:rsidR="00B00ECB" w:rsidRPr="0075537B" w:rsidRDefault="00B00ECB" w:rsidP="0075537B">
      <w:pPr>
        <w:tabs>
          <w:tab w:val="left" w:pos="216"/>
          <w:tab w:val="left" w:pos="432"/>
          <w:tab w:val="left" w:pos="648"/>
          <w:tab w:val="left" w:pos="864"/>
          <w:tab w:val="left" w:pos="1080"/>
          <w:tab w:val="left" w:pos="1296"/>
          <w:tab w:val="left" w:pos="1512"/>
        </w:tabs>
        <w:contextualSpacing/>
      </w:pPr>
      <w:r w:rsidRPr="0075537B">
        <w:tab/>
      </w:r>
      <w:r w:rsidRPr="0075537B">
        <w:tab/>
        <w:t>(1) The Board and various committees thereof ultimately responsible for overseeing the insurer or insurance group and the level(s) at which that oversight occurs (e.g., ultimate control level, intermediate holding company, legal entity, etc.). The insurer or insurance group shall describe and discuss the rationale for the current Board size and structure; and</w:t>
      </w:r>
    </w:p>
    <w:p w:rsidR="00B00ECB" w:rsidRPr="0075537B" w:rsidRDefault="00B00ECB" w:rsidP="0075537B">
      <w:pPr>
        <w:tabs>
          <w:tab w:val="left" w:pos="216"/>
          <w:tab w:val="left" w:pos="432"/>
          <w:tab w:val="left" w:pos="648"/>
          <w:tab w:val="left" w:pos="864"/>
          <w:tab w:val="left" w:pos="1080"/>
          <w:tab w:val="left" w:pos="1296"/>
          <w:tab w:val="left" w:pos="1512"/>
        </w:tabs>
        <w:contextualSpacing/>
      </w:pPr>
      <w:r w:rsidRPr="0075537B">
        <w:tab/>
      </w:r>
      <w:r w:rsidRPr="0075537B">
        <w:tab/>
        <w:t>(2) The duties of the Board and each of its significant committees and how they are governed (e.g., bylaws, charters, informal mandates, etc.), as well as how the Board’s leadership is structured, including a discussion of the roles of Chief Executive Officer (CEO) and Chairman of the Board within the organization.</w:t>
      </w:r>
    </w:p>
    <w:p w:rsidR="00B00ECB" w:rsidRPr="0075537B" w:rsidRDefault="00B00ECB" w:rsidP="0075537B">
      <w:pPr>
        <w:tabs>
          <w:tab w:val="left" w:pos="216"/>
          <w:tab w:val="left" w:pos="432"/>
          <w:tab w:val="left" w:pos="648"/>
          <w:tab w:val="left" w:pos="864"/>
          <w:tab w:val="left" w:pos="1080"/>
          <w:tab w:val="left" w:pos="1296"/>
          <w:tab w:val="left" w:pos="1512"/>
        </w:tabs>
        <w:contextualSpacing/>
      </w:pPr>
      <w:r w:rsidRPr="0075537B">
        <w:tab/>
        <w:t>C. The insurer or insurance group shall describe the policies and practices of the most senior governing entity and significant committees thereof, including a discussion of the following factors:</w:t>
      </w:r>
    </w:p>
    <w:p w:rsidR="00B00ECB" w:rsidRPr="0075537B" w:rsidRDefault="00B00ECB" w:rsidP="0075537B">
      <w:pPr>
        <w:tabs>
          <w:tab w:val="left" w:pos="216"/>
          <w:tab w:val="left" w:pos="432"/>
          <w:tab w:val="left" w:pos="648"/>
          <w:tab w:val="left" w:pos="864"/>
          <w:tab w:val="left" w:pos="1080"/>
          <w:tab w:val="left" w:pos="1296"/>
          <w:tab w:val="left" w:pos="1512"/>
        </w:tabs>
        <w:contextualSpacing/>
      </w:pPr>
      <w:r w:rsidRPr="0075537B">
        <w:tab/>
      </w:r>
      <w:r w:rsidRPr="0075537B">
        <w:tab/>
        <w:t>(1) How the qualifications, expertise and experience of each Board member meet the needs of the insurer or insurance group.</w:t>
      </w:r>
    </w:p>
    <w:p w:rsidR="00B00ECB" w:rsidRPr="0075537B" w:rsidRDefault="00B00ECB" w:rsidP="0075537B">
      <w:pPr>
        <w:tabs>
          <w:tab w:val="left" w:pos="216"/>
          <w:tab w:val="left" w:pos="432"/>
          <w:tab w:val="left" w:pos="648"/>
          <w:tab w:val="left" w:pos="864"/>
          <w:tab w:val="left" w:pos="1080"/>
          <w:tab w:val="left" w:pos="1296"/>
          <w:tab w:val="left" w:pos="1512"/>
        </w:tabs>
        <w:contextualSpacing/>
      </w:pPr>
      <w:r w:rsidRPr="0075537B">
        <w:tab/>
      </w:r>
      <w:r w:rsidRPr="0075537B">
        <w:tab/>
        <w:t>(2) How an appropriate amount of independence is maintained on the Board and its significant committees.</w:t>
      </w:r>
    </w:p>
    <w:p w:rsidR="00B00ECB" w:rsidRPr="0075537B" w:rsidRDefault="00B00ECB" w:rsidP="0075537B">
      <w:pPr>
        <w:tabs>
          <w:tab w:val="left" w:pos="216"/>
          <w:tab w:val="left" w:pos="432"/>
          <w:tab w:val="left" w:pos="648"/>
          <w:tab w:val="left" w:pos="864"/>
          <w:tab w:val="left" w:pos="1080"/>
          <w:tab w:val="left" w:pos="1296"/>
          <w:tab w:val="left" w:pos="1512"/>
        </w:tabs>
        <w:contextualSpacing/>
      </w:pPr>
      <w:r w:rsidRPr="0075537B">
        <w:tab/>
      </w:r>
      <w:r w:rsidRPr="0075537B">
        <w:tab/>
        <w:t>(3) The number of meetings held by the Board and its significant committees over the past year as well as information on director attendance.</w:t>
      </w:r>
    </w:p>
    <w:p w:rsidR="00B00ECB" w:rsidRPr="0075537B" w:rsidRDefault="00B00ECB" w:rsidP="0075537B">
      <w:pPr>
        <w:tabs>
          <w:tab w:val="left" w:pos="216"/>
          <w:tab w:val="left" w:pos="432"/>
          <w:tab w:val="left" w:pos="648"/>
          <w:tab w:val="left" w:pos="864"/>
          <w:tab w:val="left" w:pos="1080"/>
          <w:tab w:val="left" w:pos="1296"/>
          <w:tab w:val="left" w:pos="1512"/>
        </w:tabs>
        <w:contextualSpacing/>
      </w:pPr>
      <w:r w:rsidRPr="0075537B">
        <w:tab/>
      </w:r>
      <w:r w:rsidRPr="0075537B">
        <w:tab/>
        <w:t xml:space="preserve">(4) How the insurer or insurance group identifies, nominates and </w:t>
      </w:r>
      <w:proofErr w:type="gramStart"/>
      <w:r w:rsidRPr="0075537B">
        <w:t>elects</w:t>
      </w:r>
      <w:proofErr w:type="gramEnd"/>
      <w:r w:rsidRPr="0075537B">
        <w:t xml:space="preserve"> members of the Board and its committees. The discussion should include, for example:</w:t>
      </w:r>
    </w:p>
    <w:p w:rsidR="00B00ECB" w:rsidRPr="0075537B" w:rsidRDefault="00B00ECB" w:rsidP="0075537B">
      <w:pPr>
        <w:tabs>
          <w:tab w:val="left" w:pos="216"/>
          <w:tab w:val="left" w:pos="432"/>
          <w:tab w:val="left" w:pos="648"/>
          <w:tab w:val="left" w:pos="864"/>
          <w:tab w:val="left" w:pos="1080"/>
          <w:tab w:val="left" w:pos="1296"/>
          <w:tab w:val="left" w:pos="1512"/>
        </w:tabs>
        <w:contextualSpacing/>
      </w:pPr>
      <w:r w:rsidRPr="0075537B">
        <w:tab/>
      </w:r>
      <w:r w:rsidRPr="0075537B">
        <w:tab/>
      </w:r>
      <w:r w:rsidRPr="0075537B">
        <w:tab/>
        <w:t>(a) Whether a nomination committee is in place to identify and select individuals for consideration</w:t>
      </w:r>
    </w:p>
    <w:p w:rsidR="00B00ECB" w:rsidRPr="0075537B" w:rsidRDefault="00B00ECB" w:rsidP="0075537B">
      <w:pPr>
        <w:tabs>
          <w:tab w:val="left" w:pos="216"/>
          <w:tab w:val="left" w:pos="432"/>
          <w:tab w:val="left" w:pos="648"/>
          <w:tab w:val="left" w:pos="864"/>
          <w:tab w:val="left" w:pos="1080"/>
          <w:tab w:val="left" w:pos="1296"/>
          <w:tab w:val="left" w:pos="1512"/>
        </w:tabs>
        <w:contextualSpacing/>
      </w:pPr>
      <w:r w:rsidRPr="0075537B">
        <w:tab/>
      </w:r>
      <w:r w:rsidRPr="0075537B">
        <w:tab/>
      </w:r>
      <w:r w:rsidRPr="0075537B">
        <w:tab/>
        <w:t>(b) Whether term limits are placed on directors</w:t>
      </w:r>
    </w:p>
    <w:p w:rsidR="00B00ECB" w:rsidRPr="0075537B" w:rsidRDefault="00B00ECB" w:rsidP="0075537B">
      <w:pPr>
        <w:tabs>
          <w:tab w:val="left" w:pos="216"/>
          <w:tab w:val="left" w:pos="432"/>
          <w:tab w:val="left" w:pos="648"/>
          <w:tab w:val="left" w:pos="864"/>
          <w:tab w:val="left" w:pos="1080"/>
          <w:tab w:val="left" w:pos="1296"/>
          <w:tab w:val="left" w:pos="1512"/>
        </w:tabs>
        <w:contextualSpacing/>
      </w:pPr>
      <w:r w:rsidRPr="0075537B">
        <w:tab/>
      </w:r>
      <w:r w:rsidRPr="0075537B">
        <w:tab/>
      </w:r>
      <w:r w:rsidRPr="0075537B">
        <w:tab/>
        <w:t>(c) How the election and re-election processes function.</w:t>
      </w:r>
    </w:p>
    <w:p w:rsidR="00B00ECB" w:rsidRPr="0075537B" w:rsidRDefault="00B00ECB" w:rsidP="0075537B">
      <w:pPr>
        <w:tabs>
          <w:tab w:val="left" w:pos="216"/>
          <w:tab w:val="left" w:pos="432"/>
          <w:tab w:val="left" w:pos="648"/>
          <w:tab w:val="left" w:pos="864"/>
          <w:tab w:val="left" w:pos="1080"/>
          <w:tab w:val="left" w:pos="1296"/>
          <w:tab w:val="left" w:pos="1512"/>
        </w:tabs>
        <w:contextualSpacing/>
      </w:pPr>
      <w:r w:rsidRPr="0075537B">
        <w:tab/>
      </w:r>
      <w:r w:rsidRPr="0075537B">
        <w:tab/>
      </w:r>
      <w:r w:rsidRPr="0075537B">
        <w:tab/>
        <w:t>(d) Whether a Board diversity policy is in place and if so, how it functions.</w:t>
      </w:r>
    </w:p>
    <w:p w:rsidR="00B00ECB" w:rsidRPr="0075537B" w:rsidRDefault="00B00ECB" w:rsidP="0075537B">
      <w:pPr>
        <w:tabs>
          <w:tab w:val="left" w:pos="216"/>
          <w:tab w:val="left" w:pos="432"/>
          <w:tab w:val="left" w:pos="648"/>
          <w:tab w:val="left" w:pos="864"/>
          <w:tab w:val="left" w:pos="1080"/>
          <w:tab w:val="left" w:pos="1296"/>
          <w:tab w:val="left" w:pos="1512"/>
        </w:tabs>
        <w:contextualSpacing/>
      </w:pPr>
      <w:r w:rsidRPr="0075537B">
        <w:tab/>
      </w:r>
      <w:r w:rsidRPr="0075537B">
        <w:tab/>
        <w:t xml:space="preserve">(5) The processes in place for the Board to evaluate its performance and the performance of its committees, as well as any recent measures taken to improve performance (including any Board or committee training programs that have been put in place). </w:t>
      </w:r>
    </w:p>
    <w:p w:rsidR="00B00ECB" w:rsidRPr="0075537B" w:rsidRDefault="00B00ECB" w:rsidP="0075537B">
      <w:pPr>
        <w:tabs>
          <w:tab w:val="left" w:pos="216"/>
          <w:tab w:val="left" w:pos="432"/>
          <w:tab w:val="left" w:pos="648"/>
          <w:tab w:val="left" w:pos="864"/>
          <w:tab w:val="left" w:pos="1080"/>
          <w:tab w:val="left" w:pos="1296"/>
          <w:tab w:val="left" w:pos="1512"/>
        </w:tabs>
        <w:contextualSpacing/>
      </w:pPr>
      <w:r w:rsidRPr="0075537B">
        <w:tab/>
        <w:t>D. The insurer or insurance group shall describe the policies and practices for directing Senior Management, including a description of the following factors:</w:t>
      </w:r>
    </w:p>
    <w:p w:rsidR="00B00ECB" w:rsidRPr="0075537B" w:rsidRDefault="00B00ECB" w:rsidP="0075537B">
      <w:pPr>
        <w:tabs>
          <w:tab w:val="left" w:pos="216"/>
          <w:tab w:val="left" w:pos="432"/>
          <w:tab w:val="left" w:pos="648"/>
          <w:tab w:val="left" w:pos="864"/>
          <w:tab w:val="left" w:pos="1080"/>
          <w:tab w:val="left" w:pos="1296"/>
          <w:tab w:val="left" w:pos="1512"/>
        </w:tabs>
        <w:contextualSpacing/>
      </w:pPr>
      <w:r w:rsidRPr="0075537B">
        <w:tab/>
      </w:r>
      <w:r w:rsidRPr="0075537B">
        <w:tab/>
        <w:t>(1) Any processes or practices (i.e., suitability standards) to determine whether officers and key persons in control functions have the appropriate background, experience and integrity to fulfill their prospective roles, including:</w:t>
      </w:r>
    </w:p>
    <w:p w:rsidR="00B00ECB" w:rsidRPr="0075537B" w:rsidRDefault="00B00ECB" w:rsidP="0075537B">
      <w:pPr>
        <w:tabs>
          <w:tab w:val="left" w:pos="216"/>
          <w:tab w:val="left" w:pos="432"/>
          <w:tab w:val="left" w:pos="648"/>
          <w:tab w:val="left" w:pos="864"/>
          <w:tab w:val="left" w:pos="1080"/>
          <w:tab w:val="left" w:pos="1296"/>
          <w:tab w:val="left" w:pos="1512"/>
        </w:tabs>
        <w:contextualSpacing/>
      </w:pPr>
      <w:r w:rsidRPr="0075537B">
        <w:tab/>
      </w:r>
      <w:r w:rsidRPr="0075537B">
        <w:tab/>
      </w:r>
      <w:r w:rsidRPr="0075537B">
        <w:tab/>
        <w:t>(a) Identification of the specific positions for which suitability standards have been developed and a description of the standards employed.</w:t>
      </w:r>
    </w:p>
    <w:p w:rsidR="00B00ECB" w:rsidRPr="0075537B" w:rsidRDefault="00B00ECB" w:rsidP="0075537B">
      <w:pPr>
        <w:tabs>
          <w:tab w:val="left" w:pos="216"/>
          <w:tab w:val="left" w:pos="432"/>
          <w:tab w:val="left" w:pos="648"/>
          <w:tab w:val="left" w:pos="864"/>
          <w:tab w:val="left" w:pos="1080"/>
          <w:tab w:val="left" w:pos="1296"/>
          <w:tab w:val="left" w:pos="1512"/>
        </w:tabs>
        <w:contextualSpacing/>
      </w:pPr>
      <w:r w:rsidRPr="0075537B">
        <w:tab/>
      </w:r>
      <w:r w:rsidRPr="0075537B">
        <w:tab/>
      </w:r>
      <w:r w:rsidRPr="0075537B">
        <w:tab/>
        <w:t>(b) Any changes in an officer’s or key person’s suitability as outlined by the insurer’s or insurance group’s standards and procedures to monitor and evaluate such changes.</w:t>
      </w:r>
    </w:p>
    <w:p w:rsidR="00B00ECB" w:rsidRPr="0075537B" w:rsidRDefault="00B00ECB" w:rsidP="0075537B">
      <w:pPr>
        <w:tabs>
          <w:tab w:val="left" w:pos="216"/>
          <w:tab w:val="left" w:pos="432"/>
          <w:tab w:val="left" w:pos="648"/>
          <w:tab w:val="left" w:pos="864"/>
          <w:tab w:val="left" w:pos="1080"/>
          <w:tab w:val="left" w:pos="1296"/>
          <w:tab w:val="left" w:pos="1512"/>
        </w:tabs>
        <w:contextualSpacing/>
      </w:pPr>
      <w:r w:rsidRPr="0075537B">
        <w:tab/>
      </w:r>
      <w:r w:rsidRPr="0075537B">
        <w:tab/>
        <w:t>(2) The insurer’s or insurance group’s code of business conduct and ethics, the discussion of which considers for example:</w:t>
      </w:r>
    </w:p>
    <w:p w:rsidR="00B00ECB" w:rsidRPr="0075537B" w:rsidRDefault="00B00ECB" w:rsidP="0075537B">
      <w:pPr>
        <w:tabs>
          <w:tab w:val="left" w:pos="216"/>
          <w:tab w:val="left" w:pos="432"/>
          <w:tab w:val="left" w:pos="648"/>
          <w:tab w:val="left" w:pos="864"/>
          <w:tab w:val="left" w:pos="1080"/>
          <w:tab w:val="left" w:pos="1296"/>
          <w:tab w:val="left" w:pos="1512"/>
        </w:tabs>
        <w:contextualSpacing/>
      </w:pPr>
      <w:r w:rsidRPr="0075537B">
        <w:tab/>
      </w:r>
      <w:r w:rsidRPr="0075537B">
        <w:tab/>
      </w:r>
      <w:r w:rsidRPr="0075537B">
        <w:tab/>
        <w:t>(a) Compliance with laws, rules, and regulations; and</w:t>
      </w:r>
    </w:p>
    <w:p w:rsidR="00B00ECB" w:rsidRPr="0075537B" w:rsidRDefault="00B00ECB" w:rsidP="0075537B">
      <w:pPr>
        <w:tabs>
          <w:tab w:val="left" w:pos="216"/>
          <w:tab w:val="left" w:pos="432"/>
          <w:tab w:val="left" w:pos="648"/>
          <w:tab w:val="left" w:pos="864"/>
          <w:tab w:val="left" w:pos="1080"/>
          <w:tab w:val="left" w:pos="1296"/>
          <w:tab w:val="left" w:pos="1512"/>
        </w:tabs>
        <w:contextualSpacing/>
      </w:pPr>
      <w:r w:rsidRPr="0075537B">
        <w:tab/>
      </w:r>
      <w:r w:rsidRPr="0075537B">
        <w:tab/>
      </w:r>
      <w:r w:rsidRPr="0075537B">
        <w:tab/>
        <w:t>(b) Proactive reporting of any illegal or unethical behavior.</w:t>
      </w:r>
    </w:p>
    <w:p w:rsidR="00B00ECB" w:rsidRPr="0075537B" w:rsidRDefault="00B00ECB" w:rsidP="0075537B">
      <w:pPr>
        <w:tabs>
          <w:tab w:val="left" w:pos="216"/>
          <w:tab w:val="left" w:pos="432"/>
          <w:tab w:val="left" w:pos="648"/>
          <w:tab w:val="left" w:pos="864"/>
          <w:tab w:val="left" w:pos="1080"/>
          <w:tab w:val="left" w:pos="1296"/>
          <w:tab w:val="left" w:pos="1512"/>
        </w:tabs>
        <w:contextualSpacing/>
      </w:pPr>
      <w:r w:rsidRPr="0075537B">
        <w:tab/>
      </w:r>
      <w:r w:rsidRPr="0075537B">
        <w:tab/>
        <w:t xml:space="preserve">(3) The insurer’s or insurance group’s processes for performance evaluation, compensation and corrective action to ensure effective senior management throughout the organization, including a description of the general objectives of significant compensation programs and what the programs are </w:t>
      </w:r>
      <w:r w:rsidRPr="0075537B">
        <w:lastRenderedPageBreak/>
        <w:t>designed to reward. The description shall include sufficient detail to allow the director to understand how the organization ensures that compensation programs do not encourage and/or reward excessive risk taking. Elements to be discussed may include, for example:</w:t>
      </w:r>
    </w:p>
    <w:p w:rsidR="00B00ECB" w:rsidRPr="0075537B" w:rsidRDefault="00B00ECB" w:rsidP="0075537B">
      <w:pPr>
        <w:tabs>
          <w:tab w:val="left" w:pos="216"/>
          <w:tab w:val="left" w:pos="432"/>
          <w:tab w:val="left" w:pos="648"/>
          <w:tab w:val="left" w:pos="864"/>
          <w:tab w:val="left" w:pos="1080"/>
          <w:tab w:val="left" w:pos="1296"/>
          <w:tab w:val="left" w:pos="1512"/>
        </w:tabs>
        <w:contextualSpacing/>
      </w:pPr>
      <w:r w:rsidRPr="0075537B">
        <w:tab/>
      </w:r>
      <w:r w:rsidRPr="0075537B">
        <w:tab/>
      </w:r>
      <w:r w:rsidRPr="0075537B">
        <w:tab/>
        <w:t>(a) The Board’s role in overseeing management compensation programs and practices.</w:t>
      </w:r>
    </w:p>
    <w:p w:rsidR="00B00ECB" w:rsidRPr="0075537B" w:rsidRDefault="00B00ECB" w:rsidP="0075537B">
      <w:pPr>
        <w:tabs>
          <w:tab w:val="left" w:pos="216"/>
          <w:tab w:val="left" w:pos="432"/>
          <w:tab w:val="left" w:pos="648"/>
          <w:tab w:val="left" w:pos="864"/>
          <w:tab w:val="left" w:pos="1080"/>
          <w:tab w:val="left" w:pos="1296"/>
          <w:tab w:val="left" w:pos="1512"/>
        </w:tabs>
        <w:contextualSpacing/>
      </w:pPr>
      <w:r w:rsidRPr="0075537B">
        <w:tab/>
      </w:r>
      <w:r w:rsidRPr="0075537B">
        <w:tab/>
      </w:r>
      <w:r w:rsidRPr="0075537B">
        <w:tab/>
        <w:t xml:space="preserve">(b) The various elements of compensation awarded in the insurer’s or insurance group’s compensation programs and how the insurer or insurance group determines and calculates the amount of each element of compensation paid. </w:t>
      </w:r>
    </w:p>
    <w:p w:rsidR="00B00ECB" w:rsidRPr="0075537B" w:rsidRDefault="00B00ECB" w:rsidP="0075537B">
      <w:pPr>
        <w:tabs>
          <w:tab w:val="left" w:pos="216"/>
          <w:tab w:val="left" w:pos="432"/>
          <w:tab w:val="left" w:pos="648"/>
          <w:tab w:val="left" w:pos="864"/>
          <w:tab w:val="left" w:pos="1080"/>
          <w:tab w:val="left" w:pos="1296"/>
          <w:tab w:val="left" w:pos="1512"/>
        </w:tabs>
        <w:contextualSpacing/>
      </w:pPr>
      <w:r w:rsidRPr="0075537B">
        <w:tab/>
      </w:r>
      <w:r w:rsidRPr="0075537B">
        <w:tab/>
      </w:r>
      <w:r w:rsidRPr="0075537B">
        <w:tab/>
        <w:t>(c) How compensation programs are related to both company and individual performance over time;</w:t>
      </w:r>
    </w:p>
    <w:p w:rsidR="00B00ECB" w:rsidRPr="0075537B" w:rsidRDefault="00B00ECB" w:rsidP="0075537B">
      <w:pPr>
        <w:tabs>
          <w:tab w:val="left" w:pos="216"/>
          <w:tab w:val="left" w:pos="432"/>
          <w:tab w:val="left" w:pos="648"/>
          <w:tab w:val="left" w:pos="864"/>
          <w:tab w:val="left" w:pos="1080"/>
          <w:tab w:val="left" w:pos="1296"/>
          <w:tab w:val="left" w:pos="1512"/>
        </w:tabs>
        <w:contextualSpacing/>
      </w:pPr>
      <w:r w:rsidRPr="0075537B">
        <w:tab/>
      </w:r>
      <w:r w:rsidRPr="0075537B">
        <w:tab/>
      </w:r>
      <w:r w:rsidRPr="0075537B">
        <w:tab/>
        <w:t>(d) Whether compensation programs include risk adjustment and how those adjustments are incorporated in to the program for employees at different levels;</w:t>
      </w:r>
    </w:p>
    <w:p w:rsidR="00B00ECB" w:rsidRPr="0075537B" w:rsidRDefault="00B00ECB" w:rsidP="0075537B">
      <w:pPr>
        <w:tabs>
          <w:tab w:val="left" w:pos="216"/>
          <w:tab w:val="left" w:pos="432"/>
          <w:tab w:val="left" w:pos="648"/>
          <w:tab w:val="left" w:pos="864"/>
          <w:tab w:val="left" w:pos="1080"/>
          <w:tab w:val="left" w:pos="1296"/>
          <w:tab w:val="left" w:pos="1512"/>
        </w:tabs>
        <w:contextualSpacing/>
      </w:pPr>
      <w:r w:rsidRPr="0075537B">
        <w:tab/>
      </w:r>
      <w:r w:rsidRPr="0075537B">
        <w:tab/>
      </w:r>
      <w:r w:rsidRPr="0075537B">
        <w:tab/>
        <w:t xml:space="preserve">(e) Any </w:t>
      </w:r>
      <w:proofErr w:type="spellStart"/>
      <w:r w:rsidRPr="0075537B">
        <w:t>clawback</w:t>
      </w:r>
      <w:proofErr w:type="spellEnd"/>
      <w:r w:rsidRPr="0075537B">
        <w:t xml:space="preserve"> provisions built into the programs to recover awards or payments if the performance measures upon which they are based are restarted or otherwise adjusted;</w:t>
      </w:r>
    </w:p>
    <w:p w:rsidR="00B00ECB" w:rsidRPr="0075537B" w:rsidRDefault="00B00ECB" w:rsidP="0075537B">
      <w:pPr>
        <w:tabs>
          <w:tab w:val="left" w:pos="216"/>
          <w:tab w:val="left" w:pos="432"/>
          <w:tab w:val="left" w:pos="648"/>
          <w:tab w:val="left" w:pos="864"/>
          <w:tab w:val="left" w:pos="1080"/>
          <w:tab w:val="left" w:pos="1296"/>
          <w:tab w:val="left" w:pos="1512"/>
        </w:tabs>
        <w:contextualSpacing/>
      </w:pPr>
      <w:r w:rsidRPr="0075537B">
        <w:tab/>
      </w:r>
      <w:r w:rsidRPr="0075537B">
        <w:tab/>
      </w:r>
      <w:r w:rsidRPr="0075537B">
        <w:tab/>
        <w:t>(f) Any other factors relevant in understanding how the insurer or insurance group monitors its compensation policies to determine whether its risk management objectives are met by incentivizing its employees.</w:t>
      </w:r>
    </w:p>
    <w:p w:rsidR="00B00ECB" w:rsidRPr="0075537B" w:rsidRDefault="00B00ECB" w:rsidP="0075537B">
      <w:pPr>
        <w:tabs>
          <w:tab w:val="left" w:pos="216"/>
          <w:tab w:val="left" w:pos="432"/>
          <w:tab w:val="left" w:pos="648"/>
          <w:tab w:val="left" w:pos="864"/>
          <w:tab w:val="left" w:pos="1080"/>
          <w:tab w:val="left" w:pos="1296"/>
          <w:tab w:val="left" w:pos="1512"/>
        </w:tabs>
        <w:contextualSpacing/>
      </w:pPr>
      <w:r w:rsidRPr="0075537B">
        <w:tab/>
      </w:r>
      <w:r w:rsidRPr="0075537B">
        <w:tab/>
        <w:t>(4) The insurer’s or insurance group’s plans for CEO and Senior Management succession.</w:t>
      </w:r>
    </w:p>
    <w:p w:rsidR="00B00ECB" w:rsidRPr="0075537B" w:rsidRDefault="00B00ECB" w:rsidP="0075537B">
      <w:pPr>
        <w:tabs>
          <w:tab w:val="left" w:pos="216"/>
          <w:tab w:val="left" w:pos="432"/>
          <w:tab w:val="left" w:pos="648"/>
          <w:tab w:val="left" w:pos="864"/>
          <w:tab w:val="left" w:pos="1080"/>
          <w:tab w:val="left" w:pos="1296"/>
          <w:tab w:val="left" w:pos="1512"/>
        </w:tabs>
        <w:contextualSpacing/>
      </w:pPr>
      <w:r w:rsidRPr="0075537B">
        <w:tab/>
        <w:t>E. The insurer or insurance group shall describe the processes by which the Board, its committees and Senior Management ensure an appropriate amount of oversight to the critical risk areas impacting the insurer’s business activities, including a discussion of:</w:t>
      </w:r>
    </w:p>
    <w:p w:rsidR="00B00ECB" w:rsidRPr="0075537B" w:rsidRDefault="00B00ECB" w:rsidP="0075537B">
      <w:pPr>
        <w:tabs>
          <w:tab w:val="left" w:pos="216"/>
          <w:tab w:val="left" w:pos="432"/>
          <w:tab w:val="left" w:pos="648"/>
          <w:tab w:val="left" w:pos="864"/>
          <w:tab w:val="left" w:pos="1080"/>
          <w:tab w:val="left" w:pos="1296"/>
          <w:tab w:val="left" w:pos="1512"/>
        </w:tabs>
        <w:contextualSpacing/>
      </w:pPr>
      <w:r w:rsidRPr="0075537B">
        <w:tab/>
      </w:r>
      <w:r w:rsidRPr="0075537B">
        <w:tab/>
        <w:t>(1) How oversight and management responsibilities are delegated between the Board, its committees and Senior Management;</w:t>
      </w:r>
    </w:p>
    <w:p w:rsidR="00B00ECB" w:rsidRPr="0075537B" w:rsidRDefault="00B00ECB" w:rsidP="0075537B">
      <w:pPr>
        <w:tabs>
          <w:tab w:val="left" w:pos="216"/>
          <w:tab w:val="left" w:pos="432"/>
          <w:tab w:val="left" w:pos="648"/>
          <w:tab w:val="left" w:pos="864"/>
          <w:tab w:val="left" w:pos="1080"/>
          <w:tab w:val="left" w:pos="1296"/>
          <w:tab w:val="left" w:pos="1512"/>
        </w:tabs>
        <w:contextualSpacing/>
      </w:pPr>
      <w:r w:rsidRPr="0075537B">
        <w:tab/>
      </w:r>
      <w:r w:rsidRPr="0075537B">
        <w:tab/>
        <w:t>(2) How the Board is kept informed of the insurer’s strategic plans, the associated risks, and steps that Senior Management is taking to monitor and manage those risks;</w:t>
      </w:r>
    </w:p>
    <w:p w:rsidR="00B00ECB" w:rsidRPr="0075537B" w:rsidRDefault="00B00ECB" w:rsidP="0075537B">
      <w:pPr>
        <w:tabs>
          <w:tab w:val="left" w:pos="216"/>
          <w:tab w:val="left" w:pos="432"/>
          <w:tab w:val="left" w:pos="648"/>
          <w:tab w:val="left" w:pos="864"/>
          <w:tab w:val="left" w:pos="1080"/>
          <w:tab w:val="left" w:pos="1296"/>
          <w:tab w:val="left" w:pos="1512"/>
        </w:tabs>
        <w:contextualSpacing/>
      </w:pPr>
      <w:r w:rsidRPr="0075537B">
        <w:tab/>
      </w:r>
      <w:r w:rsidRPr="0075537B">
        <w:tab/>
        <w:t>(3) How reporting responsibilities are organized for each critical risk area. The description should allow the director to understand the frequency at which information on each critical risk area is reported to and reviewed by Senior Management and the Board. This description may include, for example, the following critical risk areas of the insurer:</w:t>
      </w:r>
    </w:p>
    <w:p w:rsidR="00B00ECB" w:rsidRPr="0075537B" w:rsidRDefault="00B00ECB" w:rsidP="0075537B">
      <w:pPr>
        <w:tabs>
          <w:tab w:val="left" w:pos="216"/>
          <w:tab w:val="left" w:pos="432"/>
          <w:tab w:val="left" w:pos="648"/>
          <w:tab w:val="left" w:pos="864"/>
          <w:tab w:val="left" w:pos="1080"/>
          <w:tab w:val="left" w:pos="1296"/>
          <w:tab w:val="left" w:pos="1512"/>
        </w:tabs>
        <w:contextualSpacing/>
      </w:pPr>
      <w:r w:rsidRPr="0075537B">
        <w:tab/>
      </w:r>
      <w:r w:rsidRPr="0075537B">
        <w:tab/>
      </w:r>
      <w:r w:rsidRPr="0075537B">
        <w:tab/>
        <w:t xml:space="preserve">(a) Risk management processes (An </w:t>
      </w:r>
      <w:proofErr w:type="spellStart"/>
      <w:r w:rsidRPr="0075537B">
        <w:t>ORSA</w:t>
      </w:r>
      <w:proofErr w:type="spellEnd"/>
      <w:r w:rsidRPr="0075537B">
        <w:t xml:space="preserve"> Summary Report filer may refer to its </w:t>
      </w:r>
      <w:proofErr w:type="spellStart"/>
      <w:r w:rsidRPr="0075537B">
        <w:t>ORSA</w:t>
      </w:r>
      <w:proofErr w:type="spellEnd"/>
      <w:r w:rsidRPr="0075537B">
        <w:t xml:space="preserve"> Summary Report pursuant to the Risk Management and Own Risk and Solvency Assessment Model Act);</w:t>
      </w:r>
    </w:p>
    <w:p w:rsidR="00B00ECB" w:rsidRPr="0075537B" w:rsidRDefault="00B00ECB" w:rsidP="0075537B">
      <w:pPr>
        <w:tabs>
          <w:tab w:val="left" w:pos="216"/>
          <w:tab w:val="left" w:pos="432"/>
          <w:tab w:val="left" w:pos="648"/>
          <w:tab w:val="left" w:pos="864"/>
          <w:tab w:val="left" w:pos="1080"/>
          <w:tab w:val="left" w:pos="1296"/>
          <w:tab w:val="left" w:pos="1512"/>
        </w:tabs>
        <w:contextualSpacing/>
      </w:pPr>
      <w:r w:rsidRPr="0075537B">
        <w:tab/>
      </w:r>
      <w:r w:rsidRPr="0075537B">
        <w:tab/>
      </w:r>
      <w:r w:rsidRPr="0075537B">
        <w:tab/>
        <w:t>(b) Actuarial function;</w:t>
      </w:r>
    </w:p>
    <w:p w:rsidR="00B00ECB" w:rsidRPr="0075537B" w:rsidRDefault="00B00ECB" w:rsidP="0075537B">
      <w:pPr>
        <w:tabs>
          <w:tab w:val="left" w:pos="216"/>
          <w:tab w:val="left" w:pos="432"/>
          <w:tab w:val="left" w:pos="648"/>
          <w:tab w:val="left" w:pos="864"/>
          <w:tab w:val="left" w:pos="1080"/>
          <w:tab w:val="left" w:pos="1296"/>
          <w:tab w:val="left" w:pos="1512"/>
        </w:tabs>
        <w:contextualSpacing/>
      </w:pPr>
      <w:r w:rsidRPr="0075537B">
        <w:tab/>
      </w:r>
      <w:r w:rsidRPr="0075537B">
        <w:tab/>
      </w:r>
      <w:r w:rsidRPr="0075537B">
        <w:tab/>
        <w:t>(c) Investment decision-making processes;</w:t>
      </w:r>
    </w:p>
    <w:p w:rsidR="00B00ECB" w:rsidRPr="0075537B" w:rsidRDefault="00B00ECB" w:rsidP="0075537B">
      <w:pPr>
        <w:tabs>
          <w:tab w:val="left" w:pos="216"/>
          <w:tab w:val="left" w:pos="432"/>
          <w:tab w:val="left" w:pos="648"/>
          <w:tab w:val="left" w:pos="864"/>
          <w:tab w:val="left" w:pos="1080"/>
          <w:tab w:val="left" w:pos="1296"/>
          <w:tab w:val="left" w:pos="1512"/>
        </w:tabs>
        <w:contextualSpacing/>
      </w:pPr>
      <w:r w:rsidRPr="0075537B">
        <w:tab/>
      </w:r>
      <w:r w:rsidRPr="0075537B">
        <w:tab/>
      </w:r>
      <w:r w:rsidRPr="0075537B">
        <w:tab/>
        <w:t>(d) Reinsurance decision-making processes;</w:t>
      </w:r>
    </w:p>
    <w:p w:rsidR="00B00ECB" w:rsidRPr="0075537B" w:rsidRDefault="00B00ECB" w:rsidP="0075537B">
      <w:pPr>
        <w:tabs>
          <w:tab w:val="left" w:pos="216"/>
          <w:tab w:val="left" w:pos="432"/>
          <w:tab w:val="left" w:pos="648"/>
          <w:tab w:val="left" w:pos="864"/>
          <w:tab w:val="left" w:pos="1080"/>
          <w:tab w:val="left" w:pos="1296"/>
          <w:tab w:val="left" w:pos="1512"/>
        </w:tabs>
        <w:contextualSpacing/>
      </w:pPr>
      <w:r w:rsidRPr="0075537B">
        <w:tab/>
      </w:r>
      <w:r w:rsidRPr="0075537B">
        <w:tab/>
      </w:r>
      <w:r w:rsidRPr="0075537B">
        <w:tab/>
        <w:t>(e) Business strategy/finance decision-making processes;</w:t>
      </w:r>
    </w:p>
    <w:p w:rsidR="00B00ECB" w:rsidRPr="0075537B" w:rsidRDefault="00B00ECB" w:rsidP="0075537B">
      <w:pPr>
        <w:tabs>
          <w:tab w:val="left" w:pos="216"/>
          <w:tab w:val="left" w:pos="432"/>
          <w:tab w:val="left" w:pos="648"/>
          <w:tab w:val="left" w:pos="864"/>
          <w:tab w:val="left" w:pos="1080"/>
          <w:tab w:val="left" w:pos="1296"/>
          <w:tab w:val="left" w:pos="1512"/>
        </w:tabs>
        <w:contextualSpacing/>
      </w:pPr>
      <w:r w:rsidRPr="0075537B">
        <w:tab/>
      </w:r>
      <w:r w:rsidRPr="0075537B">
        <w:tab/>
      </w:r>
      <w:r w:rsidRPr="0075537B">
        <w:tab/>
        <w:t>(f) Compliance function;</w:t>
      </w:r>
    </w:p>
    <w:p w:rsidR="00B00ECB" w:rsidRPr="0075537B" w:rsidRDefault="00B00ECB" w:rsidP="0075537B">
      <w:pPr>
        <w:tabs>
          <w:tab w:val="left" w:pos="216"/>
          <w:tab w:val="left" w:pos="432"/>
          <w:tab w:val="left" w:pos="648"/>
          <w:tab w:val="left" w:pos="864"/>
          <w:tab w:val="left" w:pos="1080"/>
          <w:tab w:val="left" w:pos="1296"/>
          <w:tab w:val="left" w:pos="1512"/>
        </w:tabs>
        <w:contextualSpacing/>
      </w:pPr>
      <w:r w:rsidRPr="0075537B">
        <w:tab/>
      </w:r>
      <w:r w:rsidRPr="0075537B">
        <w:tab/>
      </w:r>
      <w:r w:rsidRPr="0075537B">
        <w:tab/>
        <w:t>(g) Financial reporting/ internal auditing; and</w:t>
      </w:r>
    </w:p>
    <w:p w:rsidR="00B00ECB" w:rsidRPr="0075537B" w:rsidRDefault="00B00ECB" w:rsidP="0075537B">
      <w:pPr>
        <w:tabs>
          <w:tab w:val="left" w:pos="216"/>
          <w:tab w:val="left" w:pos="432"/>
          <w:tab w:val="left" w:pos="648"/>
          <w:tab w:val="left" w:pos="864"/>
          <w:tab w:val="left" w:pos="1080"/>
          <w:tab w:val="left" w:pos="1296"/>
          <w:tab w:val="left" w:pos="1512"/>
        </w:tabs>
        <w:contextualSpacing/>
      </w:pPr>
      <w:r w:rsidRPr="0075537B">
        <w:tab/>
      </w:r>
      <w:r w:rsidRPr="0075537B">
        <w:tab/>
      </w:r>
      <w:r w:rsidRPr="0075537B">
        <w:tab/>
        <w:t>(h) Market conduct decision-making processes.</w:t>
      </w:r>
    </w:p>
    <w:p w:rsidR="00B00ECB" w:rsidRPr="0075537B" w:rsidRDefault="00B00ECB" w:rsidP="0075537B">
      <w:pPr>
        <w:tabs>
          <w:tab w:val="left" w:pos="216"/>
          <w:tab w:val="left" w:pos="432"/>
          <w:tab w:val="left" w:pos="648"/>
          <w:tab w:val="left" w:pos="864"/>
          <w:tab w:val="left" w:pos="1080"/>
          <w:tab w:val="left" w:pos="1296"/>
          <w:tab w:val="left" w:pos="1512"/>
        </w:tabs>
        <w:contextualSpacing/>
      </w:pPr>
    </w:p>
    <w:p w:rsidR="00B00ECB" w:rsidRPr="0075537B" w:rsidRDefault="00B00ECB" w:rsidP="0075537B">
      <w:pPr>
        <w:tabs>
          <w:tab w:val="left" w:pos="216"/>
          <w:tab w:val="left" w:pos="432"/>
          <w:tab w:val="left" w:pos="648"/>
          <w:tab w:val="left" w:pos="864"/>
          <w:tab w:val="left" w:pos="1080"/>
          <w:tab w:val="left" w:pos="1296"/>
          <w:tab w:val="left" w:pos="1512"/>
        </w:tabs>
        <w:contextualSpacing/>
      </w:pPr>
      <w:r w:rsidRPr="0075537B">
        <w:t>Section VI. Severability Clause.</w:t>
      </w:r>
    </w:p>
    <w:p w:rsidR="00B00ECB" w:rsidRPr="0075537B" w:rsidRDefault="00B00ECB" w:rsidP="0075537B">
      <w:pPr>
        <w:tabs>
          <w:tab w:val="left" w:pos="216"/>
          <w:tab w:val="left" w:pos="432"/>
          <w:tab w:val="left" w:pos="648"/>
          <w:tab w:val="left" w:pos="864"/>
          <w:tab w:val="left" w:pos="1080"/>
          <w:tab w:val="left" w:pos="1296"/>
          <w:tab w:val="left" w:pos="1512"/>
        </w:tabs>
        <w:contextualSpacing/>
      </w:pPr>
    </w:p>
    <w:p w:rsidR="00B00ECB" w:rsidRPr="0075537B" w:rsidRDefault="00B00ECB" w:rsidP="0075537B">
      <w:pPr>
        <w:tabs>
          <w:tab w:val="left" w:pos="216"/>
          <w:tab w:val="left" w:pos="432"/>
          <w:tab w:val="left" w:pos="648"/>
          <w:tab w:val="left" w:pos="864"/>
          <w:tab w:val="left" w:pos="1080"/>
          <w:tab w:val="left" w:pos="1296"/>
          <w:tab w:val="left" w:pos="1512"/>
        </w:tabs>
        <w:contextualSpacing/>
      </w:pPr>
      <w:r w:rsidRPr="0075537B">
        <w:tab/>
        <w:t>If any provision of these regulations, or the application thereof to any person or circumstance, is hold invalid, such determination shall not affect other provisions or applications of these regulations which can be given effect without the invalid provision or application, and to that end the provision of these regulations are severable.</w:t>
      </w:r>
    </w:p>
    <w:p w:rsidR="00B00ECB" w:rsidRPr="0075537B" w:rsidRDefault="00B00ECB" w:rsidP="005943DA">
      <w:pPr>
        <w:tabs>
          <w:tab w:val="left" w:pos="475"/>
          <w:tab w:val="left" w:pos="2304"/>
          <w:tab w:val="center" w:pos="6494"/>
          <w:tab w:val="left" w:pos="7373"/>
          <w:tab w:val="left" w:pos="8554"/>
        </w:tabs>
      </w:pPr>
    </w:p>
    <w:p w:rsidR="00B00ECB" w:rsidRPr="0075537B" w:rsidRDefault="00B00ECB" w:rsidP="0075537B">
      <w:pPr>
        <w:tabs>
          <w:tab w:val="left" w:pos="216"/>
          <w:tab w:val="left" w:pos="432"/>
          <w:tab w:val="left" w:pos="648"/>
          <w:tab w:val="left" w:pos="864"/>
          <w:tab w:val="left" w:pos="1080"/>
          <w:tab w:val="left" w:pos="1296"/>
          <w:tab w:val="left" w:pos="1512"/>
        </w:tabs>
        <w:rPr>
          <w:b/>
        </w:rPr>
      </w:pPr>
      <w:r w:rsidRPr="0075537B">
        <w:rPr>
          <w:b/>
        </w:rPr>
        <w:t>Fiscal Impact Statement:</w:t>
      </w:r>
    </w:p>
    <w:p w:rsidR="00B00ECB" w:rsidRPr="0075537B" w:rsidRDefault="00B00ECB" w:rsidP="0075537B">
      <w:pPr>
        <w:tabs>
          <w:tab w:val="left" w:pos="216"/>
          <w:tab w:val="left" w:pos="432"/>
          <w:tab w:val="left" w:pos="648"/>
          <w:tab w:val="left" w:pos="864"/>
          <w:tab w:val="left" w:pos="1080"/>
          <w:tab w:val="left" w:pos="1296"/>
          <w:tab w:val="left" w:pos="1512"/>
        </w:tabs>
        <w:rPr>
          <w:b/>
        </w:rPr>
      </w:pPr>
    </w:p>
    <w:p w:rsidR="00B00ECB" w:rsidRPr="0075537B" w:rsidRDefault="00B00ECB" w:rsidP="0075537B">
      <w:pPr>
        <w:tabs>
          <w:tab w:val="left" w:pos="216"/>
          <w:tab w:val="left" w:pos="432"/>
          <w:tab w:val="left" w:pos="648"/>
          <w:tab w:val="left" w:pos="864"/>
          <w:tab w:val="left" w:pos="1080"/>
          <w:tab w:val="left" w:pos="1296"/>
          <w:tab w:val="left" w:pos="1512"/>
        </w:tabs>
      </w:pPr>
      <w:r w:rsidRPr="0075537B">
        <w:t>No additional state funding is requested. The Department estimates that no additional costs will be incurred by the state in complying with the proposed amendments to 69-80.</w:t>
      </w:r>
    </w:p>
    <w:p w:rsidR="00B00ECB" w:rsidRPr="0075537B" w:rsidRDefault="00B00ECB" w:rsidP="0075537B">
      <w:pPr>
        <w:tabs>
          <w:tab w:val="left" w:pos="216"/>
          <w:tab w:val="left" w:pos="432"/>
          <w:tab w:val="left" w:pos="648"/>
          <w:tab w:val="left" w:pos="864"/>
          <w:tab w:val="left" w:pos="1080"/>
          <w:tab w:val="left" w:pos="1296"/>
          <w:tab w:val="left" w:pos="1512"/>
        </w:tabs>
      </w:pPr>
    </w:p>
    <w:p w:rsidR="00B00ECB" w:rsidRPr="0075537B" w:rsidRDefault="00B00ECB" w:rsidP="0075537B">
      <w:pPr>
        <w:tabs>
          <w:tab w:val="left" w:pos="216"/>
          <w:tab w:val="left" w:pos="432"/>
          <w:tab w:val="left" w:pos="648"/>
          <w:tab w:val="left" w:pos="864"/>
          <w:tab w:val="left" w:pos="1080"/>
          <w:tab w:val="left" w:pos="1296"/>
          <w:tab w:val="left" w:pos="1512"/>
        </w:tabs>
        <w:rPr>
          <w:b/>
        </w:rPr>
      </w:pPr>
      <w:r w:rsidRPr="0075537B">
        <w:rPr>
          <w:b/>
        </w:rPr>
        <w:t>Statement of Rationale:</w:t>
      </w:r>
    </w:p>
    <w:p w:rsidR="00B00ECB" w:rsidRPr="0075537B" w:rsidRDefault="00B00ECB" w:rsidP="0075537B">
      <w:pPr>
        <w:tabs>
          <w:tab w:val="left" w:pos="216"/>
          <w:tab w:val="left" w:pos="432"/>
          <w:tab w:val="left" w:pos="648"/>
          <w:tab w:val="left" w:pos="864"/>
          <w:tab w:val="left" w:pos="1080"/>
          <w:tab w:val="left" w:pos="1296"/>
          <w:tab w:val="left" w:pos="1512"/>
        </w:tabs>
      </w:pPr>
    </w:p>
    <w:p w:rsidR="00B00ECB" w:rsidRPr="0075537B" w:rsidRDefault="00B00ECB" w:rsidP="0075537B">
      <w:pPr>
        <w:tabs>
          <w:tab w:val="left" w:pos="216"/>
          <w:tab w:val="left" w:pos="432"/>
          <w:tab w:val="left" w:pos="648"/>
          <w:tab w:val="left" w:pos="864"/>
          <w:tab w:val="left" w:pos="1080"/>
          <w:tab w:val="left" w:pos="1296"/>
          <w:tab w:val="left" w:pos="1512"/>
        </w:tabs>
      </w:pPr>
      <w:r w:rsidRPr="0075537B">
        <w:lastRenderedPageBreak/>
        <w:t>This proposed regulation is based upon the (</w:t>
      </w:r>
      <w:proofErr w:type="spellStart"/>
      <w:r w:rsidRPr="0075537B">
        <w:t>NAIC</w:t>
      </w:r>
      <w:proofErr w:type="spellEnd"/>
      <w:r w:rsidRPr="0075537B">
        <w:t xml:space="preserve">) Model Regulation #306. States must adopt the changes on or before January 1, 2020 to maintain their accreditation. This new regulation requires an annual corporate disclosure to its lead regulator. In the disclosure, insurers document information about the corporate governance structure framework and disclose policies and practices used by the board of directors on critical issues. This information will enable the director to gain and maintain an understanding of an insurer’s corporate governance framework which should enable the Department to provide more effective oversight. </w:t>
      </w:r>
    </w:p>
    <w:sectPr w:rsidR="00B00ECB" w:rsidRPr="0075537B" w:rsidSect="009A24AF">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537B" w:rsidRDefault="0075537B" w:rsidP="009A24AF">
      <w:r>
        <w:separator/>
      </w:r>
    </w:p>
  </w:endnote>
  <w:endnote w:type="continuationSeparator" w:id="0">
    <w:p w:rsidR="0075537B" w:rsidRDefault="0075537B" w:rsidP="009A2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0086861"/>
      <w:docPartObj>
        <w:docPartGallery w:val="Page Numbers (Bottom of Page)"/>
        <w:docPartUnique/>
      </w:docPartObj>
    </w:sdtPr>
    <w:sdtEndPr>
      <w:rPr>
        <w:noProof/>
      </w:rPr>
    </w:sdtEndPr>
    <w:sdtContent>
      <w:p w:rsidR="0075537B" w:rsidRDefault="0075537B">
        <w:pPr>
          <w:pStyle w:val="Footer"/>
          <w:jc w:val="center"/>
        </w:pPr>
        <w:r>
          <w:fldChar w:fldCharType="begin"/>
        </w:r>
        <w:r>
          <w:instrText xml:space="preserve"> PAGE   \* MERGEFORMAT </w:instrText>
        </w:r>
        <w:r>
          <w:fldChar w:fldCharType="separate"/>
        </w:r>
        <w:r w:rsidR="00055DFF">
          <w:rPr>
            <w:noProof/>
          </w:rPr>
          <w:t>5</w:t>
        </w:r>
        <w:r>
          <w:rPr>
            <w:noProof/>
          </w:rPr>
          <w:fldChar w:fldCharType="end"/>
        </w:r>
      </w:p>
    </w:sdtContent>
  </w:sdt>
  <w:p w:rsidR="0075537B" w:rsidRDefault="0075537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537B" w:rsidRDefault="0075537B" w:rsidP="009A24AF">
      <w:r>
        <w:separator/>
      </w:r>
    </w:p>
  </w:footnote>
  <w:footnote w:type="continuationSeparator" w:id="0">
    <w:p w:rsidR="0075537B" w:rsidRDefault="0075537B" w:rsidP="009A24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3DA"/>
    <w:rsid w:val="00055DFF"/>
    <w:rsid w:val="001849AB"/>
    <w:rsid w:val="0025134A"/>
    <w:rsid w:val="002C522E"/>
    <w:rsid w:val="00337472"/>
    <w:rsid w:val="00381DF2"/>
    <w:rsid w:val="003E4FB5"/>
    <w:rsid w:val="00402788"/>
    <w:rsid w:val="005943DA"/>
    <w:rsid w:val="005A3311"/>
    <w:rsid w:val="0060475B"/>
    <w:rsid w:val="0068175D"/>
    <w:rsid w:val="006A296F"/>
    <w:rsid w:val="0075537B"/>
    <w:rsid w:val="00942BCE"/>
    <w:rsid w:val="009A24AF"/>
    <w:rsid w:val="00A220E4"/>
    <w:rsid w:val="00A52663"/>
    <w:rsid w:val="00A84CDB"/>
    <w:rsid w:val="00B00ECB"/>
    <w:rsid w:val="00BD1074"/>
    <w:rsid w:val="00C354CC"/>
    <w:rsid w:val="00E74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41DEA"/>
  <w15:chartTrackingRefBased/>
  <w15:docId w15:val="{DBB2503A-2DD2-493E-A596-277B5C82A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24AF"/>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24AF"/>
    <w:pPr>
      <w:tabs>
        <w:tab w:val="center" w:pos="4680"/>
        <w:tab w:val="right" w:pos="9360"/>
      </w:tabs>
    </w:pPr>
  </w:style>
  <w:style w:type="character" w:customStyle="1" w:styleId="HeaderChar">
    <w:name w:val="Header Char"/>
    <w:basedOn w:val="DefaultParagraphFont"/>
    <w:link w:val="Header"/>
    <w:uiPriority w:val="99"/>
    <w:rsid w:val="009A24AF"/>
  </w:style>
  <w:style w:type="paragraph" w:styleId="Footer">
    <w:name w:val="footer"/>
    <w:basedOn w:val="Normal"/>
    <w:link w:val="FooterChar"/>
    <w:uiPriority w:val="99"/>
    <w:unhideWhenUsed/>
    <w:rsid w:val="009A24AF"/>
    <w:pPr>
      <w:tabs>
        <w:tab w:val="center" w:pos="4680"/>
        <w:tab w:val="right" w:pos="9360"/>
      </w:tabs>
    </w:pPr>
  </w:style>
  <w:style w:type="character" w:customStyle="1" w:styleId="FooterChar">
    <w:name w:val="Footer Char"/>
    <w:basedOn w:val="DefaultParagraphFont"/>
    <w:link w:val="Footer"/>
    <w:uiPriority w:val="99"/>
    <w:rsid w:val="009A24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A6E47F5D.dotm</Template>
  <TotalTime>0</TotalTime>
  <Pages>6</Pages>
  <Words>2228</Words>
  <Characters>12704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14903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2019-01-09T16:33:00Z</cp:lastPrinted>
  <dcterms:created xsi:type="dcterms:W3CDTF">2019-05-21T14:57:00Z</dcterms:created>
  <dcterms:modified xsi:type="dcterms:W3CDTF">2019-05-21T14:57:00Z</dcterms:modified>
</cp:coreProperties>
</file>