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9AF" w:rsidRDefault="00A449AF" w:rsidP="00A2640B">
      <w:bookmarkStart w:id="0" w:name="_GoBack"/>
      <w:bookmarkEnd w:id="0"/>
      <w:r>
        <w:t>Agency Name: Department of Health and Environmental Control</w:t>
      </w:r>
    </w:p>
    <w:p w:rsidR="00A449AF" w:rsidRDefault="00A449AF" w:rsidP="00A2640B">
      <w:r>
        <w:t>Statutory Authority: 44-1-140</w:t>
      </w:r>
    </w:p>
    <w:p w:rsidR="00A84CDB" w:rsidRDefault="00A2640B" w:rsidP="00A2640B">
      <w:r>
        <w:t>Document Number: 4880</w:t>
      </w:r>
    </w:p>
    <w:p w:rsidR="00A2640B" w:rsidRDefault="00A449AF" w:rsidP="00A2640B">
      <w:r>
        <w:t>Proposed in State Register Volume and Issue: 43/5</w:t>
      </w:r>
    </w:p>
    <w:p w:rsidR="00A504A8" w:rsidRDefault="00A504A8" w:rsidP="00A2640B">
      <w:r>
        <w:t>House Committee: Regulations and Administrative Procedures Committee</w:t>
      </w:r>
    </w:p>
    <w:p w:rsidR="00A504A8" w:rsidRDefault="00A504A8" w:rsidP="00A2640B">
      <w:r>
        <w:t>Senate Committee: Medical Affairs Committee</w:t>
      </w:r>
    </w:p>
    <w:p w:rsidR="00990CE1" w:rsidRDefault="00990CE1" w:rsidP="00A2640B">
      <w:r>
        <w:t>120 Day Review Expiration Date for Automatic Approval: 05/13/2020</w:t>
      </w:r>
    </w:p>
    <w:p w:rsidR="008B1B06" w:rsidRDefault="008B1B06" w:rsidP="00A2640B">
      <w:r>
        <w:t>Final in State Register Volume and Issue: 44/6</w:t>
      </w:r>
    </w:p>
    <w:p w:rsidR="008B1B06" w:rsidRDefault="00A449AF" w:rsidP="00A2640B">
      <w:r>
        <w:t xml:space="preserve">Status: </w:t>
      </w:r>
      <w:r w:rsidR="008B1B06">
        <w:t>Final</w:t>
      </w:r>
    </w:p>
    <w:p w:rsidR="00A449AF" w:rsidRDefault="00A449AF" w:rsidP="00A2640B">
      <w:r>
        <w:t>Subject: Control of Anthrax</w:t>
      </w:r>
    </w:p>
    <w:p w:rsidR="00A449AF" w:rsidRDefault="00A449AF" w:rsidP="00A2640B"/>
    <w:p w:rsidR="00A2640B" w:rsidRDefault="00A2640B" w:rsidP="00A2640B">
      <w:r>
        <w:t>History: 4880</w:t>
      </w:r>
    </w:p>
    <w:p w:rsidR="00A2640B" w:rsidRDefault="00A2640B" w:rsidP="00A2640B"/>
    <w:p w:rsidR="00A2640B" w:rsidRDefault="00A2640B" w:rsidP="00A2640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2640B" w:rsidRDefault="00A449AF" w:rsidP="00A2640B">
      <w:pPr>
        <w:tabs>
          <w:tab w:val="left" w:pos="475"/>
          <w:tab w:val="left" w:pos="2304"/>
          <w:tab w:val="center" w:pos="6494"/>
          <w:tab w:val="left" w:pos="7373"/>
          <w:tab w:val="left" w:pos="8554"/>
        </w:tabs>
      </w:pPr>
      <w:r>
        <w:t>-</w:t>
      </w:r>
      <w:r>
        <w:tab/>
        <w:t>05/24/2019</w:t>
      </w:r>
      <w:r>
        <w:tab/>
        <w:t xml:space="preserve">Proposed </w:t>
      </w:r>
      <w:proofErr w:type="spellStart"/>
      <w:r>
        <w:t>Reg</w:t>
      </w:r>
      <w:proofErr w:type="spellEnd"/>
      <w:r>
        <w:t xml:space="preserve"> Published in SR</w:t>
      </w:r>
      <w:r>
        <w:tab/>
      </w:r>
    </w:p>
    <w:p w:rsidR="00A449AF" w:rsidRDefault="00990CE1" w:rsidP="00A2640B">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990CE1" w:rsidRDefault="00A504A8" w:rsidP="00A2640B">
      <w:pPr>
        <w:tabs>
          <w:tab w:val="left" w:pos="475"/>
          <w:tab w:val="left" w:pos="2304"/>
          <w:tab w:val="center" w:pos="6494"/>
          <w:tab w:val="left" w:pos="7373"/>
          <w:tab w:val="left" w:pos="8554"/>
        </w:tabs>
      </w:pPr>
      <w:r>
        <w:t>H</w:t>
      </w:r>
      <w:r>
        <w:tab/>
        <w:t>01/14/2020</w:t>
      </w:r>
      <w:r>
        <w:tab/>
        <w:t>Referred to Committee</w:t>
      </w:r>
      <w:r>
        <w:tab/>
      </w:r>
    </w:p>
    <w:p w:rsidR="00A504A8" w:rsidRDefault="00A504A8" w:rsidP="00A2640B">
      <w:pPr>
        <w:tabs>
          <w:tab w:val="left" w:pos="475"/>
          <w:tab w:val="left" w:pos="2304"/>
          <w:tab w:val="center" w:pos="6494"/>
          <w:tab w:val="left" w:pos="7373"/>
          <w:tab w:val="left" w:pos="8554"/>
        </w:tabs>
      </w:pPr>
      <w:r>
        <w:t>S</w:t>
      </w:r>
      <w:r>
        <w:tab/>
        <w:t>01/14/2020</w:t>
      </w:r>
      <w:r>
        <w:tab/>
        <w:t>Referred to Committee</w:t>
      </w:r>
      <w:r>
        <w:tab/>
      </w:r>
    </w:p>
    <w:p w:rsidR="00A504A8" w:rsidRDefault="008B1B06" w:rsidP="00A2640B">
      <w:pPr>
        <w:tabs>
          <w:tab w:val="left" w:pos="475"/>
          <w:tab w:val="left" w:pos="2304"/>
          <w:tab w:val="center" w:pos="6494"/>
          <w:tab w:val="left" w:pos="7373"/>
          <w:tab w:val="left" w:pos="8554"/>
        </w:tabs>
      </w:pPr>
      <w:r>
        <w:t>-</w:t>
      </w:r>
      <w:r>
        <w:tab/>
        <w:t>05/13/2020</w:t>
      </w:r>
      <w:r>
        <w:tab/>
        <w:t>Approved by:  Expiration Date</w:t>
      </w:r>
    </w:p>
    <w:p w:rsidR="008B1B06" w:rsidRDefault="008B1B06" w:rsidP="00A2640B">
      <w:pPr>
        <w:tabs>
          <w:tab w:val="left" w:pos="475"/>
          <w:tab w:val="left" w:pos="2304"/>
          <w:tab w:val="center" w:pos="6494"/>
          <w:tab w:val="left" w:pos="7373"/>
          <w:tab w:val="left" w:pos="8554"/>
        </w:tabs>
      </w:pPr>
      <w:r>
        <w:t>-</w:t>
      </w:r>
      <w:r>
        <w:tab/>
        <w:t>06/26/2020</w:t>
      </w:r>
      <w:r>
        <w:tab/>
        <w:t>Effective Date unless otherwise</w:t>
      </w:r>
    </w:p>
    <w:p w:rsidR="008B1B06" w:rsidRDefault="008B1B06" w:rsidP="00A2640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B1B06" w:rsidRPr="008B1B06" w:rsidRDefault="008B1B06" w:rsidP="00A2640B">
      <w:pPr>
        <w:tabs>
          <w:tab w:val="left" w:pos="475"/>
          <w:tab w:val="left" w:pos="2304"/>
          <w:tab w:val="center" w:pos="6494"/>
          <w:tab w:val="left" w:pos="7373"/>
          <w:tab w:val="left" w:pos="8554"/>
        </w:tabs>
      </w:pPr>
    </w:p>
    <w:p w:rsidR="00D57FD5" w:rsidRPr="00080A37" w:rsidRDefault="00A2640B" w:rsidP="00D84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jc w:val="center"/>
      </w:pPr>
      <w:r>
        <w:br w:type="page"/>
      </w:r>
      <w:r w:rsidR="00D57FD5" w:rsidRPr="008E0B1B">
        <w:rPr>
          <w:rFonts w:eastAsia="Calibri"/>
        </w:rPr>
        <w:lastRenderedPageBreak/>
        <w:t xml:space="preserve">Document No. </w:t>
      </w:r>
      <w:r w:rsidR="00D57FD5">
        <w:rPr>
          <w:rFonts w:eastAsia="Calibri"/>
        </w:rPr>
        <w:t>4880</w:t>
      </w:r>
    </w:p>
    <w:p w:rsidR="00D57FD5" w:rsidRPr="008E0B1B"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b/>
        </w:rPr>
      </w:pPr>
      <w:r w:rsidRPr="008E0B1B">
        <w:rPr>
          <w:rFonts w:eastAsia="Calibri"/>
          <w:b/>
        </w:rPr>
        <w:t>DEPARTMENT OF HEALTH AND ENVIRONMENTAL CONTROL</w:t>
      </w:r>
    </w:p>
    <w:p w:rsidR="00D57FD5" w:rsidRPr="008E0B1B"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rPr>
      </w:pPr>
      <w:r w:rsidRPr="008E0B1B">
        <w:rPr>
          <w:rFonts w:eastAsia="Calibri"/>
        </w:rPr>
        <w:t>CHAPTER 61</w:t>
      </w:r>
    </w:p>
    <w:p w:rsidR="00D57FD5" w:rsidRPr="008E0B1B"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rPr>
      </w:pPr>
      <w:r w:rsidRPr="008E0B1B">
        <w:rPr>
          <w:rFonts w:eastAsia="Calibri"/>
        </w:rPr>
        <w:t>Statutory Authority:</w:t>
      </w:r>
      <w:r>
        <w:rPr>
          <w:rFonts w:eastAsia="Calibri"/>
        </w:rPr>
        <w:t xml:space="preserve"> </w:t>
      </w:r>
      <w:r w:rsidRPr="008E0B1B">
        <w:rPr>
          <w:rFonts w:eastAsia="Calibri"/>
        </w:rPr>
        <w:t>1976 Code Section 44</w:t>
      </w:r>
      <w:r>
        <w:rPr>
          <w:rFonts w:eastAsia="Calibri"/>
        </w:rPr>
        <w:noBreakHyphen/>
      </w:r>
      <w:r w:rsidRPr="008E0B1B">
        <w:rPr>
          <w:rFonts w:eastAsia="Calibri"/>
        </w:rPr>
        <w:t>1</w:t>
      </w:r>
      <w:r>
        <w:rPr>
          <w:rFonts w:eastAsia="Calibri"/>
        </w:rPr>
        <w:noBreakHyphen/>
      </w:r>
      <w:r w:rsidRPr="008E0B1B">
        <w:rPr>
          <w:rFonts w:eastAsia="Calibri"/>
        </w:rPr>
        <w:t>140</w:t>
      </w:r>
    </w:p>
    <w:p w:rsidR="00D57FD5" w:rsidRPr="008E0B1B"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rPr>
      </w:pPr>
    </w:p>
    <w:p w:rsidR="00D57FD5" w:rsidRPr="008E0B1B"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E0B1B">
        <w:rPr>
          <w:rFonts w:eastAsia="Calibri"/>
        </w:rPr>
        <w:t>61</w:t>
      </w:r>
      <w:r>
        <w:rPr>
          <w:rFonts w:eastAsia="Calibri"/>
        </w:rPr>
        <w:noBreakHyphen/>
      </w:r>
      <w:r w:rsidRPr="008E0B1B">
        <w:rPr>
          <w:rFonts w:eastAsia="Calibri"/>
        </w:rPr>
        <w:t>23. Control of Anthrax.</w:t>
      </w:r>
    </w:p>
    <w:p w:rsidR="00D57FD5" w:rsidRPr="008E0B1B"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E0B1B"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Pr>
          <w:rFonts w:eastAsia="Calibri"/>
          <w:b/>
        </w:rPr>
        <w:t>Synopsis</w:t>
      </w:r>
      <w:r w:rsidRPr="008E0B1B">
        <w:rPr>
          <w:rFonts w:eastAsia="Calibri"/>
        </w:rPr>
        <w:t>:</w:t>
      </w:r>
    </w:p>
    <w:p w:rsidR="00D57FD5" w:rsidRPr="008E0B1B"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E0B1B"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bookmarkStart w:id="1" w:name="_Hlk504649944"/>
      <w:r w:rsidRPr="008E0B1B">
        <w:rPr>
          <w:rFonts w:eastAsia="Calibri"/>
        </w:rPr>
        <w:t xml:space="preserve">The Department </w:t>
      </w:r>
      <w:r>
        <w:rPr>
          <w:rFonts w:eastAsia="Calibri"/>
        </w:rPr>
        <w:t xml:space="preserve">of Health and Environmental Control (“Department”) </w:t>
      </w:r>
      <w:r w:rsidRPr="008E0B1B">
        <w:rPr>
          <w:rFonts w:eastAsia="Calibri"/>
        </w:rPr>
        <w:t xml:space="preserve">promulgated </w:t>
      </w:r>
      <w:proofErr w:type="spellStart"/>
      <w:r w:rsidRPr="008E0B1B">
        <w:rPr>
          <w:rFonts w:eastAsia="Calibri"/>
        </w:rPr>
        <w:t>R.61</w:t>
      </w:r>
      <w:proofErr w:type="spellEnd"/>
      <w:r>
        <w:rPr>
          <w:rFonts w:eastAsia="Calibri"/>
        </w:rPr>
        <w:noBreakHyphen/>
      </w:r>
      <w:r w:rsidRPr="008E0B1B">
        <w:rPr>
          <w:rFonts w:eastAsia="Calibri"/>
        </w:rPr>
        <w:t xml:space="preserve">23 in July of 1960 to prevent and/or control the ownership, possession, or transport of anthrax into or through the state. This regulation is </w:t>
      </w:r>
      <w:r>
        <w:rPr>
          <w:rFonts w:eastAsia="Calibri"/>
        </w:rPr>
        <w:t>obsolete</w:t>
      </w:r>
      <w:r w:rsidRPr="008E0B1B">
        <w:rPr>
          <w:rFonts w:eastAsia="Calibri"/>
        </w:rPr>
        <w:t>, as the federal government established Select Agent Regulations, at Code of Federal Regulations Title 7, Part 331 and Title 9, Part 121, effective February 7, 2003, setting forth requirements for possession, use, and transfer of select agents and toxins. The Federal Select Agent Program oversees and regulates the possession, use, and transfer of biological agents.</w:t>
      </w:r>
      <w:r w:rsidRPr="008E0B1B">
        <w:rPr>
          <w:rFonts w:ascii="Trebuchet MS" w:eastAsia="Calibri" w:hAnsi="Trebuchet MS"/>
          <w:color w:val="464646"/>
          <w:sz w:val="20"/>
          <w:szCs w:val="20"/>
          <w:shd w:val="clear" w:color="auto" w:fill="FFFFFF"/>
        </w:rPr>
        <w:t xml:space="preserve"> </w:t>
      </w:r>
      <w:r w:rsidRPr="008E0B1B">
        <w:rPr>
          <w:rFonts w:eastAsia="Calibri"/>
        </w:rPr>
        <w:t>The Federal Select Agent Program is jointly comprised of the Centers for Disease Control and Prevention/Division of Select Agents and Toxins, and the Animal and Plant Health Inspection Service/Agriculture Select Agent Services.</w:t>
      </w:r>
      <w:r w:rsidRPr="008E0B1B">
        <w:rPr>
          <w:rFonts w:eastAsia="Calibri"/>
          <w:color w:val="FF0000"/>
        </w:rPr>
        <w:t xml:space="preserve"> </w:t>
      </w:r>
      <w:bookmarkEnd w:id="1"/>
    </w:p>
    <w:p w:rsidR="00D57FD5" w:rsidRPr="008E0B1B"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E0B1B">
        <w:rPr>
          <w:rFonts w:eastAsia="Calibri"/>
        </w:rPr>
        <w:t xml:space="preserve">The Department had a Notice of Drafting published in the February 22, 2019, </w:t>
      </w:r>
      <w:r w:rsidRPr="003D6948">
        <w:rPr>
          <w:rFonts w:eastAsia="Calibri"/>
          <w:i/>
        </w:rPr>
        <w:t>South Carolina State Register</w:t>
      </w:r>
      <w:r w:rsidRPr="008E0B1B">
        <w:rPr>
          <w:rFonts w:eastAsia="Calibri"/>
        </w:rPr>
        <w:t>.</w:t>
      </w:r>
    </w:p>
    <w:p w:rsidR="00D57FD5"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b/>
        </w:rPr>
      </w:pPr>
      <w:r w:rsidRPr="00080A37">
        <w:rPr>
          <w:rFonts w:eastAsia="Calibri"/>
          <w:b/>
        </w:rPr>
        <w:t>Instructions:</w:t>
      </w:r>
    </w:p>
    <w:p w:rsidR="00D57FD5"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b/>
        </w:rPr>
      </w:pPr>
    </w:p>
    <w:p w:rsid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bookmarkStart w:id="2" w:name="_Hlk504979377"/>
      <w:r>
        <w:rPr>
          <w:rFonts w:eastAsia="Calibri"/>
        </w:rPr>
        <w:t xml:space="preserve">Repeal </w:t>
      </w:r>
      <w:proofErr w:type="spellStart"/>
      <w:r>
        <w:rPr>
          <w:rFonts w:eastAsia="Calibri"/>
        </w:rPr>
        <w:t>R.61</w:t>
      </w:r>
      <w:proofErr w:type="spellEnd"/>
      <w:r>
        <w:rPr>
          <w:rFonts w:eastAsia="Calibri"/>
        </w:rPr>
        <w:t>-23, Control of Anthrax, in its entirety in the South Carolina Code of Regulations.</w:t>
      </w:r>
      <w:bookmarkEnd w:id="2"/>
    </w:p>
    <w:p w:rsidR="008B1B06" w:rsidRDefault="008B1B06"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E0B1B" w:rsidRDefault="00D57FD5" w:rsidP="0097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b/>
        </w:rPr>
      </w:pPr>
      <w:r w:rsidRPr="008E0B1B">
        <w:rPr>
          <w:rFonts w:eastAsia="Calibri"/>
          <w:b/>
        </w:rPr>
        <w:t>Text:</w:t>
      </w:r>
    </w:p>
    <w:p w:rsidR="00D57FD5" w:rsidRPr="008B1B06" w:rsidRDefault="00D57FD5" w:rsidP="0097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61</w:t>
      </w:r>
      <w:r w:rsidRPr="008B1B06">
        <w:rPr>
          <w:rFonts w:eastAsia="Calibri"/>
        </w:rPr>
        <w:noBreakHyphen/>
        <w:t>23. [Repealed].</w:t>
      </w:r>
    </w:p>
    <w:p w:rsidR="008B1B06" w:rsidRPr="008B1B06" w:rsidRDefault="008B1B06"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b/>
        </w:rPr>
      </w:pPr>
      <w:r w:rsidRPr="008B1B06">
        <w:rPr>
          <w:rFonts w:eastAsia="Calibri"/>
          <w:b/>
        </w:rPr>
        <w:t>Fiscal Impact Statement:</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b/>
        </w:rPr>
      </w:pPr>
    </w:p>
    <w:p w:rsidR="00D57FD5" w:rsidRPr="008B1B06" w:rsidRDefault="00D57FD5" w:rsidP="00A84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B1B06">
        <w:rPr>
          <w:rFonts w:cs="Times New Roman"/>
        </w:rPr>
        <w:t xml:space="preserve">There are no anticipated additional costs to the state or its political subdivisions. </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b/>
        </w:rPr>
      </w:pPr>
      <w:bookmarkStart w:id="3" w:name="_Hlk504651113"/>
      <w:r w:rsidRPr="008B1B06">
        <w:rPr>
          <w:rFonts w:eastAsia="Calibri"/>
          <w:b/>
        </w:rPr>
        <w:t>Statement of Need and Reasonableness:</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The following presents an analysis of the factors listed in 1976 Code Section 1</w:t>
      </w:r>
      <w:r w:rsidRPr="008B1B06">
        <w:rPr>
          <w:rFonts w:eastAsia="Calibri"/>
        </w:rPr>
        <w:noBreakHyphen/>
        <w:t>23</w:t>
      </w:r>
      <w:r w:rsidRPr="008B1B06">
        <w:rPr>
          <w:rFonts w:eastAsia="Calibri"/>
        </w:rPr>
        <w:noBreakHyphen/>
        <w:t>115(C</w:t>
      </w:r>
      <w:proofErr w:type="gramStart"/>
      <w:r w:rsidRPr="008B1B06">
        <w:rPr>
          <w:rFonts w:eastAsia="Calibri"/>
        </w:rPr>
        <w:t>)(</w:t>
      </w:r>
      <w:proofErr w:type="gramEnd"/>
      <w:r w:rsidRPr="008B1B06">
        <w:rPr>
          <w:rFonts w:eastAsia="Calibri"/>
        </w:rPr>
        <w:t>1)</w:t>
      </w:r>
      <w:r w:rsidRPr="008B1B06">
        <w:rPr>
          <w:rFonts w:eastAsia="Calibri"/>
        </w:rPr>
        <w:noBreakHyphen/>
        <w:t>(3) and (9)</w:t>
      </w:r>
      <w:r w:rsidRPr="008B1B06">
        <w:rPr>
          <w:rFonts w:eastAsia="Calibri"/>
        </w:rPr>
        <w:noBreakHyphen/>
        <w:t>(11):</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DESCRIPTION OF REGULATION: 61</w:t>
      </w:r>
      <w:r w:rsidRPr="008B1B06">
        <w:rPr>
          <w:rFonts w:eastAsia="Calibri"/>
        </w:rPr>
        <w:noBreakHyphen/>
        <w:t>23, Control of Anthrax.</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 xml:space="preserve">Purpose: </w:t>
      </w:r>
      <w:proofErr w:type="spellStart"/>
      <w:r w:rsidRPr="008B1B06">
        <w:rPr>
          <w:rFonts w:eastAsia="Calibri"/>
        </w:rPr>
        <w:t>R.61</w:t>
      </w:r>
      <w:proofErr w:type="spellEnd"/>
      <w:r w:rsidRPr="008B1B06">
        <w:rPr>
          <w:rFonts w:eastAsia="Calibri"/>
        </w:rPr>
        <w:noBreakHyphen/>
        <w:t xml:space="preserve">23 </w:t>
      </w:r>
      <w:proofErr w:type="gramStart"/>
      <w:r w:rsidRPr="008B1B06">
        <w:rPr>
          <w:rFonts w:eastAsia="Calibri"/>
        </w:rPr>
        <w:t>is no longer needed</w:t>
      </w:r>
      <w:proofErr w:type="gramEnd"/>
      <w:r w:rsidRPr="008B1B06">
        <w:rPr>
          <w:rFonts w:eastAsia="Calibri"/>
        </w:rPr>
        <w:t xml:space="preserve"> as the federal government has established federal regulations under the Federal Select Agent Program. The federal program oversees the possession, use, and transfer of biological select agents and toxins, which have the potential to pose a severe threat to public, animal, or plant health or to animal or plant products.</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Legal Authority: 1976 Code Section 44</w:t>
      </w:r>
      <w:r w:rsidRPr="008B1B06">
        <w:rPr>
          <w:rFonts w:eastAsia="Calibri"/>
        </w:rPr>
        <w:noBreakHyphen/>
        <w:t>1</w:t>
      </w:r>
      <w:r w:rsidRPr="008B1B06">
        <w:rPr>
          <w:rFonts w:eastAsia="Calibri"/>
        </w:rPr>
        <w:noBreakHyphen/>
        <w:t>140.</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 xml:space="preserve">Plan for Implementation: </w:t>
      </w:r>
      <w:bookmarkStart w:id="4" w:name="_Hlk504551434"/>
      <w:r w:rsidRPr="008B1B06">
        <w:rPr>
          <w:rFonts w:eastAsia="Calibri"/>
        </w:rPr>
        <w:t xml:space="preserve">The </w:t>
      </w:r>
      <w:proofErr w:type="spellStart"/>
      <w:r w:rsidRPr="008B1B06">
        <w:rPr>
          <w:rFonts w:eastAsia="Calibri"/>
        </w:rPr>
        <w:t>DHEC</w:t>
      </w:r>
      <w:proofErr w:type="spellEnd"/>
      <w:r w:rsidRPr="008B1B06">
        <w:rPr>
          <w:rFonts w:eastAsia="Calibri"/>
        </w:rPr>
        <w:t xml:space="preserve"> Regulation Development Update (accessible at </w:t>
      </w:r>
      <w:hyperlink r:id="rId6" w:history="1">
        <w:r w:rsidRPr="008B1B06">
          <w:rPr>
            <w:rFonts w:eastAsia="Calibri"/>
            <w:color w:val="0563C1"/>
          </w:rPr>
          <w:t>http://www.scdhec.gov/Agency/RegulationsAndUpdates/RegulationDevelopmentUpdate/</w:t>
        </w:r>
      </w:hyperlink>
      <w:r w:rsidRPr="008B1B06">
        <w:rPr>
          <w:rFonts w:eastAsia="Calibri"/>
        </w:rPr>
        <w:t>) provides a summary of and link to this repeal. Additionally, printed copies are available for a fee from the Department’s Freedom of Information Office. Upon taking legal effect, Department personnel will take appropriate steps to inform the regulated community of the repeal and any associated information.</w:t>
      </w:r>
      <w:bookmarkEnd w:id="4"/>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bookmarkStart w:id="5" w:name="_Hlk504551501"/>
      <w:r w:rsidRPr="008B1B06">
        <w:rPr>
          <w:rFonts w:eastAsia="Calibri"/>
        </w:rPr>
        <w:t>DETERMINATION OF NEED AND REASONABLENESS OF THE REGULATION BASED ON ALL FACTORS HEREIN AND EXPECTED BENEFITS:</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 xml:space="preserve">The Department promulgated </w:t>
      </w:r>
      <w:proofErr w:type="spellStart"/>
      <w:r w:rsidRPr="008B1B06">
        <w:rPr>
          <w:rFonts w:eastAsia="Calibri"/>
        </w:rPr>
        <w:t>R.61</w:t>
      </w:r>
      <w:proofErr w:type="spellEnd"/>
      <w:r w:rsidRPr="008B1B06">
        <w:rPr>
          <w:rFonts w:eastAsia="Calibri"/>
        </w:rPr>
        <w:noBreakHyphen/>
        <w:t xml:space="preserve">23 in 1960. This regulation </w:t>
      </w:r>
      <w:proofErr w:type="gramStart"/>
      <w:r w:rsidRPr="008B1B06">
        <w:rPr>
          <w:rFonts w:eastAsia="Calibri"/>
        </w:rPr>
        <w:t>is no longer needed</w:t>
      </w:r>
      <w:proofErr w:type="gramEnd"/>
      <w:r w:rsidRPr="008B1B06">
        <w:rPr>
          <w:rFonts w:eastAsia="Calibri"/>
        </w:rPr>
        <w:t xml:space="preserve"> due to the passage of federal regulations governing the possession, use, and transfer of biological select agents and toxins posing a threat to public, animal, or plant health, or to animal or plant products.</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DETERMINATION OF COSTS AND BENEFITS:</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 xml:space="preserve">There are no costs to the state or its political subdivisions associated with the repeal of </w:t>
      </w:r>
      <w:proofErr w:type="spellStart"/>
      <w:r w:rsidRPr="008B1B06">
        <w:rPr>
          <w:rFonts w:eastAsia="Calibri"/>
        </w:rPr>
        <w:t>R.61</w:t>
      </w:r>
      <w:proofErr w:type="spellEnd"/>
      <w:r w:rsidRPr="008B1B06">
        <w:rPr>
          <w:rFonts w:eastAsia="Calibri"/>
        </w:rPr>
        <w:noBreakHyphen/>
        <w:t>23. The benefit of repealing this regulation is removing an obsolete regulation.</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UNCERTAINTIES OF ESTIMATES:</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None.</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EFFECT ON THE ENVIRONMENT AND PUBLIC HEALTH:</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 xml:space="preserve">Repealing </w:t>
      </w:r>
      <w:proofErr w:type="spellStart"/>
      <w:r w:rsidRPr="008B1B06">
        <w:rPr>
          <w:rFonts w:eastAsia="Calibri"/>
        </w:rPr>
        <w:t>R.61</w:t>
      </w:r>
      <w:proofErr w:type="spellEnd"/>
      <w:r w:rsidRPr="008B1B06">
        <w:rPr>
          <w:rFonts w:eastAsia="Calibri"/>
        </w:rPr>
        <w:noBreakHyphen/>
        <w:t>23 will not compromise the protection of the environment or public health, as the federal government administers anthrax related protections under the Federal Select Agent Program.</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 xml:space="preserve">DETRIMENTAL EFFECT ON THE ENVIRONMENT AND PUBLIC HEALTH IF THE REGULATION </w:t>
      </w:r>
      <w:proofErr w:type="gramStart"/>
      <w:r w:rsidRPr="008B1B06">
        <w:rPr>
          <w:rFonts w:eastAsia="Calibri"/>
        </w:rPr>
        <w:t>IS NOT IMPLEMENTED</w:t>
      </w:r>
      <w:proofErr w:type="gramEnd"/>
      <w:r w:rsidRPr="008B1B06">
        <w:rPr>
          <w:rFonts w:eastAsia="Calibri"/>
        </w:rPr>
        <w:t>:</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8B1B06">
        <w:rPr>
          <w:rFonts w:eastAsia="Calibri"/>
        </w:rPr>
        <w:t xml:space="preserve">There is no anticipated detrimental effect on the environment if this regulation </w:t>
      </w:r>
      <w:proofErr w:type="gramStart"/>
      <w:r w:rsidRPr="008B1B06">
        <w:rPr>
          <w:rFonts w:eastAsia="Calibri"/>
        </w:rPr>
        <w:t>is not repealed</w:t>
      </w:r>
      <w:proofErr w:type="gramEnd"/>
      <w:r w:rsidRPr="008B1B06">
        <w:rPr>
          <w:rFonts w:eastAsia="Calibri"/>
        </w:rPr>
        <w:t xml:space="preserve">. Failure to repeal the regulation would merely result in an obsolete regulation remaining in existence. </w:t>
      </w:r>
    </w:p>
    <w:bookmarkEnd w:id="3"/>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b/>
        </w:rPr>
      </w:pPr>
      <w:r w:rsidRPr="008B1B06">
        <w:rPr>
          <w:rFonts w:eastAsia="Calibri"/>
          <w:b/>
        </w:rPr>
        <w:t>Statement of Rationale:</w:t>
      </w:r>
    </w:p>
    <w:p w:rsidR="00D57FD5" w:rsidRPr="008B1B06" w:rsidRDefault="00D57FD5" w:rsidP="00080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rsidR="00D57FD5" w:rsidRPr="008B1B06" w:rsidRDefault="00D57FD5" w:rsidP="00A84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roofErr w:type="spellStart"/>
      <w:r w:rsidRPr="008B1B06">
        <w:rPr>
          <w:rFonts w:eastAsia="Calibri"/>
        </w:rPr>
        <w:t>R.61</w:t>
      </w:r>
      <w:proofErr w:type="spellEnd"/>
      <w:r w:rsidRPr="008B1B06">
        <w:rPr>
          <w:rFonts w:eastAsia="Calibri"/>
        </w:rPr>
        <w:noBreakHyphen/>
        <w:t>23 is obsolete, as the federal government has established federal regulations under the Federal Select Agent Program. The federal program oversees the possession, use, and transfer of biological select agents and toxins, which have the potential to pose a severe threat to public, animal, or plant health, or to animal or plant products.</w:t>
      </w:r>
      <w:bookmarkEnd w:id="5"/>
    </w:p>
    <w:sectPr w:rsidR="00D57FD5" w:rsidRPr="008B1B06" w:rsidSect="00A449AF">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9AF" w:rsidRDefault="00A449AF" w:rsidP="00A449AF">
      <w:r>
        <w:separator/>
      </w:r>
    </w:p>
  </w:endnote>
  <w:endnote w:type="continuationSeparator" w:id="0">
    <w:p w:rsidR="00A449AF" w:rsidRDefault="00A449AF" w:rsidP="00A4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356326"/>
      <w:docPartObj>
        <w:docPartGallery w:val="Page Numbers (Bottom of Page)"/>
        <w:docPartUnique/>
      </w:docPartObj>
    </w:sdtPr>
    <w:sdtEndPr>
      <w:rPr>
        <w:noProof/>
      </w:rPr>
    </w:sdtEndPr>
    <w:sdtContent>
      <w:p w:rsidR="00A449AF" w:rsidRDefault="00A449AF">
        <w:pPr>
          <w:pStyle w:val="Footer"/>
          <w:jc w:val="center"/>
        </w:pPr>
        <w:r>
          <w:fldChar w:fldCharType="begin"/>
        </w:r>
        <w:r>
          <w:instrText xml:space="preserve"> PAGE   \* MERGEFORMAT </w:instrText>
        </w:r>
        <w:r>
          <w:fldChar w:fldCharType="separate"/>
        </w:r>
        <w:r w:rsidR="008B1B06">
          <w:rPr>
            <w:noProof/>
          </w:rPr>
          <w:t>1</w:t>
        </w:r>
        <w:r>
          <w:rPr>
            <w:noProof/>
          </w:rPr>
          <w:fldChar w:fldCharType="end"/>
        </w:r>
      </w:p>
    </w:sdtContent>
  </w:sdt>
  <w:p w:rsidR="00A449AF" w:rsidRDefault="00A44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9AF" w:rsidRDefault="00A449AF" w:rsidP="00A449AF">
      <w:r>
        <w:separator/>
      </w:r>
    </w:p>
  </w:footnote>
  <w:footnote w:type="continuationSeparator" w:id="0">
    <w:p w:rsidR="00A449AF" w:rsidRDefault="00A449AF" w:rsidP="00A44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0B"/>
    <w:rsid w:val="001849AB"/>
    <w:rsid w:val="00337472"/>
    <w:rsid w:val="00381DF2"/>
    <w:rsid w:val="003E4FB5"/>
    <w:rsid w:val="00402788"/>
    <w:rsid w:val="005A3311"/>
    <w:rsid w:val="0060475B"/>
    <w:rsid w:val="0068175D"/>
    <w:rsid w:val="006A296F"/>
    <w:rsid w:val="008B1B06"/>
    <w:rsid w:val="00990CE1"/>
    <w:rsid w:val="00A220E4"/>
    <w:rsid w:val="00A2640B"/>
    <w:rsid w:val="00A449AF"/>
    <w:rsid w:val="00A504A8"/>
    <w:rsid w:val="00A52663"/>
    <w:rsid w:val="00A84CDB"/>
    <w:rsid w:val="00C354CC"/>
    <w:rsid w:val="00D5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5E25"/>
  <w15:chartTrackingRefBased/>
  <w15:docId w15:val="{D3AEDE48-D579-4DFD-926D-DDDF771F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9A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9AF"/>
    <w:pPr>
      <w:tabs>
        <w:tab w:val="center" w:pos="4680"/>
        <w:tab w:val="right" w:pos="9360"/>
      </w:tabs>
    </w:pPr>
  </w:style>
  <w:style w:type="character" w:customStyle="1" w:styleId="HeaderChar">
    <w:name w:val="Header Char"/>
    <w:basedOn w:val="DefaultParagraphFont"/>
    <w:link w:val="Header"/>
    <w:uiPriority w:val="99"/>
    <w:rsid w:val="00A449AF"/>
  </w:style>
  <w:style w:type="paragraph" w:styleId="Footer">
    <w:name w:val="footer"/>
    <w:basedOn w:val="Normal"/>
    <w:link w:val="FooterChar"/>
    <w:uiPriority w:val="99"/>
    <w:unhideWhenUsed/>
    <w:rsid w:val="00A449AF"/>
    <w:pPr>
      <w:tabs>
        <w:tab w:val="center" w:pos="4680"/>
        <w:tab w:val="right" w:pos="9360"/>
      </w:tabs>
    </w:pPr>
  </w:style>
  <w:style w:type="character" w:customStyle="1" w:styleId="FooterChar">
    <w:name w:val="Footer Char"/>
    <w:basedOn w:val="DefaultParagraphFont"/>
    <w:link w:val="Footer"/>
    <w:uiPriority w:val="99"/>
    <w:rsid w:val="00A449AF"/>
  </w:style>
  <w:style w:type="paragraph" w:styleId="BalloonText">
    <w:name w:val="Balloon Text"/>
    <w:basedOn w:val="Normal"/>
    <w:link w:val="BalloonTextChar"/>
    <w:uiPriority w:val="99"/>
    <w:semiHidden/>
    <w:unhideWhenUsed/>
    <w:rsid w:val="008B1B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Agency/RegulationsAndUpdates/RegulationDevelopmentUpd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A2761746.dotm</Template>
  <TotalTime>0</TotalTime>
  <Pages>3</Pages>
  <Words>729</Words>
  <Characters>4160</Characters>
  <Application>Microsoft Office Word</Application>
  <DocSecurity>0</DocSecurity>
  <Lines>34</Lines>
  <Paragraphs>9</Paragraphs>
  <ScaleCrop>false</ScaleCrop>
  <Company>Legislative Services Agency</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2020-05-14T13:50:00Z</cp:lastPrinted>
  <dcterms:created xsi:type="dcterms:W3CDTF">2020-05-14T13:52:00Z</dcterms:created>
  <dcterms:modified xsi:type="dcterms:W3CDTF">2020-05-14T13:52:00Z</dcterms:modified>
</cp:coreProperties>
</file>