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A0E" w:rsidRDefault="00280A0E" w:rsidP="001C2944">
      <w:bookmarkStart w:id="0" w:name="_GoBack"/>
      <w:bookmarkEnd w:id="0"/>
      <w:r>
        <w:t>Agency Name: Coastal Council - Department of Health and Environmental Control</w:t>
      </w:r>
    </w:p>
    <w:p w:rsidR="00280A0E" w:rsidRDefault="00280A0E" w:rsidP="001C2944">
      <w:r>
        <w:t>Statutory Authority: 48-39-10 et seq.</w:t>
      </w:r>
    </w:p>
    <w:p w:rsidR="00A84CDB" w:rsidRDefault="001C2944" w:rsidP="001C2944">
      <w:r>
        <w:t>Document Number: 4897</w:t>
      </w:r>
    </w:p>
    <w:p w:rsidR="001C2944" w:rsidRDefault="00280A0E" w:rsidP="001C2944">
      <w:r>
        <w:t>Proposed in State Register Volume and Issue: 43/9</w:t>
      </w:r>
    </w:p>
    <w:p w:rsidR="00EA5005" w:rsidRDefault="00EA5005" w:rsidP="001C2944">
      <w:r>
        <w:t>House Committee: Regulations and Administrative Procedures Committee</w:t>
      </w:r>
    </w:p>
    <w:p w:rsidR="00EA5005" w:rsidRDefault="00EA5005" w:rsidP="001C2944">
      <w:r>
        <w:t>Senate Committee: Medical Affairs Committee</w:t>
      </w:r>
    </w:p>
    <w:p w:rsidR="00D264C6" w:rsidRDefault="00D264C6" w:rsidP="001C2944">
      <w:r>
        <w:t>120 Day Review Expiration Date for Automatic Approval: 05/13/2020</w:t>
      </w:r>
    </w:p>
    <w:p w:rsidR="00205D20" w:rsidRDefault="00205D20" w:rsidP="001C2944">
      <w:r>
        <w:t>Final in State Register Volume and Issue: 44/6</w:t>
      </w:r>
    </w:p>
    <w:p w:rsidR="00205D20" w:rsidRDefault="00280A0E" w:rsidP="001C2944">
      <w:r>
        <w:t xml:space="preserve">Status: </w:t>
      </w:r>
      <w:r w:rsidR="00205D20">
        <w:t>Final</w:t>
      </w:r>
    </w:p>
    <w:p w:rsidR="00280A0E" w:rsidRDefault="00280A0E" w:rsidP="001C2944">
      <w:r>
        <w:t>Subject: Statement of Policy; and Administrative Procedures</w:t>
      </w:r>
    </w:p>
    <w:p w:rsidR="00280A0E" w:rsidRDefault="00280A0E" w:rsidP="001C2944"/>
    <w:p w:rsidR="001C2944" w:rsidRDefault="001C2944" w:rsidP="001C2944">
      <w:r>
        <w:t>History: 4897</w:t>
      </w:r>
    </w:p>
    <w:p w:rsidR="001C2944" w:rsidRDefault="001C2944" w:rsidP="001C2944"/>
    <w:p w:rsidR="001C2944" w:rsidRDefault="001C2944" w:rsidP="001C294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C2944" w:rsidRDefault="00280A0E" w:rsidP="001C2944">
      <w:pPr>
        <w:tabs>
          <w:tab w:val="left" w:pos="475"/>
          <w:tab w:val="left" w:pos="2304"/>
          <w:tab w:val="center" w:pos="6494"/>
          <w:tab w:val="left" w:pos="7373"/>
          <w:tab w:val="left" w:pos="8554"/>
        </w:tabs>
      </w:pPr>
      <w:r>
        <w:t>-</w:t>
      </w:r>
      <w:r>
        <w:tab/>
        <w:t>09/27/2019</w:t>
      </w:r>
      <w:r>
        <w:tab/>
        <w:t xml:space="preserve">Proposed </w:t>
      </w:r>
      <w:proofErr w:type="spellStart"/>
      <w:r>
        <w:t>Reg</w:t>
      </w:r>
      <w:proofErr w:type="spellEnd"/>
      <w:r>
        <w:t xml:space="preserve"> Published in SR</w:t>
      </w:r>
      <w:r>
        <w:tab/>
      </w:r>
    </w:p>
    <w:p w:rsidR="00280A0E" w:rsidRDefault="00D264C6" w:rsidP="001C2944">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D264C6" w:rsidRDefault="00EA5005" w:rsidP="001C2944">
      <w:pPr>
        <w:tabs>
          <w:tab w:val="left" w:pos="475"/>
          <w:tab w:val="left" w:pos="2304"/>
          <w:tab w:val="center" w:pos="6494"/>
          <w:tab w:val="left" w:pos="7373"/>
          <w:tab w:val="left" w:pos="8554"/>
        </w:tabs>
      </w:pPr>
      <w:r>
        <w:t>H</w:t>
      </w:r>
      <w:r>
        <w:tab/>
        <w:t>01/14/2020</w:t>
      </w:r>
      <w:r>
        <w:tab/>
        <w:t>Referred to Committee</w:t>
      </w:r>
      <w:r>
        <w:tab/>
      </w:r>
    </w:p>
    <w:p w:rsidR="00EA5005" w:rsidRDefault="00EA5005" w:rsidP="001C2944">
      <w:pPr>
        <w:tabs>
          <w:tab w:val="left" w:pos="475"/>
          <w:tab w:val="left" w:pos="2304"/>
          <w:tab w:val="center" w:pos="6494"/>
          <w:tab w:val="left" w:pos="7373"/>
          <w:tab w:val="left" w:pos="8554"/>
        </w:tabs>
      </w:pPr>
      <w:r>
        <w:t>S</w:t>
      </w:r>
      <w:r>
        <w:tab/>
        <w:t>01/14/2020</w:t>
      </w:r>
      <w:r>
        <w:tab/>
        <w:t>Referred to Committee</w:t>
      </w:r>
      <w:r>
        <w:tab/>
      </w:r>
    </w:p>
    <w:p w:rsidR="00EA5005" w:rsidRDefault="00205D20" w:rsidP="001C2944">
      <w:pPr>
        <w:tabs>
          <w:tab w:val="left" w:pos="475"/>
          <w:tab w:val="left" w:pos="2304"/>
          <w:tab w:val="center" w:pos="6494"/>
          <w:tab w:val="left" w:pos="7373"/>
          <w:tab w:val="left" w:pos="8554"/>
        </w:tabs>
      </w:pPr>
      <w:r>
        <w:t>-</w:t>
      </w:r>
      <w:r>
        <w:tab/>
        <w:t>05/13/2020</w:t>
      </w:r>
      <w:r>
        <w:tab/>
        <w:t>Approved by: Expiration Date</w:t>
      </w:r>
    </w:p>
    <w:p w:rsidR="00205D20" w:rsidRDefault="00205D20" w:rsidP="001C2944">
      <w:pPr>
        <w:tabs>
          <w:tab w:val="left" w:pos="475"/>
          <w:tab w:val="left" w:pos="2304"/>
          <w:tab w:val="center" w:pos="6494"/>
          <w:tab w:val="left" w:pos="7373"/>
          <w:tab w:val="left" w:pos="8554"/>
        </w:tabs>
      </w:pPr>
      <w:r>
        <w:t>-</w:t>
      </w:r>
      <w:r>
        <w:tab/>
        <w:t>06/26/2020</w:t>
      </w:r>
      <w:r>
        <w:tab/>
        <w:t>Effective Date unless otherwise</w:t>
      </w:r>
    </w:p>
    <w:p w:rsidR="00205D20" w:rsidRDefault="00205D20" w:rsidP="001C294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05D20" w:rsidRPr="00205D20" w:rsidRDefault="00205D20" w:rsidP="001C2944">
      <w:pPr>
        <w:tabs>
          <w:tab w:val="left" w:pos="475"/>
          <w:tab w:val="left" w:pos="2304"/>
          <w:tab w:val="center" w:pos="6494"/>
          <w:tab w:val="left" w:pos="7373"/>
          <w:tab w:val="left" w:pos="8554"/>
        </w:tabs>
      </w:pPr>
    </w:p>
    <w:p w:rsidR="00B5602E" w:rsidRPr="009C43E1" w:rsidRDefault="001C2944"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B5602E" w:rsidRPr="009C43E1">
        <w:rPr>
          <w:rFonts w:cs="Times New Roman"/>
        </w:rPr>
        <w:lastRenderedPageBreak/>
        <w:t>Document No. 4897</w:t>
      </w:r>
    </w:p>
    <w:p w:rsidR="00B5602E" w:rsidRPr="009C43E1" w:rsidRDefault="00B5602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9C43E1">
        <w:rPr>
          <w:rFonts w:cs="Times New Roman"/>
          <w:b/>
        </w:rPr>
        <w:t>DEPARTMENT OF HEALTH AND ENVIRONMENTAL CONTROL</w:t>
      </w:r>
    </w:p>
    <w:p w:rsidR="00B5602E" w:rsidRPr="009C43E1" w:rsidRDefault="00B5602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9C43E1">
        <w:rPr>
          <w:rFonts w:cs="Times New Roman"/>
        </w:rPr>
        <w:t>CHAPTER 30</w:t>
      </w:r>
    </w:p>
    <w:p w:rsidR="00B5602E" w:rsidRPr="009C43E1" w:rsidRDefault="00B5602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9C43E1">
        <w:rPr>
          <w:rFonts w:cs="Times New Roman"/>
        </w:rPr>
        <w:t>Statutory Authority: 1976 Code Sections 48</w:t>
      </w:r>
      <w:r w:rsidRPr="009C43E1">
        <w:rPr>
          <w:rFonts w:cs="Times New Roman"/>
        </w:rPr>
        <w:noBreakHyphen/>
        <w:t>39</w:t>
      </w:r>
      <w:r w:rsidRPr="009C43E1">
        <w:rPr>
          <w:rFonts w:cs="Times New Roman"/>
        </w:rPr>
        <w:noBreakHyphen/>
        <w:t>10 et seq.</w:t>
      </w:r>
    </w:p>
    <w:p w:rsidR="00B5602E" w:rsidRPr="009C43E1" w:rsidRDefault="00B5602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B5602E" w:rsidRPr="009C43E1" w:rsidRDefault="00B5602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C43E1">
        <w:rPr>
          <w:rFonts w:cs="Times New Roman"/>
        </w:rPr>
        <w:t>30</w:t>
      </w:r>
      <w:r w:rsidRPr="009C43E1">
        <w:rPr>
          <w:rFonts w:cs="Times New Roman"/>
        </w:rPr>
        <w:noBreakHyphen/>
        <w:t>1. Statement of Policy.</w:t>
      </w:r>
    </w:p>
    <w:p w:rsidR="00B5602E" w:rsidRPr="009C43E1" w:rsidRDefault="00B5602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C43E1">
        <w:rPr>
          <w:rFonts w:cs="Times New Roman"/>
        </w:rPr>
        <w:t>30</w:t>
      </w:r>
      <w:r w:rsidRPr="009C43E1">
        <w:rPr>
          <w:rFonts w:cs="Times New Roman"/>
        </w:rPr>
        <w:noBreakHyphen/>
        <w:t>14. Administrative Procedures.</w:t>
      </w:r>
    </w:p>
    <w:p w:rsidR="00B5602E" w:rsidRPr="009C43E1" w:rsidRDefault="00B5602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B5602E" w:rsidRPr="009C43E1" w:rsidRDefault="00B5602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C43E1">
        <w:rPr>
          <w:rFonts w:cs="Times New Roman"/>
          <w:b/>
        </w:rPr>
        <w:t>Synopsis</w:t>
      </w:r>
      <w:r w:rsidRPr="009C43E1">
        <w:rPr>
          <w:rFonts w:cs="Times New Roman"/>
        </w:rPr>
        <w:t>:</w:t>
      </w:r>
    </w:p>
    <w:p w:rsidR="00B5602E" w:rsidRPr="009C43E1" w:rsidRDefault="00B5602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9C43E1" w:rsidRDefault="00B5602E" w:rsidP="00522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 w:name="_Hlk16595960"/>
      <w:r w:rsidRPr="009C43E1">
        <w:rPr>
          <w:rFonts w:cs="Times New Roman"/>
        </w:rPr>
        <w:t xml:space="preserve">The Department of Health and Environmental Control (“Department”) is amending </w:t>
      </w:r>
      <w:proofErr w:type="spellStart"/>
      <w:r w:rsidRPr="009C43E1">
        <w:rPr>
          <w:rFonts w:cs="Times New Roman"/>
        </w:rPr>
        <w:t>R.30</w:t>
      </w:r>
      <w:r w:rsidRPr="009C43E1">
        <w:rPr>
          <w:rFonts w:cs="Times New Roman"/>
        </w:rPr>
        <w:noBreakHyphen/>
      </w:r>
      <w:proofErr w:type="gramStart"/>
      <w:r w:rsidRPr="009C43E1">
        <w:rPr>
          <w:rFonts w:cs="Times New Roman"/>
        </w:rPr>
        <w:t>1.D</w:t>
      </w:r>
      <w:proofErr w:type="spellEnd"/>
      <w:r w:rsidRPr="009C43E1">
        <w:rPr>
          <w:rFonts w:cs="Times New Roman"/>
        </w:rPr>
        <w:t>(</w:t>
      </w:r>
      <w:proofErr w:type="gramEnd"/>
      <w:r w:rsidRPr="009C43E1">
        <w:rPr>
          <w:rFonts w:cs="Times New Roman"/>
        </w:rPr>
        <w:t xml:space="preserve">43) and </w:t>
      </w:r>
      <w:proofErr w:type="spellStart"/>
      <w:r w:rsidRPr="009C43E1">
        <w:rPr>
          <w:rFonts w:cs="Times New Roman"/>
        </w:rPr>
        <w:t>R.30</w:t>
      </w:r>
      <w:r w:rsidRPr="009C43E1">
        <w:rPr>
          <w:rFonts w:cs="Times New Roman"/>
        </w:rPr>
        <w:noBreakHyphen/>
        <w:t>14.E</w:t>
      </w:r>
      <w:proofErr w:type="spellEnd"/>
      <w:r w:rsidRPr="009C43E1">
        <w:rPr>
          <w:rFonts w:cs="Times New Roman"/>
        </w:rPr>
        <w:t xml:space="preserve">., F., and G. to incorporate state statutory changes. The Beachfront Management Reform Act, Act 173 of 2018 (“Act”), </w:t>
      </w:r>
      <w:r w:rsidRPr="004E54CB">
        <w:rPr>
          <w:rFonts w:cs="Times New Roman"/>
        </w:rPr>
        <w:t xml:space="preserve">establishes the position of the jurisdictional baselines and setback lines for the 2018 establishment cycle. The purpose of the jurisdictional lines is to delineate the extent of the Department’s direct permitting authority for activities within the defined beaches and beach/dune system critical areas. </w:t>
      </w:r>
      <w:r w:rsidRPr="00B956D9">
        <w:rPr>
          <w:rFonts w:cs="Times New Roman"/>
        </w:rPr>
        <w:t xml:space="preserve">Section 8 of the Act </w:t>
      </w:r>
      <w:r w:rsidRPr="004E54CB">
        <w:rPr>
          <w:rFonts w:cs="Times New Roman"/>
        </w:rPr>
        <w:t xml:space="preserve">requires the Department to promulgate regulations in order to implement provisions of the Act, </w:t>
      </w:r>
      <w:r>
        <w:rPr>
          <w:rFonts w:cs="Times New Roman"/>
        </w:rPr>
        <w:t>which includes</w:t>
      </w:r>
      <w:r w:rsidRPr="004E54CB">
        <w:rPr>
          <w:rFonts w:cs="Times New Roman"/>
        </w:rPr>
        <w:t xml:space="preserve"> regulations the Department will use to establish the jurisdictional lines and locate a primary oceanfront sand dune. </w:t>
      </w:r>
    </w:p>
    <w:p w:rsidR="00B5602E" w:rsidRPr="009C43E1" w:rsidRDefault="00B5602E" w:rsidP="00522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9C43E1" w:rsidRDefault="00B5602E" w:rsidP="00522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C43E1">
        <w:rPr>
          <w:rFonts w:cs="Times New Roman"/>
        </w:rPr>
        <w:t>The Department convened a Beachfront Jurisdictional Line Stakeholder Workgroup in 2018 to provide input into this process.</w:t>
      </w:r>
      <w:r>
        <w:rPr>
          <w:rFonts w:cs="Times New Roman"/>
        </w:rPr>
        <w:t xml:space="preserve"> </w:t>
      </w:r>
      <w:r w:rsidRPr="009C43E1">
        <w:rPr>
          <w:rFonts w:cs="Times New Roman"/>
        </w:rPr>
        <w:t xml:space="preserve">The amendments are based on final recommendations of the </w:t>
      </w:r>
      <w:r>
        <w:rPr>
          <w:rFonts w:cs="Times New Roman"/>
        </w:rPr>
        <w:t>W</w:t>
      </w:r>
      <w:r w:rsidRPr="009C43E1">
        <w:rPr>
          <w:rFonts w:cs="Times New Roman"/>
        </w:rPr>
        <w:t>orkgroup and associated public engagement and input. The amendments provide clarity and standards to be utilized in the establishment of the state’s beachfront jurisdictional lines. The amendments also modify specific procedures related to appeals and movement of the jurisdictional lines to comply with Act 173 and Coastal Zone Critical Areas, Act 197 of 2016.</w:t>
      </w:r>
    </w:p>
    <w:bookmarkEnd w:id="1"/>
    <w:p w:rsidR="00B5602E" w:rsidRPr="009C43E1" w:rsidRDefault="00B5602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9C43E1" w:rsidRDefault="00B5602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C43E1">
        <w:rPr>
          <w:rFonts w:cs="Times New Roman"/>
        </w:rPr>
        <w:t xml:space="preserve">The Department had a Notice of Drafting published in the April 26, 2019, </w:t>
      </w:r>
      <w:r w:rsidRPr="009C43E1">
        <w:rPr>
          <w:rFonts w:cs="Times New Roman"/>
          <w:i/>
        </w:rPr>
        <w:t>South Carolina State Register</w:t>
      </w:r>
      <w:r w:rsidRPr="009C43E1">
        <w:rPr>
          <w:rFonts w:cs="Times New Roman"/>
        </w:rPr>
        <w:t>.</w:t>
      </w:r>
    </w:p>
    <w:p w:rsidR="00B5602E" w:rsidRPr="009C43E1" w:rsidRDefault="00B5602E" w:rsidP="00721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9C43E1"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C43E1">
        <w:rPr>
          <w:rFonts w:cs="Times New Roman"/>
          <w:b/>
        </w:rPr>
        <w:t>Instructions:</w:t>
      </w:r>
    </w:p>
    <w:p w:rsidR="00B5602E" w:rsidRPr="009C43E1"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205D20" w:rsidRDefault="00B5602E" w:rsidP="00BE536E">
      <w:r w:rsidRPr="009C43E1">
        <w:t>Amend Coastal Regulations 30-1, Statement of Policy</w:t>
      </w:r>
      <w:r>
        <w:t>,</w:t>
      </w:r>
      <w:r w:rsidRPr="009C43E1">
        <w:t xml:space="preserve"> and 30-14, Administrative Procedures</w:t>
      </w:r>
      <w:r>
        <w:t>,</w:t>
      </w:r>
      <w:r w:rsidRPr="009C43E1">
        <w:t xml:space="preserve"> pursuant to each individual instruction provided with the text below.</w:t>
      </w:r>
    </w:p>
    <w:p w:rsidR="00205D20" w:rsidRDefault="00205D20" w:rsidP="00BE536E"/>
    <w:p w:rsidR="00B5602E" w:rsidRPr="009C43E1" w:rsidRDefault="00B5602E" w:rsidP="00DB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C43E1">
        <w:rPr>
          <w:rFonts w:cs="Times New Roman"/>
          <w:b/>
        </w:rPr>
        <w:t>Text:</w:t>
      </w:r>
    </w:p>
    <w:p w:rsidR="00B5602E" w:rsidRPr="00205D20" w:rsidRDefault="00B5602E" w:rsidP="00DB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F4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30</w:t>
      </w:r>
      <w:r w:rsidRPr="00205D20">
        <w:rPr>
          <w:rFonts w:cs="Times New Roman"/>
        </w:rPr>
        <w:noBreakHyphen/>
        <w:t xml:space="preserve">1. Statement of Policy. </w:t>
      </w:r>
    </w:p>
    <w:p w:rsidR="00B5602E" w:rsidRPr="00205D20" w:rsidRDefault="00B5602E" w:rsidP="00AF4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30</w:t>
      </w:r>
      <w:r w:rsidRPr="00205D20">
        <w:rPr>
          <w:rFonts w:cs="Times New Roman"/>
        </w:rPr>
        <w:noBreakHyphen/>
        <w:t>14. Administrative Procedures.</w:t>
      </w:r>
    </w:p>
    <w:p w:rsidR="00B5602E" w:rsidRPr="00205D20" w:rsidRDefault="00B5602E" w:rsidP="00DB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DB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Statutory Authority: S.C. Code Sections 48</w:t>
      </w:r>
      <w:r w:rsidRPr="00205D20">
        <w:rPr>
          <w:rFonts w:cs="Times New Roman"/>
        </w:rPr>
        <w:noBreakHyphen/>
        <w:t>39</w:t>
      </w:r>
      <w:r w:rsidRPr="00205D20">
        <w:rPr>
          <w:rFonts w:cs="Times New Roman"/>
        </w:rPr>
        <w:noBreakHyphen/>
        <w:t>10 et seq.</w:t>
      </w:r>
    </w:p>
    <w:p w:rsidR="00B5602E" w:rsidRPr="00205D20" w:rsidRDefault="00B5602E" w:rsidP="00DB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F2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bookmarkStart w:id="2" w:name="_Hlk16679708"/>
      <w:r w:rsidRPr="00205D20">
        <w:rPr>
          <w:b/>
        </w:rPr>
        <w:t>Revise 30</w:t>
      </w:r>
      <w:r w:rsidRPr="00205D20">
        <w:rPr>
          <w:b/>
        </w:rPr>
        <w:noBreakHyphen/>
      </w:r>
      <w:proofErr w:type="spellStart"/>
      <w:proofErr w:type="gramStart"/>
      <w:r w:rsidRPr="00205D20">
        <w:rPr>
          <w:b/>
        </w:rPr>
        <w:t>1.D</w:t>
      </w:r>
      <w:proofErr w:type="spellEnd"/>
      <w:r w:rsidRPr="00205D20">
        <w:rPr>
          <w:b/>
        </w:rPr>
        <w:t>(</w:t>
      </w:r>
      <w:proofErr w:type="gramEnd"/>
      <w:r w:rsidRPr="00205D20">
        <w:rPr>
          <w:b/>
        </w:rPr>
        <w:t xml:space="preserve">43), definition of “Primary Oceanfront Sand Dunes” to read: </w:t>
      </w:r>
      <w:r w:rsidRPr="00205D20">
        <w:tab/>
      </w:r>
    </w:p>
    <w:p w:rsidR="00B5602E" w:rsidRPr="00205D20" w:rsidRDefault="00B5602E" w:rsidP="00DB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F2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t xml:space="preserve">(43) Primary Oceanfront Sand Dunes </w:t>
      </w:r>
      <w:r w:rsidRPr="00205D20">
        <w:noBreakHyphen/>
      </w:r>
      <w:r w:rsidRPr="00205D20">
        <w:tab/>
        <w:t>those dunes that constitute the front row of dunes adjacent to the Atlantic Ocean. For the purposes of establishing the jurisdictional baseline, the dune must have a minimum height of thirty</w:t>
      </w:r>
      <w:r w:rsidRPr="00205D20">
        <w:noBreakHyphen/>
        <w:t xml:space="preserve">six (36) inches, as measured vertically from the </w:t>
      </w:r>
      <w:bookmarkStart w:id="3" w:name="_Hlk16664425"/>
      <w:r w:rsidRPr="00205D20">
        <w:t xml:space="preserve">seaward toe to the crest of the dune. The dune must also form a nearly continuous dune ridge for 500 shore parallel feet and may exhibit minimal breaks such as those resulting from pedestrian or emergency vehicle access points. This dune typically exhibits the presence of stable, native vegetation, and is not scarped, eroded, or overtopped by the highest predicted astronomical tides. However, this dune may be inundated by storm </w:t>
      </w:r>
      <w:proofErr w:type="gramStart"/>
      <w:r w:rsidRPr="00205D20">
        <w:t>surge which</w:t>
      </w:r>
      <w:proofErr w:type="gramEnd"/>
      <w:r w:rsidRPr="00205D20">
        <w:t xml:space="preserve"> normally accompanies major coastal storm events.</w:t>
      </w:r>
    </w:p>
    <w:p w:rsidR="00B5602E" w:rsidRPr="00205D20" w:rsidRDefault="00B5602E" w:rsidP="00677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rsidR="00B5602E" w:rsidRPr="00205D20" w:rsidRDefault="00B5602E" w:rsidP="00677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b/>
        </w:rPr>
      </w:pPr>
      <w:r w:rsidRPr="00205D20">
        <w:rPr>
          <w:rFonts w:eastAsia="Times New Roman"/>
          <w:b/>
        </w:rPr>
        <w:lastRenderedPageBreak/>
        <w:t xml:space="preserve">Revise </w:t>
      </w:r>
      <w:proofErr w:type="spellStart"/>
      <w:r w:rsidRPr="00205D20">
        <w:rPr>
          <w:rFonts w:eastAsia="Times New Roman"/>
          <w:b/>
        </w:rPr>
        <w:t>R.</w:t>
      </w:r>
      <w:r w:rsidRPr="00205D20">
        <w:rPr>
          <w:rFonts w:eastAsia="Times New Roman" w:cs="Times New Roman"/>
          <w:b/>
        </w:rPr>
        <w:t>30</w:t>
      </w:r>
      <w:r w:rsidRPr="00205D20">
        <w:rPr>
          <w:rFonts w:eastAsia="Times New Roman" w:cs="Times New Roman"/>
          <w:b/>
        </w:rPr>
        <w:noBreakHyphen/>
        <w:t>14.</w:t>
      </w:r>
      <w:r w:rsidRPr="00205D20">
        <w:rPr>
          <w:rFonts w:eastAsia="Times New Roman"/>
          <w:b/>
        </w:rPr>
        <w:t>E</w:t>
      </w:r>
      <w:proofErr w:type="spellEnd"/>
      <w:r w:rsidRPr="00205D20">
        <w:rPr>
          <w:rFonts w:eastAsia="Times New Roman"/>
          <w:b/>
        </w:rPr>
        <w:t xml:space="preserve"> to read:</w:t>
      </w:r>
    </w:p>
    <w:p w:rsidR="00B5602E" w:rsidRPr="00205D20" w:rsidRDefault="00B5602E" w:rsidP="0049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677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E. Procedures for Adopting Baselines and</w:t>
      </w:r>
      <w:r w:rsidR="00205D20">
        <w:t xml:space="preserve"> </w:t>
      </w:r>
      <w:r w:rsidRPr="00205D20">
        <w:t>Setback Lines.</w:t>
      </w:r>
    </w:p>
    <w:p w:rsidR="00B5602E" w:rsidRPr="00205D20" w:rsidRDefault="00B5602E" w:rsidP="00677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b/>
        </w:rPr>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t xml:space="preserve">(1) The Department must establish baselines and setback lines for all geographic areas where baselines and setback lines </w:t>
      </w:r>
      <w:proofErr w:type="gramStart"/>
      <w:r w:rsidRPr="00205D20">
        <w:t>were established</w:t>
      </w:r>
      <w:proofErr w:type="gramEnd"/>
      <w:r w:rsidRPr="00205D20">
        <w:t xml:space="preserve"> on or before January 31, 2012. The baselines and setback lines </w:t>
      </w:r>
      <w:proofErr w:type="gramStart"/>
      <w:r w:rsidRPr="00205D20">
        <w:t>must be established</w:t>
      </w:r>
      <w:proofErr w:type="gramEnd"/>
      <w:r w:rsidRPr="00205D20">
        <w:t xml:space="preserve"> anew during establishment cycles that are not less than every seven (7) years, but not more than every ten (10) years following a previous establishment cycle and must be based upon the best available data. Until the Department establishes new baselines and setback lines for a geographic area, the existing baselines and setback lines for the geographic area </w:t>
      </w:r>
      <w:proofErr w:type="gramStart"/>
      <w:r w:rsidRPr="00205D20">
        <w:t>must be used</w:t>
      </w:r>
      <w:proofErr w:type="gramEnd"/>
      <w:r w:rsidRPr="00205D20">
        <w:t>.</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t>(2) In each new establishment cycle of the baselines and setback lines, the Department must:</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r>
      <w:r w:rsidRPr="00205D20">
        <w:tab/>
        <w:t>(a) stagger the establishment of the baselines and setback lines by geographic area and provide a tentative schedule of establishment for each geographic area on the Department</w:t>
      </w:r>
      <w:r w:rsidRPr="00205D20">
        <w:rPr>
          <w:rFonts w:cs="Times New Roman"/>
        </w:rPr>
        <w:t>’</w:t>
      </w:r>
      <w:r w:rsidRPr="00205D20">
        <w:t>s website at least one hundred twenty (120) days prior to beginning a new establishment cycle;</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r>
      <w:r w:rsidRPr="00205D20">
        <w:tab/>
        <w:t>(b) publish proposed locations of baselines and setback lines for a geographic area on the Department</w:t>
      </w:r>
      <w:r w:rsidRPr="00205D20">
        <w:rPr>
          <w:rFonts w:cs="Times New Roman"/>
        </w:rPr>
        <w:t>’</w:t>
      </w:r>
      <w:r w:rsidRPr="00205D20">
        <w:t>s website for public input at least one hundred twenty (120) days prior to establishing the baselines and setback lines for the geographic area;</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r>
      <w:r w:rsidRPr="00205D20">
        <w:tab/>
        <w:t xml:space="preserve">(c) </w:t>
      </w:r>
      <w:proofErr w:type="gramStart"/>
      <w:r w:rsidRPr="00205D20">
        <w:t>on</w:t>
      </w:r>
      <w:proofErr w:type="gramEnd"/>
      <w:r w:rsidRPr="00205D20">
        <w:t xml:space="preserve"> the date of the publication of the proposed locations of baselines and setback lines for a geographic area:</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r>
      <w:r w:rsidRPr="00205D20">
        <w:tab/>
      </w:r>
      <w:r w:rsidRPr="00205D20">
        <w:tab/>
        <w:t>(</w:t>
      </w:r>
      <w:proofErr w:type="spellStart"/>
      <w:r w:rsidRPr="00205D20">
        <w:t>i</w:t>
      </w:r>
      <w:proofErr w:type="spellEnd"/>
      <w:r w:rsidRPr="00205D20">
        <w:t xml:space="preserve">) </w:t>
      </w:r>
      <w:proofErr w:type="gramStart"/>
      <w:r w:rsidRPr="00205D20">
        <w:t>provide</w:t>
      </w:r>
      <w:proofErr w:type="gramEnd"/>
      <w:r w:rsidRPr="00205D20">
        <w:t xml:space="preserve"> notice of the publication in a newspaper of general statewide circulation and a newspaper of local circulation in the geographic area; and</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r>
      <w:r w:rsidRPr="00205D20">
        <w:tab/>
      </w:r>
      <w:r w:rsidRPr="00205D20">
        <w:tab/>
        <w:t>(ii) make readily available to the public, including on the Department</w:t>
      </w:r>
      <w:r w:rsidRPr="00205D20">
        <w:rPr>
          <w:rFonts w:cs="Times New Roman"/>
        </w:rPr>
        <w:t>’</w:t>
      </w:r>
      <w:r w:rsidRPr="00205D20">
        <w:t>s website, the information and raw data that the Department used to determine the locations of the proposed baselines and setback lines and explanations for these determinations;</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r>
      <w:r w:rsidRPr="00205D20">
        <w:tab/>
        <w:t>(d) hold at least one (1) public hearing in the county or municipality of a geographic area at least ninety (90) days prior to establishing the baselines and setback lines for the geographic area; and</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r>
      <w:r w:rsidRPr="00205D20">
        <w:tab/>
        <w:t xml:space="preserve">(e) </w:t>
      </w:r>
      <w:proofErr w:type="gramStart"/>
      <w:r w:rsidRPr="00205D20">
        <w:t>accept</w:t>
      </w:r>
      <w:proofErr w:type="gramEnd"/>
      <w:r w:rsidRPr="00205D20">
        <w:t xml:space="preserve"> and review data up to thirty (30) days prior to establishing baselines and setback lines for a geographic area to determine if a proposed baseline or setback line for the geographic area should be revised.</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t xml:space="preserve">(3) Upon the publication of the tentative schedule established under </w:t>
      </w:r>
      <w:proofErr w:type="spellStart"/>
      <w:r w:rsidRPr="00205D20">
        <w:t>R.30</w:t>
      </w:r>
      <w:r w:rsidRPr="00205D20">
        <w:noBreakHyphen/>
        <w:t>14.E</w:t>
      </w:r>
      <w:proofErr w:type="spellEnd"/>
      <w:r w:rsidRPr="00205D20">
        <w:t xml:space="preserve">(2)(a), a municipality, county, agency, or organization undertaking a beach </w:t>
      </w:r>
      <w:proofErr w:type="spellStart"/>
      <w:r w:rsidRPr="00205D20">
        <w:t>renourishment</w:t>
      </w:r>
      <w:proofErr w:type="spellEnd"/>
      <w:r w:rsidRPr="00205D20">
        <w:t xml:space="preserve"> project may submit a request to the Department, within the one hundred twenty (120)</w:t>
      </w:r>
      <w:r w:rsidRPr="00205D20">
        <w:noBreakHyphen/>
        <w:t>day notice period, to revise the establishment date for the baseline and setback line in its geographical area. The Department may revise the establishment schedule if submitted information demonstrates the following:</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r>
      <w:r w:rsidRPr="00205D20">
        <w:tab/>
        <w:t xml:space="preserve">(a) </w:t>
      </w:r>
      <w:proofErr w:type="gramStart"/>
      <w:r w:rsidRPr="00205D20">
        <w:t>the</w:t>
      </w:r>
      <w:proofErr w:type="gramEnd"/>
      <w:r w:rsidRPr="00205D20">
        <w:t xml:space="preserve"> municipality, county, agency, or organization has an issued Department permit in effect for a beach </w:t>
      </w:r>
      <w:proofErr w:type="spellStart"/>
      <w:r w:rsidRPr="00205D20">
        <w:t>renourishment</w:t>
      </w:r>
      <w:proofErr w:type="spellEnd"/>
      <w:r w:rsidRPr="00205D20">
        <w:t xml:space="preserve"> project, or an issued Department coastal zone consistency certification associated with a federal beach </w:t>
      </w:r>
      <w:proofErr w:type="spellStart"/>
      <w:r w:rsidRPr="00205D20">
        <w:t>renourishment</w:t>
      </w:r>
      <w:proofErr w:type="spellEnd"/>
      <w:r w:rsidRPr="00205D20">
        <w:t xml:space="preserve"> project;</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r>
      <w:r w:rsidRPr="00205D20">
        <w:tab/>
        <w:t xml:space="preserve">(b) </w:t>
      </w:r>
      <w:proofErr w:type="gramStart"/>
      <w:r w:rsidRPr="00205D20">
        <w:t>the</w:t>
      </w:r>
      <w:proofErr w:type="gramEnd"/>
      <w:r w:rsidRPr="00205D20">
        <w:t xml:space="preserve"> request does not extend the establishment date outside of the establishment cycle timeframe set forth by </w:t>
      </w:r>
      <w:proofErr w:type="spellStart"/>
      <w:r w:rsidRPr="00205D20">
        <w:rPr>
          <w:rFonts w:eastAsia="Times New Roman"/>
        </w:rPr>
        <w:t>R.30</w:t>
      </w:r>
      <w:r w:rsidRPr="00205D20">
        <w:rPr>
          <w:rFonts w:eastAsia="Times New Roman"/>
        </w:rPr>
        <w:noBreakHyphen/>
        <w:t>14.E</w:t>
      </w:r>
      <w:proofErr w:type="spellEnd"/>
      <w:r w:rsidRPr="00205D20">
        <w:rPr>
          <w:rFonts w:eastAsia="Times New Roman"/>
        </w:rPr>
        <w:t>(1)</w:t>
      </w:r>
      <w:r w:rsidRPr="00205D20">
        <w:t>;</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lastRenderedPageBreak/>
        <w:tab/>
      </w:r>
      <w:r w:rsidRPr="00205D20">
        <w:tab/>
        <w:t xml:space="preserve">(c) </w:t>
      </w:r>
      <w:proofErr w:type="gramStart"/>
      <w:r w:rsidRPr="00205D20">
        <w:t>the</w:t>
      </w:r>
      <w:proofErr w:type="gramEnd"/>
      <w:r w:rsidRPr="00205D20">
        <w:t xml:space="preserve"> municipality, county, agency, or organization has encumbered funds to complete the beach </w:t>
      </w:r>
      <w:proofErr w:type="spellStart"/>
      <w:r w:rsidRPr="00205D20">
        <w:t>renourishment</w:t>
      </w:r>
      <w:proofErr w:type="spellEnd"/>
      <w:r w:rsidRPr="00205D20">
        <w:t xml:space="preserve"> project; and</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r>
      <w:r w:rsidRPr="00205D20">
        <w:tab/>
        <w:t xml:space="preserve">(d) </w:t>
      </w:r>
      <w:proofErr w:type="gramStart"/>
      <w:r w:rsidRPr="00205D20">
        <w:t>the</w:t>
      </w:r>
      <w:proofErr w:type="gramEnd"/>
      <w:r w:rsidRPr="00205D20">
        <w:t xml:space="preserve"> municipality, county, agency, or organization will start construction of the beach </w:t>
      </w:r>
      <w:proofErr w:type="spellStart"/>
      <w:r w:rsidRPr="00205D20">
        <w:t>renourishment</w:t>
      </w:r>
      <w:proofErr w:type="spellEnd"/>
      <w:r w:rsidRPr="00205D20">
        <w:t xml:space="preserve"> project within one (1) year of the initiation of the new establishment cycle.</w:t>
      </w:r>
    </w:p>
    <w:p w:rsidR="00B5602E" w:rsidRPr="00205D20" w:rsidRDefault="00B5602E" w:rsidP="000C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4A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5D20">
        <w:tab/>
        <w:t xml:space="preserve">(4) If the construction of the qualifying beach </w:t>
      </w:r>
      <w:proofErr w:type="spellStart"/>
      <w:r w:rsidRPr="00205D20">
        <w:t>renourishment</w:t>
      </w:r>
      <w:proofErr w:type="spellEnd"/>
      <w:r w:rsidRPr="00205D20">
        <w:t xml:space="preserve"> project under </w:t>
      </w:r>
      <w:proofErr w:type="spellStart"/>
      <w:r w:rsidRPr="00205D20">
        <w:t>R.30</w:t>
      </w:r>
      <w:r w:rsidRPr="00205D20">
        <w:noBreakHyphen/>
        <w:t>14.E</w:t>
      </w:r>
      <w:proofErr w:type="spellEnd"/>
      <w:r w:rsidRPr="00205D20">
        <w:t xml:space="preserve">(3)(d) has not started within one (1) year of the initiation of the new establishment cycle, the Department must establish the baselines and setback lines using the best available scientific and historical data within the required timeframes under </w:t>
      </w:r>
      <w:proofErr w:type="spellStart"/>
      <w:r w:rsidRPr="00205D20">
        <w:t>R.30</w:t>
      </w:r>
      <w:r w:rsidRPr="00205D20">
        <w:noBreakHyphen/>
        <w:t>14.E</w:t>
      </w:r>
      <w:proofErr w:type="spellEnd"/>
      <w:r w:rsidRPr="00205D20">
        <w:t xml:space="preserve">(1). </w:t>
      </w:r>
    </w:p>
    <w:p w:rsidR="00B5602E" w:rsidRPr="00205D20" w:rsidRDefault="00B5602E" w:rsidP="004A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2E" w:rsidRPr="00205D20" w:rsidRDefault="00B5602E" w:rsidP="007A7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b/>
        </w:rPr>
      </w:pPr>
      <w:r w:rsidRPr="00205D20">
        <w:rPr>
          <w:rFonts w:eastAsia="Times New Roman"/>
          <w:b/>
        </w:rPr>
        <w:t xml:space="preserve">Delete the text of </w:t>
      </w:r>
      <w:proofErr w:type="spellStart"/>
      <w:r w:rsidRPr="00205D20">
        <w:rPr>
          <w:rFonts w:eastAsia="Times New Roman"/>
          <w:b/>
        </w:rPr>
        <w:t>R.</w:t>
      </w:r>
      <w:r w:rsidRPr="00205D20">
        <w:rPr>
          <w:rFonts w:eastAsia="Times New Roman" w:cs="Times New Roman"/>
          <w:b/>
        </w:rPr>
        <w:t>30</w:t>
      </w:r>
      <w:r w:rsidRPr="00205D20">
        <w:rPr>
          <w:rFonts w:eastAsia="Times New Roman" w:cs="Times New Roman"/>
          <w:b/>
        </w:rPr>
        <w:noBreakHyphen/>
        <w:t>14.F</w:t>
      </w:r>
      <w:proofErr w:type="spellEnd"/>
      <w:r w:rsidRPr="00205D20">
        <w:rPr>
          <w:rFonts w:eastAsia="Times New Roman"/>
          <w:b/>
        </w:rPr>
        <w:t xml:space="preserve"> and reserve section to read:</w:t>
      </w:r>
    </w:p>
    <w:p w:rsidR="00B5602E" w:rsidRPr="00205D20" w:rsidRDefault="00B5602E" w:rsidP="0049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B5602E" w:rsidRPr="00205D20" w:rsidRDefault="00B5602E" w:rsidP="00B83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205D20">
        <w:rPr>
          <w:rFonts w:eastAsia="Times New Roman" w:cs="Times New Roman"/>
        </w:rPr>
        <w:t>F.</w:t>
      </w:r>
      <w:r w:rsidRPr="00205D20">
        <w:rPr>
          <w:rFonts w:eastAsia="Times New Roman" w:cs="Times New Roman"/>
        </w:rPr>
        <w:tab/>
      </w:r>
      <w:r w:rsidRPr="00205D20">
        <w:t>[Reserved]</w:t>
      </w:r>
    </w:p>
    <w:p w:rsidR="00B5602E" w:rsidRPr="00205D20" w:rsidRDefault="00B5602E" w:rsidP="00677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rsidR="00B5602E" w:rsidRPr="00205D20" w:rsidRDefault="00B5602E" w:rsidP="00677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b/>
        </w:rPr>
      </w:pPr>
      <w:r w:rsidRPr="00205D20">
        <w:rPr>
          <w:rFonts w:eastAsia="Times New Roman"/>
          <w:b/>
        </w:rPr>
        <w:t xml:space="preserve">Delete the text of </w:t>
      </w:r>
      <w:proofErr w:type="spellStart"/>
      <w:r w:rsidRPr="00205D20">
        <w:rPr>
          <w:rFonts w:eastAsia="Times New Roman"/>
          <w:b/>
        </w:rPr>
        <w:t>R.</w:t>
      </w:r>
      <w:r w:rsidRPr="00205D20">
        <w:rPr>
          <w:rFonts w:eastAsia="Times New Roman" w:cs="Times New Roman"/>
          <w:b/>
        </w:rPr>
        <w:t>30</w:t>
      </w:r>
      <w:r w:rsidRPr="00205D20">
        <w:rPr>
          <w:rFonts w:eastAsia="Times New Roman" w:cs="Times New Roman"/>
          <w:b/>
        </w:rPr>
        <w:noBreakHyphen/>
        <w:t>14.</w:t>
      </w:r>
      <w:r w:rsidRPr="00205D20">
        <w:rPr>
          <w:rFonts w:eastAsia="Times New Roman"/>
          <w:b/>
        </w:rPr>
        <w:t>G</w:t>
      </w:r>
      <w:proofErr w:type="spellEnd"/>
      <w:r w:rsidRPr="00205D20">
        <w:rPr>
          <w:rFonts w:eastAsia="Times New Roman"/>
          <w:b/>
        </w:rPr>
        <w:t xml:space="preserve"> and reserve section to read:</w:t>
      </w:r>
    </w:p>
    <w:p w:rsidR="00B5602E" w:rsidRPr="00205D20" w:rsidRDefault="00B5602E" w:rsidP="00DB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CF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205D20">
        <w:rPr>
          <w:rFonts w:cs="Times New Roman"/>
        </w:rPr>
        <w:t>G.</w:t>
      </w:r>
      <w:r w:rsidR="00205D20">
        <w:rPr>
          <w:rFonts w:cs="Times New Roman"/>
        </w:rPr>
        <w:t xml:space="preserve"> </w:t>
      </w:r>
      <w:r w:rsidRPr="00205D20">
        <w:t>[Reserved]</w:t>
      </w:r>
    </w:p>
    <w:p w:rsidR="00B5602E" w:rsidRPr="00205D20" w:rsidRDefault="00B5602E" w:rsidP="00CF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05D20">
        <w:rPr>
          <w:rFonts w:cs="Times New Roman"/>
          <w:b/>
        </w:rPr>
        <w:t>Fiscal Impact Statement:</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 xml:space="preserve">The Department estimates no additional cost incurred by the state or its political subdivisions </w:t>
      </w:r>
      <w:proofErr w:type="gramStart"/>
      <w:r w:rsidRPr="00205D20">
        <w:rPr>
          <w:rFonts w:cs="Times New Roman"/>
        </w:rPr>
        <w:t>as a result</w:t>
      </w:r>
      <w:proofErr w:type="gramEnd"/>
      <w:r w:rsidRPr="00205D20">
        <w:rPr>
          <w:rFonts w:cs="Times New Roman"/>
        </w:rPr>
        <w:t xml:space="preserve"> of the promulgation, approval, and implementation of this amendment. The Department will use existing staff and resources to implement these amendments.</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05D20">
        <w:rPr>
          <w:rFonts w:cs="Times New Roman"/>
          <w:b/>
        </w:rPr>
        <w:t>Statement of Need and Reasonableness:</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The following presents an analysis of the factors listed in 1976 Code Sections 1</w:t>
      </w:r>
      <w:r w:rsidRPr="00205D20">
        <w:rPr>
          <w:rFonts w:cs="Times New Roman"/>
        </w:rPr>
        <w:noBreakHyphen/>
        <w:t>23</w:t>
      </w:r>
      <w:r w:rsidRPr="00205D20">
        <w:rPr>
          <w:rFonts w:cs="Times New Roman"/>
        </w:rPr>
        <w:noBreakHyphen/>
        <w:t>115(C</w:t>
      </w:r>
      <w:proofErr w:type="gramStart"/>
      <w:r w:rsidRPr="00205D20">
        <w:rPr>
          <w:rFonts w:cs="Times New Roman"/>
        </w:rPr>
        <w:t>)(</w:t>
      </w:r>
      <w:proofErr w:type="gramEnd"/>
      <w:r w:rsidRPr="00205D20">
        <w:rPr>
          <w:rFonts w:cs="Times New Roman"/>
        </w:rPr>
        <w:t>1)</w:t>
      </w:r>
      <w:r w:rsidRPr="00205D20">
        <w:rPr>
          <w:rFonts w:cs="Times New Roman"/>
        </w:rPr>
        <w:noBreakHyphen/>
        <w:t>(3) and (9)</w:t>
      </w:r>
      <w:r w:rsidRPr="00205D20">
        <w:rPr>
          <w:rFonts w:cs="Times New Roman"/>
        </w:rPr>
        <w:noBreakHyphen/>
        <w:t>(11):</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DESCRIPTION OF REGULATION: 30</w:t>
      </w:r>
      <w:r w:rsidRPr="00205D20">
        <w:rPr>
          <w:rFonts w:cs="Times New Roman"/>
        </w:rPr>
        <w:noBreakHyphen/>
        <w:t>1, Statement of Policy, and 30</w:t>
      </w:r>
      <w:r w:rsidRPr="00205D20">
        <w:rPr>
          <w:rFonts w:cs="Times New Roman"/>
        </w:rPr>
        <w:noBreakHyphen/>
        <w:t>14, Administrative Procedures.</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 xml:space="preserve">Purpose: The Department is amending </w:t>
      </w:r>
      <w:proofErr w:type="spellStart"/>
      <w:r w:rsidRPr="00205D20">
        <w:rPr>
          <w:rFonts w:cs="Times New Roman"/>
        </w:rPr>
        <w:t>R.30</w:t>
      </w:r>
      <w:r w:rsidRPr="00205D20">
        <w:rPr>
          <w:rFonts w:cs="Times New Roman"/>
        </w:rPr>
        <w:noBreakHyphen/>
        <w:t>1.D</w:t>
      </w:r>
      <w:proofErr w:type="spellEnd"/>
      <w:proofErr w:type="gramStart"/>
      <w:r w:rsidRPr="00205D20">
        <w:rPr>
          <w:rFonts w:cs="Times New Roman"/>
        </w:rPr>
        <w:t>.(</w:t>
      </w:r>
      <w:proofErr w:type="gramEnd"/>
      <w:r w:rsidRPr="00205D20">
        <w:rPr>
          <w:rFonts w:cs="Times New Roman"/>
        </w:rPr>
        <w:t xml:space="preserve">43) and </w:t>
      </w:r>
      <w:proofErr w:type="spellStart"/>
      <w:r w:rsidRPr="00205D20">
        <w:rPr>
          <w:rFonts w:cs="Times New Roman"/>
        </w:rPr>
        <w:t>R.30</w:t>
      </w:r>
      <w:r w:rsidRPr="00205D20">
        <w:rPr>
          <w:rFonts w:cs="Times New Roman"/>
        </w:rPr>
        <w:noBreakHyphen/>
        <w:t>14.E</w:t>
      </w:r>
      <w:proofErr w:type="spellEnd"/>
      <w:r w:rsidRPr="00205D20">
        <w:rPr>
          <w:rFonts w:cs="Times New Roman"/>
        </w:rPr>
        <w:t xml:space="preserve">., F., and G. to incorporate state statutory changes. The Beachfront Management Reform Act, Act 173 of 2018 (“Act”), requires the Department to establish, based on best available data, the position of baselines and setback lines during establishment cycles not less than every seven (7) years and not more than every ten (10) years following a previous establishment cycle. The purpose of these jurisdictional lines is to delineate the extent of the Department’s direct permitting authority for activities within the defined beaches and beach/dune system critical areas. Section 8 of the Act requires the Department to promulgate regulations for implementation, including provisions to locate a primary oceanfront sand dune. The amendments provide clarity and standards to </w:t>
      </w:r>
      <w:proofErr w:type="gramStart"/>
      <w:r w:rsidRPr="00205D20">
        <w:rPr>
          <w:rFonts w:cs="Times New Roman"/>
        </w:rPr>
        <w:t>be utilized</w:t>
      </w:r>
      <w:proofErr w:type="gramEnd"/>
      <w:r w:rsidRPr="00205D20">
        <w:rPr>
          <w:rFonts w:cs="Times New Roman"/>
        </w:rPr>
        <w:t xml:space="preserve"> in the establishment of the state’s beachfront jurisdictional lines. The amendments also modify specific procedures related to appeals and movement of the jurisdictional lines to comply with Act 173 and Coastal Zone Critical Areas, Act 197 of 2016.</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Legal Authority: 1976 Code Sections 48</w:t>
      </w:r>
      <w:r w:rsidRPr="00205D20">
        <w:rPr>
          <w:rFonts w:cs="Times New Roman"/>
        </w:rPr>
        <w:noBreakHyphen/>
        <w:t>39</w:t>
      </w:r>
      <w:r w:rsidRPr="00205D20">
        <w:rPr>
          <w:rFonts w:cs="Times New Roman"/>
        </w:rPr>
        <w:noBreakHyphen/>
        <w:t>10 et seq.</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 xml:space="preserve">Plan for Implementation: The </w:t>
      </w:r>
      <w:proofErr w:type="spellStart"/>
      <w:r w:rsidRPr="00205D20">
        <w:rPr>
          <w:rFonts w:cs="Times New Roman"/>
        </w:rPr>
        <w:t>DHEC</w:t>
      </w:r>
      <w:proofErr w:type="spellEnd"/>
      <w:r w:rsidRPr="00205D20">
        <w:rPr>
          <w:rFonts w:cs="Times New Roman"/>
        </w:rPr>
        <w:t xml:space="preserve"> Regulation Development Update (accessible at http://www.scdhec.gov/Agency/RegulationsAndUpdates/RegulationDevelopmentUpdate/) provides a summary of and link to these proposed amendments. Additionally, printed copies are available for a fee from the Department’s Freedom of Information Office. Upon taking legal effect, Department personnel will </w:t>
      </w:r>
      <w:r w:rsidRPr="00205D20">
        <w:rPr>
          <w:rFonts w:cs="Times New Roman"/>
        </w:rPr>
        <w:lastRenderedPageBreak/>
        <w:t>take appropriate steps to inform the regulated community of the amendments and any associated information.</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DETERMINATION OF NEED AND REASONABLENESS OF THE REGULATION BASED ON ALL FACTORS HEREIN AND EXPECTED BENEFITS:</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 xml:space="preserve">The Department is amending </w:t>
      </w:r>
      <w:proofErr w:type="spellStart"/>
      <w:r w:rsidRPr="00205D20">
        <w:rPr>
          <w:rFonts w:cs="Times New Roman"/>
        </w:rPr>
        <w:t>R.30</w:t>
      </w:r>
      <w:r w:rsidRPr="00205D20">
        <w:rPr>
          <w:rFonts w:cs="Times New Roman"/>
        </w:rPr>
        <w:noBreakHyphen/>
        <w:t>1.D</w:t>
      </w:r>
      <w:proofErr w:type="spellEnd"/>
      <w:proofErr w:type="gramStart"/>
      <w:r w:rsidRPr="00205D20">
        <w:rPr>
          <w:rFonts w:cs="Times New Roman"/>
        </w:rPr>
        <w:t>.(</w:t>
      </w:r>
      <w:proofErr w:type="gramEnd"/>
      <w:r w:rsidRPr="00205D20">
        <w:rPr>
          <w:rFonts w:cs="Times New Roman"/>
        </w:rPr>
        <w:t xml:space="preserve">43) and </w:t>
      </w:r>
      <w:proofErr w:type="spellStart"/>
      <w:r w:rsidRPr="00205D20">
        <w:rPr>
          <w:rFonts w:cs="Times New Roman"/>
        </w:rPr>
        <w:t>R.30</w:t>
      </w:r>
      <w:r w:rsidRPr="00205D20">
        <w:rPr>
          <w:rFonts w:cs="Times New Roman"/>
        </w:rPr>
        <w:noBreakHyphen/>
        <w:t>14.E</w:t>
      </w:r>
      <w:proofErr w:type="spellEnd"/>
      <w:r w:rsidRPr="00205D20">
        <w:rPr>
          <w:rFonts w:cs="Times New Roman"/>
        </w:rPr>
        <w:t xml:space="preserve">., F., and G. to incorporate state statutory changes. The Department convened a Beachfront Jurisdictional Line Stakeholder Workgroup in 2018 to provide input into this process. The amendments </w:t>
      </w:r>
      <w:proofErr w:type="gramStart"/>
      <w:r w:rsidRPr="00205D20">
        <w:rPr>
          <w:rFonts w:cs="Times New Roman"/>
        </w:rPr>
        <w:t>are based</w:t>
      </w:r>
      <w:proofErr w:type="gramEnd"/>
      <w:r w:rsidRPr="00205D20">
        <w:rPr>
          <w:rFonts w:cs="Times New Roman"/>
        </w:rPr>
        <w:t xml:space="preserve"> on final recommendations of the Workgroup and associated public engagement and input. The amendments modify specific procedures related to appeals and movement of the jurisdictional lines to comply with Act 173 and Coastal Zone Critical Areas, Act 197 of 2016.</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B5602E" w:rsidRPr="00205D20" w:rsidRDefault="00B5602E" w:rsidP="00AE3A5C">
      <w:r w:rsidRPr="00205D20">
        <w:t>The amendments are reasonable and necessary to manage the long</w:t>
      </w:r>
      <w:r w:rsidRPr="00205D20">
        <w:noBreakHyphen/>
        <w:t>term health and sustainability of the state</w:t>
      </w:r>
      <w:r w:rsidRPr="00205D20">
        <w:rPr>
          <w:rFonts w:cs="Times New Roman"/>
        </w:rPr>
        <w:t>’</w:t>
      </w:r>
      <w:r w:rsidRPr="00205D20">
        <w:t xml:space="preserve">s beaches and beach/dune systems while providing sufficient public input into Department decisions. The amendments also clarify existing regulations </w:t>
      </w:r>
      <w:proofErr w:type="gramStart"/>
      <w:r w:rsidRPr="00205D20">
        <w:t>to better enable</w:t>
      </w:r>
      <w:proofErr w:type="gramEnd"/>
      <w:r w:rsidRPr="00205D20">
        <w:t xml:space="preserve"> Department staff to more effectively implement the stated policies of the Act.</w:t>
      </w:r>
    </w:p>
    <w:p w:rsidR="00B5602E" w:rsidRPr="00205D20" w:rsidRDefault="00B5602E" w:rsidP="00AE3A5C"/>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DETERMINATION OF COSTS AND BENEFITS:</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r w:rsidRPr="00205D20">
        <w:t xml:space="preserve">The Department does not anticipate additional cost to the state resulting from administration of these proposed amendments. Benefits to the state include improved management of coastal resources through increased clarity of the regulations. The Department does not anticipate additional cost to the regulated community </w:t>
      </w:r>
      <w:proofErr w:type="gramStart"/>
      <w:r w:rsidRPr="00205D20">
        <w:t>as a result</w:t>
      </w:r>
      <w:proofErr w:type="gramEnd"/>
      <w:r w:rsidRPr="00205D20">
        <w:t xml:space="preserve"> of these amendments.</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UNCERTAINTIES OF ESTIMATES:</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None.</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EFFECT ON THE ENVIRONMENT AND PUBLIC HEALTH:</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r w:rsidRPr="00205D20">
        <w:t>Implementation of these amendments seeks to benefit the environment by providing more clarity to the Department</w:t>
      </w:r>
      <w:r w:rsidRPr="00205D20">
        <w:rPr>
          <w:rFonts w:cs="Times New Roman"/>
        </w:rPr>
        <w:t>’</w:t>
      </w:r>
      <w:r w:rsidRPr="00205D20">
        <w:t>s Coastal Division statutory directives to manage the state</w:t>
      </w:r>
      <w:r w:rsidRPr="00205D20">
        <w:rPr>
          <w:rFonts w:cs="Times New Roman"/>
        </w:rPr>
        <w:t>’</w:t>
      </w:r>
      <w:r w:rsidRPr="00205D20">
        <w:t xml:space="preserve">s beaches and beach/dune critical areas for its citizens. </w:t>
      </w:r>
      <w:r w:rsidRPr="00205D20">
        <w:rPr>
          <w:rFonts w:eastAsia="Calibri"/>
        </w:rPr>
        <w:t xml:space="preserve">These amendments </w:t>
      </w:r>
      <w:r w:rsidRPr="00205D20">
        <w:t xml:space="preserve">refine the </w:t>
      </w:r>
      <w:r w:rsidRPr="00205D20">
        <w:rPr>
          <w:rFonts w:eastAsia="Calibri"/>
        </w:rPr>
        <w:t>Department</w:t>
      </w:r>
      <w:r w:rsidRPr="00205D20">
        <w:rPr>
          <w:rFonts w:eastAsia="Calibri" w:cs="Times New Roman"/>
        </w:rPr>
        <w:t>’</w:t>
      </w:r>
      <w:r w:rsidRPr="00205D20">
        <w:rPr>
          <w:rFonts w:eastAsia="Calibri"/>
        </w:rPr>
        <w:t>s processes for establishing the state</w:t>
      </w:r>
      <w:r w:rsidRPr="00205D20">
        <w:rPr>
          <w:rFonts w:eastAsia="Calibri" w:cs="Times New Roman"/>
        </w:rPr>
        <w:t>’</w:t>
      </w:r>
      <w:r w:rsidRPr="00205D20">
        <w:rPr>
          <w:rFonts w:eastAsia="Calibri"/>
        </w:rPr>
        <w:t xml:space="preserve">s direct regulatory jurisdiction </w:t>
      </w:r>
      <w:r w:rsidRPr="00205D20">
        <w:t xml:space="preserve">along the beach and within the beach/dune system. The amendments also provide more clarity to those seeking to utilize these resources. </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205D20">
        <w:rPr>
          <w:rFonts w:cs="Times New Roman"/>
        </w:rPr>
        <w:t xml:space="preserve">DETRIMENTAL EFFECT ON THE ENVIRONMENT AND PUBLIC HEALTH IF THE REGULATION </w:t>
      </w:r>
      <w:proofErr w:type="gramStart"/>
      <w:r w:rsidRPr="00205D20">
        <w:rPr>
          <w:rFonts w:cs="Times New Roman"/>
        </w:rPr>
        <w:t>IS NOT IMPLEMENTED</w:t>
      </w:r>
      <w:proofErr w:type="gramEnd"/>
      <w:r w:rsidRPr="00205D20">
        <w:rPr>
          <w:rFonts w:cs="Times New Roman"/>
        </w:rPr>
        <w:t>:</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r w:rsidRPr="00205D20">
        <w:t xml:space="preserve">There is no anticipated detrimental effect on the environment and/or public health if these amendments </w:t>
      </w:r>
      <w:proofErr w:type="gramStart"/>
      <w:r w:rsidRPr="00205D20">
        <w:t>are not implemented</w:t>
      </w:r>
      <w:proofErr w:type="gramEnd"/>
      <w:r w:rsidRPr="00205D20">
        <w:t xml:space="preserve"> beyond not benefiting from the amendments’ implementation. Implementation of these amendments seeks to benefit the environment by providing more clarity to the Department</w:t>
      </w:r>
      <w:r w:rsidRPr="00205D20">
        <w:rPr>
          <w:rFonts w:cs="Times New Roman"/>
        </w:rPr>
        <w:t>’</w:t>
      </w:r>
      <w:r w:rsidRPr="00205D20">
        <w:t>s Coastal Division statutory directives to manage the state</w:t>
      </w:r>
      <w:r w:rsidRPr="00205D20">
        <w:rPr>
          <w:rFonts w:cs="Times New Roman"/>
        </w:rPr>
        <w:t>’</w:t>
      </w:r>
      <w:r w:rsidRPr="00205D20">
        <w:t>s beaches and beach/dune critical areas for its citizens.</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05D20">
        <w:rPr>
          <w:rFonts w:cs="Times New Roman"/>
          <w:b/>
        </w:rPr>
        <w:t>Statement of Rationale:</w:t>
      </w:r>
    </w:p>
    <w:p w:rsidR="00B5602E" w:rsidRPr="00205D20" w:rsidRDefault="00B5602E" w:rsidP="00AE3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02E" w:rsidRPr="00205D20" w:rsidRDefault="00B5602E" w:rsidP="00F829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205D20">
        <w:rPr>
          <w:rFonts w:cs="Times New Roman"/>
        </w:rPr>
        <w:t xml:space="preserve">The Department is amending </w:t>
      </w:r>
      <w:proofErr w:type="spellStart"/>
      <w:r w:rsidRPr="00205D20">
        <w:rPr>
          <w:rFonts w:cs="Times New Roman"/>
        </w:rPr>
        <w:t>R.30</w:t>
      </w:r>
      <w:r w:rsidRPr="00205D20">
        <w:rPr>
          <w:rFonts w:cs="Times New Roman"/>
        </w:rPr>
        <w:noBreakHyphen/>
        <w:t>1.D</w:t>
      </w:r>
      <w:proofErr w:type="spellEnd"/>
      <w:proofErr w:type="gramStart"/>
      <w:r w:rsidRPr="00205D20">
        <w:rPr>
          <w:rFonts w:cs="Times New Roman"/>
        </w:rPr>
        <w:t>.(</w:t>
      </w:r>
      <w:proofErr w:type="gramEnd"/>
      <w:r w:rsidRPr="00205D20">
        <w:rPr>
          <w:rFonts w:cs="Times New Roman"/>
        </w:rPr>
        <w:t xml:space="preserve">43) and </w:t>
      </w:r>
      <w:proofErr w:type="spellStart"/>
      <w:r w:rsidRPr="00205D20">
        <w:rPr>
          <w:rFonts w:cs="Times New Roman"/>
        </w:rPr>
        <w:t>R.30</w:t>
      </w:r>
      <w:r w:rsidRPr="00205D20">
        <w:rPr>
          <w:rFonts w:cs="Times New Roman"/>
        </w:rPr>
        <w:noBreakHyphen/>
        <w:t>14.E</w:t>
      </w:r>
      <w:proofErr w:type="spellEnd"/>
      <w:r w:rsidRPr="00205D20">
        <w:rPr>
          <w:rFonts w:cs="Times New Roman"/>
        </w:rPr>
        <w:t xml:space="preserve">., F., and G. to incorporate state statutory changes. The Beachfront Management Reform Act, Act 173 of 2018 (“Act”), requires the Department to establish, based on best available data, the position of baselines and setback lines during establishment cycles not less than every seven (7) years and not more than every ten (10) years following a previous </w:t>
      </w:r>
      <w:r w:rsidRPr="00205D20">
        <w:rPr>
          <w:rFonts w:cs="Times New Roman"/>
        </w:rPr>
        <w:lastRenderedPageBreak/>
        <w:t xml:space="preserve">establishment cycle. Section 8 of the Act requires the Department to promulgate regulations for implementation, including provisions to locate a primary oceanfront sand dune. The amendments provide clarity and standards to </w:t>
      </w:r>
      <w:proofErr w:type="gramStart"/>
      <w:r w:rsidRPr="00205D20">
        <w:rPr>
          <w:rFonts w:cs="Times New Roman"/>
        </w:rPr>
        <w:t>be utilized</w:t>
      </w:r>
      <w:proofErr w:type="gramEnd"/>
      <w:r w:rsidRPr="00205D20">
        <w:rPr>
          <w:rFonts w:cs="Times New Roman"/>
        </w:rPr>
        <w:t xml:space="preserve"> in the establishment of the state’s beachfront jurisdictional lines. The amendments also modify specific procedures related to appeals and movement of the jurisdictional lines to comply with Act 173 and Coastal Zone Critical Areas, Act 197 of 2016.</w:t>
      </w:r>
      <w:bookmarkEnd w:id="2"/>
      <w:bookmarkEnd w:id="3"/>
    </w:p>
    <w:p w:rsidR="001C2944" w:rsidRPr="00205D20" w:rsidRDefault="001C2944"/>
    <w:sectPr w:rsidR="001C2944" w:rsidRPr="00205D20" w:rsidSect="009F5F2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A0E" w:rsidRDefault="00280A0E" w:rsidP="00280A0E">
      <w:r>
        <w:separator/>
      </w:r>
    </w:p>
  </w:endnote>
  <w:endnote w:type="continuationSeparator" w:id="0">
    <w:p w:rsidR="00280A0E" w:rsidRDefault="00280A0E" w:rsidP="0028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803411"/>
      <w:docPartObj>
        <w:docPartGallery w:val="Page Numbers (Bottom of Page)"/>
        <w:docPartUnique/>
      </w:docPartObj>
    </w:sdtPr>
    <w:sdtEndPr>
      <w:rPr>
        <w:noProof/>
      </w:rPr>
    </w:sdtEndPr>
    <w:sdtContent>
      <w:p w:rsidR="009F5F2D" w:rsidRDefault="009F5F2D">
        <w:pPr>
          <w:pStyle w:val="Footer"/>
          <w:jc w:val="center"/>
        </w:pPr>
        <w:r>
          <w:fldChar w:fldCharType="begin"/>
        </w:r>
        <w:r>
          <w:instrText xml:space="preserve"> PAGE   \* MERGEFORMAT </w:instrText>
        </w:r>
        <w:r>
          <w:fldChar w:fldCharType="separate"/>
        </w:r>
        <w:r w:rsidR="00205D20">
          <w:rPr>
            <w:noProof/>
          </w:rPr>
          <w:t>5</w:t>
        </w:r>
        <w:r>
          <w:rPr>
            <w:noProof/>
          </w:rPr>
          <w:fldChar w:fldCharType="end"/>
        </w:r>
      </w:p>
    </w:sdtContent>
  </w:sdt>
  <w:p w:rsidR="00280A0E" w:rsidRDefault="00280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A0E" w:rsidRDefault="00280A0E" w:rsidP="00280A0E">
      <w:r>
        <w:separator/>
      </w:r>
    </w:p>
  </w:footnote>
  <w:footnote w:type="continuationSeparator" w:id="0">
    <w:p w:rsidR="00280A0E" w:rsidRDefault="00280A0E" w:rsidP="0028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944"/>
    <w:rsid w:val="001849AB"/>
    <w:rsid w:val="001C2944"/>
    <w:rsid w:val="00205D20"/>
    <w:rsid w:val="00280A0E"/>
    <w:rsid w:val="00337472"/>
    <w:rsid w:val="00381DF2"/>
    <w:rsid w:val="003E4FB5"/>
    <w:rsid w:val="00402788"/>
    <w:rsid w:val="005A3311"/>
    <w:rsid w:val="0060475B"/>
    <w:rsid w:val="0068175D"/>
    <w:rsid w:val="006A296F"/>
    <w:rsid w:val="009F5F2D"/>
    <w:rsid w:val="00A220E4"/>
    <w:rsid w:val="00A52663"/>
    <w:rsid w:val="00A84CDB"/>
    <w:rsid w:val="00B5602E"/>
    <w:rsid w:val="00C354CC"/>
    <w:rsid w:val="00D264C6"/>
    <w:rsid w:val="00EA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329C"/>
  <w15:chartTrackingRefBased/>
  <w15:docId w15:val="{5F634028-DCF0-4AD6-B420-725C50CC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A0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944"/>
    <w:rPr>
      <w:color w:val="0563C1" w:themeColor="hyperlink"/>
      <w:u w:val="single"/>
    </w:rPr>
  </w:style>
  <w:style w:type="paragraph" w:styleId="Header">
    <w:name w:val="header"/>
    <w:basedOn w:val="Normal"/>
    <w:link w:val="HeaderChar"/>
    <w:uiPriority w:val="99"/>
    <w:unhideWhenUsed/>
    <w:rsid w:val="00280A0E"/>
    <w:pPr>
      <w:tabs>
        <w:tab w:val="center" w:pos="4680"/>
        <w:tab w:val="right" w:pos="9360"/>
      </w:tabs>
    </w:pPr>
  </w:style>
  <w:style w:type="character" w:customStyle="1" w:styleId="HeaderChar">
    <w:name w:val="Header Char"/>
    <w:basedOn w:val="DefaultParagraphFont"/>
    <w:link w:val="Header"/>
    <w:uiPriority w:val="99"/>
    <w:rsid w:val="00280A0E"/>
  </w:style>
  <w:style w:type="paragraph" w:styleId="Footer">
    <w:name w:val="footer"/>
    <w:basedOn w:val="Normal"/>
    <w:link w:val="FooterChar"/>
    <w:uiPriority w:val="99"/>
    <w:unhideWhenUsed/>
    <w:rsid w:val="00280A0E"/>
    <w:pPr>
      <w:tabs>
        <w:tab w:val="center" w:pos="4680"/>
        <w:tab w:val="right" w:pos="9360"/>
      </w:tabs>
    </w:pPr>
  </w:style>
  <w:style w:type="character" w:customStyle="1" w:styleId="FooterChar">
    <w:name w:val="Footer Char"/>
    <w:basedOn w:val="DefaultParagraphFont"/>
    <w:link w:val="Footer"/>
    <w:uiPriority w:val="99"/>
    <w:rsid w:val="00280A0E"/>
  </w:style>
  <w:style w:type="paragraph" w:styleId="BalloonText">
    <w:name w:val="Balloon Text"/>
    <w:basedOn w:val="Normal"/>
    <w:link w:val="BalloonTextChar"/>
    <w:uiPriority w:val="99"/>
    <w:semiHidden/>
    <w:unhideWhenUsed/>
    <w:rsid w:val="00205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6</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2020-05-14T15:48:00Z</cp:lastPrinted>
  <dcterms:created xsi:type="dcterms:W3CDTF">2020-05-14T15:49:00Z</dcterms:created>
  <dcterms:modified xsi:type="dcterms:W3CDTF">2020-05-14T15:49:00Z</dcterms:modified>
</cp:coreProperties>
</file>