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707A2" w:rsidP="00B37523">
      <w:pPr>
        <w:rPr>
          <w:b/>
          <w:sz w:val="28"/>
          <w:szCs w:val="28"/>
        </w:rPr>
      </w:pPr>
      <w:r>
        <w:rPr>
          <w:b/>
          <w:sz w:val="28"/>
          <w:szCs w:val="28"/>
        </w:rPr>
        <w:t xml:space="preserve">Vol. 32 </w:t>
      </w:r>
      <w:r>
        <w:rPr>
          <w:b/>
          <w:sz w:val="28"/>
          <w:szCs w:val="28"/>
        </w:rPr>
        <w:tab/>
      </w:r>
      <w:r>
        <w:rPr>
          <w:b/>
          <w:sz w:val="28"/>
          <w:szCs w:val="28"/>
        </w:rPr>
        <w:tab/>
      </w:r>
      <w:r>
        <w:rPr>
          <w:b/>
          <w:sz w:val="28"/>
          <w:szCs w:val="28"/>
        </w:rPr>
        <w:tab/>
        <w:t>February 10</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394D6A">
        <w:rPr>
          <w:b/>
          <w:sz w:val="28"/>
          <w:szCs w:val="28"/>
        </w:rPr>
        <w:t>5</w:t>
      </w:r>
    </w:p>
    <w:p w:rsidR="00EC79B9" w:rsidRDefault="00EC79B9" w:rsidP="00B37523">
      <w:pPr>
        <w:rPr>
          <w:sz w:val="28"/>
          <w:szCs w:val="28"/>
        </w:rPr>
      </w:pP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2A69AB">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2A69AB">
        <w:rPr>
          <w:b/>
          <w:sz w:val="28"/>
          <w:szCs w:val="28"/>
        </w:rPr>
        <w:t>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904D13" w:rsidRDefault="00904D13"/>
    <w:p w:rsidR="00560376" w:rsidRDefault="00560376" w:rsidP="00560376">
      <w:r>
        <w:t xml:space="preserve">The House of Representatives amended, approved, and sent the Senate </w:t>
      </w:r>
      <w:r w:rsidRPr="00D67760">
        <w:rPr>
          <w:b/>
          <w:u w:val="single"/>
        </w:rPr>
        <w:t>H.3145</w:t>
      </w:r>
      <w:r>
        <w:t xml:space="preserve">, a bill </w:t>
      </w:r>
      <w:r w:rsidRPr="00D67760">
        <w:rPr>
          <w:b/>
        </w:rPr>
        <w:t>SHIELDING FROM LEGAL LIABILITY THOSE WHO TAKE ACTIONS TO PREVENT HOT CAR DEATHS</w:t>
      </w:r>
      <w:r>
        <w:t xml:space="preserve"> of children as well as the elderly and other vulnerable adults who are left unattended in locked motor vehicles.  The</w:t>
      </w:r>
      <w:r w:rsidRPr="00F36331">
        <w:t xml:space="preserve"> legislation provide</w:t>
      </w:r>
      <w:r>
        <w:t>s</w:t>
      </w:r>
      <w:r w:rsidRPr="00F36331">
        <w:t xml:space="preserve"> circumstances in which </w:t>
      </w:r>
      <w:r>
        <w:t xml:space="preserve">individuals are </w:t>
      </w:r>
      <w:r w:rsidRPr="00F36331">
        <w:t xml:space="preserve">immune from civil liability for damage resulting from </w:t>
      </w:r>
      <w:r>
        <w:t>their</w:t>
      </w:r>
      <w:r w:rsidRPr="00F36331">
        <w:t xml:space="preserve"> forcible entry into a </w:t>
      </w:r>
      <w:r>
        <w:t xml:space="preserve">locked motor vehicle to remove a minor or vulnerable adult </w:t>
      </w:r>
      <w:r w:rsidRPr="00F36331">
        <w:t>who</w:t>
      </w:r>
      <w:r>
        <w:t>m</w:t>
      </w:r>
      <w:r w:rsidRPr="00F36331">
        <w:t xml:space="preserve"> </w:t>
      </w:r>
      <w:r>
        <w:t>they reasonably believe</w:t>
      </w:r>
      <w:r w:rsidRPr="00F36331">
        <w:t xml:space="preserve"> is in imminent danger of suffering harm if not </w:t>
      </w:r>
      <w:r>
        <w:t>removed.  Conditions for this legal immunity include contacting law enforcement or emergency medical services about the forcible entry into the vehicle and waiting nearby with the rescued individual until emergency responders arrive.</w:t>
      </w:r>
    </w:p>
    <w:p w:rsidR="00560376" w:rsidRDefault="00560376" w:rsidP="00560376"/>
    <w:p w:rsidR="00560376" w:rsidRDefault="00560376" w:rsidP="00560376">
      <w:r>
        <w:t xml:space="preserve">The House approved and sent to the Senate </w:t>
      </w:r>
      <w:r w:rsidRPr="00C02241">
        <w:rPr>
          <w:b/>
          <w:u w:val="single"/>
        </w:rPr>
        <w:t>H.3197</w:t>
      </w:r>
      <w:r>
        <w:t xml:space="preserve">, a bill </w:t>
      </w:r>
      <w:r w:rsidRPr="00020CAE">
        <w:rPr>
          <w:b/>
        </w:rPr>
        <w:t>REVISING CAMPAIGN FINANCE DISCLOSURE REQUIREMENTS TO MAKE THEM MORE EFFECTIVE DURING THE DAYS LEADING UP TO AN ELECTION</w:t>
      </w:r>
      <w:r>
        <w:t xml:space="preserve">.  The legislation addresses what is commonly referred to as the “black out” period that exists under current law during the twenty days before an election by requiring an additional report on campaign contributions and expenditures to be filed seventy-two hours before an election.    </w:t>
      </w:r>
    </w:p>
    <w:p w:rsidR="00560376" w:rsidRDefault="00560376" w:rsidP="00560376"/>
    <w:p w:rsidR="00560376" w:rsidRDefault="00560376" w:rsidP="00560376">
      <w:r>
        <w:t xml:space="preserve">The House approved and sent the Senate </w:t>
      </w:r>
      <w:r w:rsidRPr="000E35DA">
        <w:rPr>
          <w:b/>
          <w:u w:val="single"/>
        </w:rPr>
        <w:t>H.3193</w:t>
      </w:r>
      <w:r>
        <w:t xml:space="preserve">, a bill </w:t>
      </w:r>
      <w:r w:rsidRPr="00D0216A">
        <w:rPr>
          <w:b/>
        </w:rPr>
        <w:t xml:space="preserve">REVISING CAMPAIGN FINANCE REQUIREMENTS </w:t>
      </w:r>
      <w:r>
        <w:rPr>
          <w:b/>
        </w:rPr>
        <w:t xml:space="preserve">RELATING </w:t>
      </w:r>
      <w:r w:rsidRPr="00D0216A">
        <w:rPr>
          <w:b/>
        </w:rPr>
        <w:t>TO PRIMARY ELECTIONS</w:t>
      </w:r>
      <w:r>
        <w:t xml:space="preserve">.  The legislation </w:t>
      </w:r>
      <w:r w:rsidRPr="004E729A">
        <w:t xml:space="preserve">revises the manner in which campaign contributions are attributed to a primary election and </w:t>
      </w:r>
      <w:r>
        <w:t>to a primary election runoff by providing that, i</w:t>
      </w:r>
      <w:r w:rsidRPr="004E729A">
        <w:t>f there is a primary runoff, a contribution made after the date of the primary and through the date of the primary runoff is attributed to the primary runoff.</w:t>
      </w:r>
    </w:p>
    <w:p w:rsidR="00560376" w:rsidRDefault="00560376" w:rsidP="00560376"/>
    <w:p w:rsidR="00560376" w:rsidRDefault="00560376" w:rsidP="00560376">
      <w:r>
        <w:t xml:space="preserve">The House amended, approved, and sent the Senate </w:t>
      </w:r>
      <w:r w:rsidRPr="00AA7031">
        <w:rPr>
          <w:b/>
          <w:u w:val="single"/>
        </w:rPr>
        <w:t>H.3035</w:t>
      </w:r>
      <w:r>
        <w:t xml:space="preserve">, </w:t>
      </w:r>
      <w:r w:rsidRPr="00AA7031">
        <w:t xml:space="preserve">the </w:t>
      </w:r>
      <w:r w:rsidRPr="00AA7031">
        <w:rPr>
          <w:b/>
        </w:rPr>
        <w:t>“TAKE PALMETTO PRIDE IN WHERE YOU LIVE ACT”</w:t>
      </w:r>
      <w:r>
        <w:t xml:space="preserve">.  The legislation establishes the twelve-member Take Palmetto Pride in Where You Live Commission under the Department of Natural Resources to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  Comprised of the directors and presidents of various departments, agencies, and associations, the members </w:t>
      </w:r>
      <w:r w:rsidRPr="007C02D3">
        <w:t xml:space="preserve">of the </w:t>
      </w:r>
      <w:r>
        <w:t xml:space="preserve">commission all </w:t>
      </w:r>
      <w:r w:rsidRPr="007C02D3">
        <w:t>serve</w:t>
      </w:r>
      <w:r>
        <w:t xml:space="preserve"> in an</w:t>
      </w:r>
      <w:r w:rsidRPr="007C02D3">
        <w:t xml:space="preserve"> ex officio</w:t>
      </w:r>
      <w:r>
        <w:t xml:space="preserve"> capacity,</w:t>
      </w:r>
      <w:r w:rsidRPr="007C02D3">
        <w:t xml:space="preserve"> and payment of any mileage, per diem, or subsistence is the responsibility of the department or organization the member represents.</w:t>
      </w:r>
      <w:r>
        <w:t xml:space="preserve">  Charged with forming and maintaining a Strategic State Plan for Litter, the commission is to be staffed by the Department of Natural Resources and must meet at least twice a year.  </w:t>
      </w:r>
    </w:p>
    <w:p w:rsidR="00560376" w:rsidRDefault="00560376" w:rsidP="00560376"/>
    <w:p w:rsidR="00560376" w:rsidRDefault="00560376" w:rsidP="00560376">
      <w:r>
        <w:t xml:space="preserve">The House approved and sent the Senate </w:t>
      </w:r>
      <w:r w:rsidRPr="00984F1B">
        <w:rPr>
          <w:b/>
          <w:u w:val="single"/>
        </w:rPr>
        <w:t>H.3266</w:t>
      </w:r>
      <w:r>
        <w:t xml:space="preserve">, </w:t>
      </w:r>
      <w:r w:rsidRPr="00AE437F">
        <w:t xml:space="preserve">the </w:t>
      </w:r>
      <w:r w:rsidRPr="00AE437F">
        <w:rPr>
          <w:b/>
        </w:rPr>
        <w:t>"TRESPASSER RESPONSIBILITY ACT"</w:t>
      </w:r>
      <w:r w:rsidRPr="00AE437F">
        <w:t>.  This legislation codifies common law provisions relating to trespassers</w:t>
      </w:r>
      <w:r>
        <w:t xml:space="preserve"> under which a </w:t>
      </w:r>
      <w:r w:rsidRPr="00EA0D34">
        <w:rPr>
          <w:u w:color="000000" w:themeColor="text1"/>
        </w:rPr>
        <w:t>possessor of land owes no duty to a trespasser except to refrain from causing a wilful or wanton injury.</w:t>
      </w:r>
      <w:r>
        <w:t xml:space="preserve">  T</w:t>
      </w:r>
      <w:r w:rsidRPr="00AE437F">
        <w:t>he legislation i</w:t>
      </w:r>
      <w:r>
        <w:t xml:space="preserve">ncludes certain </w:t>
      </w:r>
      <w:r>
        <w:lastRenderedPageBreak/>
        <w:t xml:space="preserve">protections that relate only to </w:t>
      </w:r>
      <w:r w:rsidRPr="00AE437F">
        <w:t>child trespassers.</w:t>
      </w:r>
      <w:r>
        <w:t xml:space="preserve">  The legislation </w:t>
      </w:r>
      <w:r w:rsidRPr="00EA0D34">
        <w:rPr>
          <w:u w:color="000000" w:themeColor="text1"/>
        </w:rPr>
        <w:t>does not affect any immunities from or defenses to civil liability established by another section of the South Carolina Code of Laws or available at common law to which a possessor of land may be entitled.</w:t>
      </w:r>
    </w:p>
    <w:p w:rsidR="00560376" w:rsidRDefault="00560376" w:rsidP="00560376"/>
    <w:p w:rsidR="00560376" w:rsidRDefault="00560376" w:rsidP="00560376">
      <w:r>
        <w:t xml:space="preserve">The House approved and sent the Senate </w:t>
      </w:r>
      <w:r w:rsidRPr="00B745A1">
        <w:rPr>
          <w:b/>
          <w:u w:val="single"/>
        </w:rPr>
        <w:t>H.3200</w:t>
      </w:r>
      <w:r>
        <w:t xml:space="preserve">, a bill providing </w:t>
      </w:r>
      <w:r w:rsidRPr="00B745A1">
        <w:rPr>
          <w:b/>
        </w:rPr>
        <w:t>AUTHORITY FOR HIGHER EDUCATION PUBLIC EMPLOYEES TO SHARE IN ROYALTIES FROM INTELLECTUAL PROPERTY</w:t>
      </w:r>
      <w:r>
        <w:t xml:space="preserve">.  The legislation provides that certain restrictions on the </w:t>
      </w:r>
      <w:r w:rsidRPr="004E729A">
        <w:rPr>
          <w:rFonts w:cstheme="minorBidi"/>
        </w:rPr>
        <w:t xml:space="preserve">use of official position or office for financial gain </w:t>
      </w:r>
      <w:r w:rsidRPr="004E729A">
        <w:t>do not apply to a public employee of an institution of higher learning who participates in the development of intellectual property that benefits the institution and the State of South Carolina, provided that the institution of higher learning retains some royalty rights to the intellectual property.</w:t>
      </w:r>
    </w:p>
    <w:p w:rsidR="00560376" w:rsidRDefault="00560376" w:rsidP="00560376"/>
    <w:p w:rsidR="00560376" w:rsidRDefault="00560376" w:rsidP="00560376">
      <w:r>
        <w:t xml:space="preserve">The House amended, approved, and sent the Senate </w:t>
      </w:r>
      <w:r w:rsidRPr="00984F1B">
        <w:rPr>
          <w:b/>
          <w:u w:val="single"/>
        </w:rPr>
        <w:t>H.3118</w:t>
      </w:r>
      <w:r>
        <w:t xml:space="preserve">, </w:t>
      </w:r>
      <w:r w:rsidRPr="002215F5">
        <w:t xml:space="preserve">legislation relating to the </w:t>
      </w:r>
      <w:r w:rsidRPr="002215F5">
        <w:rPr>
          <w:b/>
        </w:rPr>
        <w:t>HUNTING AND TAKING OF WILD</w:t>
      </w:r>
      <w:r w:rsidRPr="002215F5">
        <w:rPr>
          <w:b/>
          <w:i/>
        </w:rPr>
        <w:t xml:space="preserve"> </w:t>
      </w:r>
      <w:r w:rsidRPr="002215F5">
        <w:rPr>
          <w:b/>
        </w:rPr>
        <w:t>TURKEY</w:t>
      </w:r>
      <w:r>
        <w:t xml:space="preserve">, including conservation measures that may be needed to address observed declines in the state’s wild turkey population.  </w:t>
      </w:r>
      <w:r w:rsidRPr="002215F5">
        <w:t>This bill restructures the provision</w:t>
      </w:r>
      <w:r>
        <w:t>s</w:t>
      </w:r>
      <w:r w:rsidRPr="002215F5">
        <w:t xml:space="preserve"> for the hunting and ta</w:t>
      </w:r>
      <w:r>
        <w:t xml:space="preserve">king of male wild turkeys so that they are, temporarily, </w:t>
      </w:r>
      <w:r w:rsidRPr="002215F5">
        <w:t>th</w:t>
      </w:r>
      <w:r>
        <w:t>e same across the state, providing for an expanded</w:t>
      </w:r>
      <w:r w:rsidRPr="002215F5">
        <w:t xml:space="preserve"> season for most of the state.   The bill reduces the season bag limit from five to three</w:t>
      </w:r>
      <w:r w:rsidRPr="002215F5">
        <w:rPr>
          <w:color w:val="000000"/>
        </w:rPr>
        <w:t xml:space="preserve"> for male wild turkeys which may be taken with archery equipment or any lawful firearm and am</w:t>
      </w:r>
      <w:r>
        <w:rPr>
          <w:color w:val="000000"/>
        </w:rPr>
        <w:t>munition, and provides for an additional turkey taken during open season with an archery only tag.</w:t>
      </w:r>
      <w:r>
        <w:t xml:space="preserve">  The legislation establishes t</w:t>
      </w:r>
      <w:r w:rsidRPr="00111FAA">
        <w:t xml:space="preserve">he Saturday preceding March 20 of each year </w:t>
      </w:r>
      <w:r>
        <w:t>as "</w:t>
      </w:r>
      <w:r w:rsidRPr="00111FAA">
        <w:t>South Car</w:t>
      </w:r>
      <w:r>
        <w:t xml:space="preserve">olina Youth Turkey Hunting Day" and provides for certain waivers </w:t>
      </w:r>
      <w:r w:rsidRPr="00111FAA">
        <w:t>during this special hunting day</w:t>
      </w:r>
      <w:r>
        <w:t xml:space="preserve"> that apply to a youth hunter under the age of eighteen who is accompanied in the field by a </w:t>
      </w:r>
      <w:r w:rsidRPr="00111FAA">
        <w:t xml:space="preserve">licensed hunter </w:t>
      </w:r>
      <w:r>
        <w:t>who is at least twenty</w:t>
      </w:r>
      <w:r>
        <w:noBreakHyphen/>
        <w:t>one years old.  After t</w:t>
      </w:r>
      <w:r w:rsidRPr="002215F5">
        <w:rPr>
          <w:color w:val="000000"/>
        </w:rPr>
        <w:t xml:space="preserve">he third turkey season </w:t>
      </w:r>
      <w:r>
        <w:rPr>
          <w:color w:val="000000"/>
        </w:rPr>
        <w:t>conducted under the legislation's statewide unified provisions</w:t>
      </w:r>
      <w:r w:rsidRPr="002215F5">
        <w:rPr>
          <w:color w:val="000000"/>
        </w:rPr>
        <w:t>, the Department of Natural Resources must conduct an analysis of the wild turkey resources in South Carolina and draft a report recommending any changes to the wild turkey season and bag limits.</w:t>
      </w:r>
      <w:r w:rsidRPr="002215F5">
        <w:t xml:space="preserve">  This report must be submitted to</w:t>
      </w:r>
      <w:r>
        <w:t xml:space="preserve"> the General Assembly and DNR is required to produce an annual report on </w:t>
      </w:r>
      <w:r w:rsidRPr="00111FAA">
        <w:t>wild turkey resources</w:t>
      </w:r>
      <w:r>
        <w:t xml:space="preserve"> which must be submitted to</w:t>
      </w:r>
      <w:r w:rsidRPr="002215F5">
        <w:t xml:space="preserve"> the chairman of the Senate Fish, Game and Forestry Committee, and the chairman of the House Agriculture and Natura</w:t>
      </w:r>
      <w:r>
        <w:t xml:space="preserve">l Resources Committee.  The legislation's provisions for the </w:t>
      </w:r>
      <w:r>
        <w:rPr>
          <w:color w:val="000000"/>
        </w:rPr>
        <w:t xml:space="preserve">statewide unified </w:t>
      </w:r>
      <w:r w:rsidRPr="002215F5">
        <w:rPr>
          <w:color w:val="000000"/>
        </w:rPr>
        <w:t>turkey season</w:t>
      </w:r>
      <w:r>
        <w:rPr>
          <w:color w:val="000000"/>
        </w:rPr>
        <w:t xml:space="preserve">s and related </w:t>
      </w:r>
      <w:r>
        <w:t xml:space="preserve">revisions are to remain </w:t>
      </w:r>
      <w:r w:rsidRPr="002215F5">
        <w:t xml:space="preserve">in effect until November </w:t>
      </w:r>
      <w:r>
        <w:t>7</w:t>
      </w:r>
      <w:r w:rsidRPr="002215F5">
        <w:t>, 201</w:t>
      </w:r>
      <w:r>
        <w:t>8</w:t>
      </w:r>
      <w:r w:rsidRPr="002215F5">
        <w:t>, and at such time will revert back to the original law.</w:t>
      </w:r>
      <w:r>
        <w:t xml:space="preserve">  DNR is authorized to </w:t>
      </w:r>
      <w:r w:rsidRPr="00501627">
        <w:t>promulgate emergency</w:t>
      </w:r>
      <w:r w:rsidRPr="00111FAA">
        <w:t xml:space="preserve"> regulations considered necessary and expedient for the proper control of the harvesting of </w:t>
      </w:r>
      <w:r w:rsidRPr="00501627">
        <w:t>wild</w:t>
      </w:r>
      <w:r w:rsidRPr="00111FAA">
        <w:t xml:space="preserve"> turkeys in the</w:t>
      </w:r>
      <w:r>
        <w:t xml:space="preserve"> state’s</w:t>
      </w:r>
      <w:r w:rsidRPr="00111FAA">
        <w:t xml:space="preserve"> </w:t>
      </w:r>
      <w:r w:rsidRPr="00501627">
        <w:t>game</w:t>
      </w:r>
      <w:r w:rsidRPr="00111FAA">
        <w:t xml:space="preserve"> zones.</w:t>
      </w:r>
      <w:r>
        <w:t xml:space="preserve">  The legislation enhances penalties for violations and provides for required </w:t>
      </w:r>
      <w:r w:rsidRPr="00322133">
        <w:t xml:space="preserve">tags </w:t>
      </w:r>
      <w:r>
        <w:t>to</w:t>
      </w:r>
      <w:r w:rsidRPr="00322133">
        <w:t xml:space="preserve"> be validated before a turkey is moved from the point of kill</w:t>
      </w:r>
      <w:r>
        <w:t xml:space="preserve">.  </w:t>
      </w:r>
    </w:p>
    <w:p w:rsidR="00560376" w:rsidRDefault="00560376" w:rsidP="00560376"/>
    <w:p w:rsidR="00560376" w:rsidRDefault="00560376" w:rsidP="00560376">
      <w:r>
        <w:t xml:space="preserve">The House approved and sent the Senate </w:t>
      </w:r>
      <w:r w:rsidRPr="006811A7">
        <w:rPr>
          <w:b/>
          <w:u w:val="single"/>
        </w:rPr>
        <w:t>H.3323</w:t>
      </w:r>
      <w:r>
        <w:t xml:space="preserve">, a bill that transfers authority for managing </w:t>
      </w:r>
      <w:r>
        <w:rPr>
          <w:b/>
        </w:rPr>
        <w:t>“SOUTH CAROLINA NOXIOUS WEED ACT”</w:t>
      </w:r>
      <w:r>
        <w:t xml:space="preserve"> responsibilities from the Department of Agriculture to </w:t>
      </w:r>
      <w:r w:rsidRPr="00C90B76">
        <w:t>Clemson University</w:t>
      </w:r>
      <w:r>
        <w:t xml:space="preserve">’s </w:t>
      </w:r>
      <w:r w:rsidRPr="00C90B76">
        <w:t>Division of Regulatory an</w:t>
      </w:r>
      <w:r>
        <w:t>d Public Service Programs which already manages the state’s crop pest program.</w:t>
      </w:r>
      <w:r w:rsidRPr="00C90B76">
        <w:t xml:space="preserve"> </w:t>
      </w:r>
    </w:p>
    <w:p w:rsidR="00560376" w:rsidRDefault="00560376" w:rsidP="00560376"/>
    <w:p w:rsidR="009A345F" w:rsidRDefault="00560376" w:rsidP="00560376">
      <w:r>
        <w:t xml:space="preserve">The House approved </w:t>
      </w:r>
      <w:r w:rsidRPr="00291C65">
        <w:rPr>
          <w:b/>
          <w:u w:val="single"/>
        </w:rPr>
        <w:t>S.364</w:t>
      </w:r>
      <w:r>
        <w:t xml:space="preserve"> and enrolled the legislation for ratification.  This joint resolution provides that the deadline by which the State Board of Education must approve the </w:t>
      </w:r>
      <w:r w:rsidRPr="00291C65">
        <w:rPr>
          <w:b/>
        </w:rPr>
        <w:t>STATE READING PROFICIENCY PLAN</w:t>
      </w:r>
      <w:r>
        <w:t>, required by the “South Carolina Read to Succeed Act” of 2014, is extended from February 1, 2015, to June 15, 2015.</w:t>
      </w:r>
    </w:p>
    <w:p w:rsidR="00E35263" w:rsidRDefault="00E35263"/>
    <w:p w:rsidR="00504ABA" w:rsidRDefault="00504ABA"/>
    <w:p w:rsidR="00560376" w:rsidRDefault="00560376"/>
    <w:p w:rsidR="00E35263" w:rsidRPr="00E35263" w:rsidRDefault="00E35263" w:rsidP="00E35263">
      <w:pPr>
        <w:jc w:val="center"/>
        <w:rPr>
          <w:b/>
          <w:sz w:val="52"/>
          <w:szCs w:val="52"/>
        </w:rPr>
      </w:pPr>
      <w:r w:rsidRPr="00E35263">
        <w:rPr>
          <w:b/>
          <w:sz w:val="52"/>
          <w:szCs w:val="52"/>
        </w:rPr>
        <w:t>HOUSE COMMITTEE ACTION</w:t>
      </w:r>
    </w:p>
    <w:p w:rsidR="00254653" w:rsidRDefault="00254653"/>
    <w:p w:rsidR="00904D13" w:rsidRDefault="00E35263" w:rsidP="00E35263">
      <w:pPr>
        <w:pStyle w:val="Footer"/>
        <w:tabs>
          <w:tab w:val="clear" w:pos="4320"/>
          <w:tab w:val="clear" w:pos="8640"/>
        </w:tabs>
        <w:jc w:val="center"/>
      </w:pPr>
      <w:r w:rsidRPr="00886835">
        <w:rPr>
          <w:b/>
          <w:sz w:val="32"/>
          <w:szCs w:val="32"/>
        </w:rPr>
        <w:t>JUDICIARY</w:t>
      </w:r>
    </w:p>
    <w:p w:rsidR="00575C77" w:rsidRDefault="00575C77" w:rsidP="00FC1C1E"/>
    <w:p w:rsidR="002A19E6" w:rsidRPr="00072ACD" w:rsidRDefault="002A19E6" w:rsidP="002A19E6">
      <w:pPr>
        <w:spacing w:after="240"/>
        <w:jc w:val="both"/>
        <w:rPr>
          <w:szCs w:val="22"/>
        </w:rPr>
      </w:pPr>
      <w:r w:rsidRPr="00072ACD">
        <w:rPr>
          <w:szCs w:val="22"/>
        </w:rPr>
        <w:t>The Judiciary Committee met Tuesday, February 3, 2015 and approved nine bills.</w:t>
      </w:r>
    </w:p>
    <w:p w:rsidR="002A19E6" w:rsidRPr="00072ACD" w:rsidRDefault="002A19E6" w:rsidP="002A19E6">
      <w:pPr>
        <w:spacing w:after="240"/>
        <w:rPr>
          <w:szCs w:val="22"/>
        </w:rPr>
      </w:pPr>
      <w:r w:rsidRPr="00072ACD">
        <w:rPr>
          <w:b/>
          <w:szCs w:val="22"/>
          <w:u w:val="single"/>
        </w:rPr>
        <w:t>H. 3195</w:t>
      </w:r>
      <w:r w:rsidRPr="00072ACD">
        <w:rPr>
          <w:szCs w:val="22"/>
        </w:rPr>
        <w:t xml:space="preserve">, </w:t>
      </w:r>
      <w:r w:rsidRPr="00072ACD">
        <w:rPr>
          <w:b/>
          <w:bCs/>
          <w:iCs/>
          <w:szCs w:val="22"/>
        </w:rPr>
        <w:t xml:space="preserve">USE OF CAMPAIGN FUNDS, </w:t>
      </w:r>
      <w:r w:rsidRPr="00072ACD">
        <w:rPr>
          <w:szCs w:val="22"/>
        </w:rPr>
        <w:t xml:space="preserve">was approved and relates to the prohibition of lobbyist principals paying for events, so as to delete the specific authorization for American Legislative Exchange Council conventions and conferences from the exceptions of allowed functions paid for by a lobbyist’s principal that public officials may attend. The bill provides clearer guidelines on how and when campaign funds may be expended (regarding the prohibition against using campaign funds for personal expenses).  Among them:  Fines and other charges regarding a criminal matter are personal expenses which may not be paid for using campaign funds; clarifies that payment or reimbursement for any lodging, food or beverage, or travel expenses, must be for travel for the purpose of campaigning for office or otherwise a part of the official responsibilities of an office holder (the phrase “invited in his official capacity” relates to the entire definition of “official responsibilities.”); official responsibilities include political party events, official appearances or meetings which reimbursement is not offered by a governmental entity; communications equipment; and payments to staff. Petty cash funds are prohibited.  </w:t>
      </w:r>
    </w:p>
    <w:p w:rsidR="002A19E6" w:rsidRPr="00072ACD" w:rsidRDefault="002A19E6" w:rsidP="002A1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jc w:val="both"/>
        <w:rPr>
          <w:szCs w:val="22"/>
        </w:rPr>
      </w:pPr>
      <w:r w:rsidRPr="00072ACD">
        <w:rPr>
          <w:b/>
          <w:color w:val="000000"/>
          <w:szCs w:val="22"/>
          <w:u w:val="single"/>
        </w:rPr>
        <w:t>H. 3194</w:t>
      </w:r>
      <w:r w:rsidRPr="00072ACD">
        <w:rPr>
          <w:color w:val="000000"/>
          <w:szCs w:val="22"/>
        </w:rPr>
        <w:t xml:space="preserve">, </w:t>
      </w:r>
      <w:r w:rsidRPr="00072ACD">
        <w:rPr>
          <w:b/>
          <w:bCs/>
          <w:iCs/>
          <w:szCs w:val="22"/>
        </w:rPr>
        <w:t xml:space="preserve">CAMPAIGN REFORM AND RECORDS, </w:t>
      </w:r>
      <w:r w:rsidRPr="00072ACD">
        <w:rPr>
          <w:color w:val="000000"/>
          <w:szCs w:val="22"/>
        </w:rPr>
        <w:t xml:space="preserve">passed favorably.  This </w:t>
      </w:r>
      <w:r w:rsidRPr="00072ACD">
        <w:rPr>
          <w:szCs w:val="22"/>
        </w:rPr>
        <w:t xml:space="preserve">legislation specifies various definitions for purposes of the Ethics, Government Accountability, and Campaign Reform Act and refers to the maintenance of records of contributions, so as to authorize the appropriate supervisory office to request in writing the disclosure of certain mandatory financial records for the purpose of verifying campaign disclosure forms within a specific time frame. </w:t>
      </w:r>
    </w:p>
    <w:p w:rsidR="002A19E6" w:rsidRPr="00072ACD" w:rsidRDefault="002A19E6" w:rsidP="002A19E6">
      <w:pPr>
        <w:spacing w:after="240"/>
        <w:rPr>
          <w:szCs w:val="22"/>
        </w:rPr>
      </w:pPr>
      <w:r w:rsidRPr="00072ACD">
        <w:rPr>
          <w:b/>
          <w:szCs w:val="22"/>
          <w:u w:val="single"/>
        </w:rPr>
        <w:t>H. 3199</w:t>
      </w:r>
      <w:r w:rsidRPr="00072ACD">
        <w:rPr>
          <w:szCs w:val="22"/>
        </w:rPr>
        <w:t xml:space="preserve">, </w:t>
      </w:r>
      <w:r w:rsidRPr="00072ACD">
        <w:rPr>
          <w:b/>
          <w:bCs/>
          <w:iCs/>
          <w:szCs w:val="22"/>
        </w:rPr>
        <w:t xml:space="preserve">RETIRING CAMPAIGN DEBT, </w:t>
      </w:r>
      <w:r w:rsidRPr="00072ACD">
        <w:rPr>
          <w:szCs w:val="22"/>
        </w:rPr>
        <w:t xml:space="preserve">passed favorably.  This legislation requires that contributions received pursuant to the </w:t>
      </w:r>
      <w:r w:rsidRPr="00072ACD">
        <w:t xml:space="preserve">Ethics Act </w:t>
      </w:r>
      <w:r w:rsidRPr="00072ACD">
        <w:rPr>
          <w:szCs w:val="22"/>
        </w:rPr>
        <w:t xml:space="preserve">provision allowing a candidate to accept contributions to retire campaign debt must be used for the sole purpose of retiring campaign debt. </w:t>
      </w:r>
    </w:p>
    <w:p w:rsidR="002A19E6" w:rsidRPr="00072ACD" w:rsidRDefault="002A19E6" w:rsidP="002A19E6">
      <w:pPr>
        <w:spacing w:after="240"/>
        <w:rPr>
          <w:szCs w:val="22"/>
        </w:rPr>
      </w:pPr>
      <w:r w:rsidRPr="00072ACD">
        <w:rPr>
          <w:b/>
          <w:szCs w:val="22"/>
          <w:u w:val="single"/>
        </w:rPr>
        <w:t>H. 3202</w:t>
      </w:r>
      <w:r w:rsidRPr="00072ACD">
        <w:rPr>
          <w:b/>
          <w:szCs w:val="22"/>
        </w:rPr>
        <w:t xml:space="preserve">, </w:t>
      </w:r>
      <w:r w:rsidRPr="00072ACD">
        <w:rPr>
          <w:b/>
          <w:bCs/>
          <w:szCs w:val="22"/>
        </w:rPr>
        <w:t>"</w:t>
      </w:r>
      <w:r w:rsidRPr="00072ACD">
        <w:rPr>
          <w:b/>
          <w:bCs/>
          <w:iCs/>
          <w:szCs w:val="22"/>
        </w:rPr>
        <w:t xml:space="preserve">SOUTH CAROLINA WHISTLEBLOWER AND PUBLIC EMPLOYEE PROTECTION ACT", </w:t>
      </w:r>
      <w:r w:rsidRPr="00072ACD">
        <w:rPr>
          <w:szCs w:val="22"/>
        </w:rPr>
        <w:t>received a favorable report (with amendment). This bill enhances rewards for reports resulting in savings (removing the two thousand dollar cap); enhances protections regarding damages - among them compensation for loss of health and retirement benefits; amends the statute of limitations; and, alters the law on civil actions (allows for a jury civil action instead of only non</w:t>
      </w:r>
      <w:r>
        <w:t>-</w:t>
      </w:r>
      <w:r w:rsidRPr="00072ACD">
        <w:rPr>
          <w:szCs w:val="22"/>
        </w:rPr>
        <w:t xml:space="preserve">jury) against an employing public body for retaliation against an employee who reports a violation of state or federal law or regulation. </w:t>
      </w:r>
    </w:p>
    <w:p w:rsidR="002A19E6" w:rsidRPr="00072ACD" w:rsidRDefault="00EC79B9" w:rsidP="002A19E6">
      <w:pPr>
        <w:spacing w:after="240"/>
        <w:rPr>
          <w:b/>
          <w:szCs w:val="22"/>
          <w:u w:val="single"/>
        </w:rPr>
      </w:pPr>
      <w:hyperlink r:id="rId7" w:history="1">
        <w:r w:rsidR="002A19E6" w:rsidRPr="00072ACD">
          <w:rPr>
            <w:b/>
            <w:bCs/>
            <w:color w:val="000000" w:themeColor="text1"/>
            <w:szCs w:val="22"/>
            <w:u w:val="single"/>
          </w:rPr>
          <w:t>H. 3189</w:t>
        </w:r>
      </w:hyperlink>
      <w:r w:rsidR="002A19E6" w:rsidRPr="00072ACD">
        <w:rPr>
          <w:bCs/>
          <w:color w:val="000000" w:themeColor="text1"/>
          <w:szCs w:val="22"/>
        </w:rPr>
        <w:t xml:space="preserve">, </w:t>
      </w:r>
      <w:r w:rsidR="002A19E6" w:rsidRPr="00072ACD">
        <w:rPr>
          <w:b/>
          <w:bCs/>
          <w:iCs/>
          <w:szCs w:val="22"/>
        </w:rPr>
        <w:t>ELECTIONEERING COMMUNICATION</w:t>
      </w:r>
      <w:r w:rsidR="002A19E6" w:rsidRPr="00072ACD">
        <w:rPr>
          <w:b/>
          <w:bCs/>
          <w:szCs w:val="22"/>
        </w:rPr>
        <w:t xml:space="preserve">, </w:t>
      </w:r>
      <w:r w:rsidR="002A19E6" w:rsidRPr="00072ACD">
        <w:rPr>
          <w:bCs/>
          <w:color w:val="000000" w:themeColor="text1"/>
          <w:szCs w:val="22"/>
        </w:rPr>
        <w:t xml:space="preserve">favorably reported with an amendment.  </w:t>
      </w:r>
      <w:r w:rsidR="002A19E6" w:rsidRPr="00072ACD">
        <w:rPr>
          <w:bCs/>
          <w:iCs/>
          <w:szCs w:val="22"/>
        </w:rPr>
        <w:t>This bill requires</w:t>
      </w:r>
      <w:r w:rsidR="002A19E6" w:rsidRPr="00072ACD">
        <w:rPr>
          <w:szCs w:val="22"/>
        </w:rPr>
        <w:t xml:space="preserve"> a person who is not a “committee” to nevertheless report an independent expenditure in an aggregate amount or value in excess of five hundred dollars during a calendar year or makes an electioneering communication (a broadcast, cable, or satellite communication or mass postal mailing or telephone bank) to file a report of such expenditure or communication with the State Ethics Commission. The amendment clarifies the time at which the filing is made:  the 30 day filing requirements is within 30 days of the expenditure being made, but shorter if the expenditure is made within 30 days of the election.  The amendment clarifies that the 48 hour deadline to report begins when the expenditure is made.</w:t>
      </w:r>
    </w:p>
    <w:p w:rsidR="002A19E6" w:rsidRPr="00072ACD" w:rsidRDefault="002A19E6" w:rsidP="002A1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240"/>
        <w:rPr>
          <w:szCs w:val="22"/>
        </w:rPr>
      </w:pPr>
      <w:r w:rsidRPr="00072ACD">
        <w:rPr>
          <w:b/>
          <w:szCs w:val="22"/>
          <w:u w:val="single"/>
        </w:rPr>
        <w:t>H. 3186</w:t>
      </w:r>
      <w:r>
        <w:t xml:space="preserve"> received a favorable report. </w:t>
      </w:r>
      <w:r w:rsidRPr="00072ACD">
        <w:rPr>
          <w:szCs w:val="22"/>
        </w:rPr>
        <w:t xml:space="preserve">This bill on </w:t>
      </w:r>
      <w:r w:rsidRPr="00072ACD">
        <w:rPr>
          <w:b/>
          <w:bCs/>
          <w:iCs/>
          <w:szCs w:val="22"/>
        </w:rPr>
        <w:t>ETHICS AND GOVERNMENT ACCOUNTABILITY</w:t>
      </w:r>
      <w:r w:rsidRPr="00072ACD">
        <w:rPr>
          <w:szCs w:val="22"/>
        </w:rPr>
        <w:t xml:space="preserve"> amends the definition of “business with which he is associated” to include a business owned by a separate business entity of which the person or a member of his immediate family is formally associated based on certain limits.   The bill also amends the contents of Statement of Economic Interests: requiring the revelation of the nature of the relationship with lobbyists to fliers and family members.  In addition,</w:t>
      </w:r>
      <w:r>
        <w:t xml:space="preserve"> it</w:t>
      </w:r>
      <w:r w:rsidRPr="00072ACD">
        <w:rPr>
          <w:szCs w:val="22"/>
        </w:rPr>
        <w:t xml:space="preserve"> includes lobbyist’s principals who employ or pay fliers or family members.  The income reporting requirement must be by source and type of income, especially relationships with lobbyist principals, government sources and appropriations.</w:t>
      </w:r>
    </w:p>
    <w:p w:rsidR="002A19E6" w:rsidRPr="00072ACD" w:rsidRDefault="002A19E6" w:rsidP="002A1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jc w:val="both"/>
        <w:rPr>
          <w:color w:val="000000" w:themeColor="text1"/>
          <w:szCs w:val="22"/>
        </w:rPr>
      </w:pPr>
      <w:r w:rsidRPr="00072ACD">
        <w:rPr>
          <w:b/>
          <w:szCs w:val="22"/>
          <w:u w:val="single"/>
        </w:rPr>
        <w:t>H. 3168</w:t>
      </w:r>
      <w:r w:rsidRPr="00072ACD">
        <w:rPr>
          <w:b/>
          <w:szCs w:val="22"/>
        </w:rPr>
        <w:t xml:space="preserve">, </w:t>
      </w:r>
      <w:r w:rsidRPr="00072ACD">
        <w:rPr>
          <w:szCs w:val="22"/>
        </w:rPr>
        <w:t>the</w:t>
      </w:r>
      <w:r w:rsidRPr="00072ACD">
        <w:rPr>
          <w:b/>
          <w:szCs w:val="22"/>
        </w:rPr>
        <w:t xml:space="preserve"> </w:t>
      </w:r>
      <w:r w:rsidRPr="00072ACD">
        <w:rPr>
          <w:b/>
          <w:bCs/>
          <w:szCs w:val="22"/>
        </w:rPr>
        <w:t>"</w:t>
      </w:r>
      <w:r w:rsidRPr="00072ACD">
        <w:rPr>
          <w:b/>
          <w:bCs/>
          <w:iCs/>
          <w:szCs w:val="22"/>
        </w:rPr>
        <w:t>SOUTH CAROLINA EMERGENCY MANAGEMENT LAW ENFORCEMENT ACT</w:t>
      </w:r>
      <w:r w:rsidRPr="00072ACD">
        <w:rPr>
          <w:b/>
          <w:bCs/>
          <w:szCs w:val="22"/>
        </w:rPr>
        <w:t>"</w:t>
      </w:r>
      <w:r w:rsidRPr="00072ACD">
        <w:rPr>
          <w:bCs/>
          <w:szCs w:val="22"/>
        </w:rPr>
        <w:t>,</w:t>
      </w:r>
      <w:r w:rsidRPr="00072ACD">
        <w:rPr>
          <w:b/>
          <w:bCs/>
          <w:szCs w:val="22"/>
        </w:rPr>
        <w:t xml:space="preserve"> </w:t>
      </w:r>
      <w:r w:rsidRPr="00072ACD">
        <w:rPr>
          <w:bCs/>
          <w:szCs w:val="22"/>
        </w:rPr>
        <w:t xml:space="preserve">passed </w:t>
      </w:r>
      <w:r w:rsidRPr="00EA19E6">
        <w:rPr>
          <w:bCs/>
          <w:szCs w:val="22"/>
        </w:rPr>
        <w:t xml:space="preserve">favorably </w:t>
      </w:r>
      <w:r w:rsidRPr="00EA19E6">
        <w:rPr>
          <w:bCs/>
        </w:rPr>
        <w:t xml:space="preserve">and </w:t>
      </w:r>
      <w:r w:rsidRPr="00EA19E6">
        <w:rPr>
          <w:szCs w:val="22"/>
        </w:rPr>
        <w:t>provides</w:t>
      </w:r>
      <w:r w:rsidRPr="00072ACD">
        <w:rPr>
          <w:szCs w:val="22"/>
        </w:rPr>
        <w:t xml:space="preserve"> the procedures for the use of out-of-state officers who are deployed to S</w:t>
      </w:r>
      <w:r>
        <w:t>outh Carolina</w:t>
      </w:r>
      <w:r w:rsidRPr="00072ACD">
        <w:rPr>
          <w:szCs w:val="22"/>
        </w:rPr>
        <w:t xml:space="preserve"> in accordance with the provisions of the Emergency Management Assistance Compact.</w:t>
      </w:r>
    </w:p>
    <w:p w:rsidR="002A19E6" w:rsidRPr="00072ACD" w:rsidRDefault="002A19E6" w:rsidP="002A1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jc w:val="both"/>
        <w:rPr>
          <w:szCs w:val="22"/>
        </w:rPr>
      </w:pPr>
      <w:r w:rsidRPr="00072ACD">
        <w:rPr>
          <w:b/>
          <w:szCs w:val="22"/>
          <w:u w:val="single"/>
        </w:rPr>
        <w:t>H. 3125</w:t>
      </w:r>
      <w:r w:rsidRPr="00072ACD">
        <w:rPr>
          <w:szCs w:val="22"/>
        </w:rPr>
        <w:t xml:space="preserve">, </w:t>
      </w:r>
      <w:r w:rsidRPr="00072ACD">
        <w:rPr>
          <w:b/>
        </w:rPr>
        <w:t>TRAFFICKING IN PERSONS</w:t>
      </w:r>
      <w:r w:rsidRPr="00072ACD">
        <w:rPr>
          <w:szCs w:val="22"/>
        </w:rPr>
        <w:t xml:space="preserve">, passed favorably.  This legislation adds human trafficking offenses to the jurisdiction of the state grand jury, listing those required to post information regarding the National Human Trafficking Resource Center Hotline.  It provides penalties for failing to comply with the posting requirements. </w:t>
      </w:r>
    </w:p>
    <w:p w:rsidR="005125B6" w:rsidRPr="002A19E6" w:rsidRDefault="002A19E6" w:rsidP="002A1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jc w:val="both"/>
        <w:rPr>
          <w:b/>
          <w:szCs w:val="22"/>
        </w:rPr>
      </w:pPr>
      <w:r w:rsidRPr="00072ACD">
        <w:rPr>
          <w:b/>
          <w:szCs w:val="22"/>
          <w:u w:val="single"/>
        </w:rPr>
        <w:t>H. 3247</w:t>
      </w:r>
      <w:r w:rsidRPr="00072ACD">
        <w:rPr>
          <w:szCs w:val="22"/>
        </w:rPr>
        <w:t xml:space="preserve">, </w:t>
      </w:r>
      <w:r w:rsidRPr="00072ACD">
        <w:rPr>
          <w:b/>
          <w:bCs/>
          <w:iCs/>
          <w:szCs w:val="22"/>
        </w:rPr>
        <w:t>STUDY COMMITTEE ON EXPUNGEMENT OF CRIMINAL OFFENSES</w:t>
      </w:r>
      <w:r w:rsidRPr="00072ACD">
        <w:rPr>
          <w:bCs/>
          <w:iCs/>
          <w:szCs w:val="22"/>
        </w:rPr>
        <w:t xml:space="preserve">, was passed favorably.  </w:t>
      </w:r>
      <w:r w:rsidRPr="00072ACD">
        <w:rPr>
          <w:szCs w:val="22"/>
        </w:rPr>
        <w:t>This bill continues the "Study Committee on Expungement of Criminal Off</w:t>
      </w:r>
      <w:r>
        <w:rPr>
          <w:szCs w:val="22"/>
        </w:rPr>
        <w:t>enses" until December 31, 2015.</w:t>
      </w:r>
    </w:p>
    <w:p w:rsidR="00394D6A" w:rsidRDefault="00394D6A" w:rsidP="00394D6A">
      <w:pPr>
        <w:pStyle w:val="Footer"/>
        <w:tabs>
          <w:tab w:val="clear" w:pos="4320"/>
          <w:tab w:val="clear" w:pos="8640"/>
        </w:tabs>
        <w:rPr>
          <w:bCs/>
          <w:szCs w:val="22"/>
        </w:rPr>
      </w:pPr>
    </w:p>
    <w:p w:rsidR="00504ABA" w:rsidRDefault="00504ABA" w:rsidP="00394D6A">
      <w:pPr>
        <w:pStyle w:val="Footer"/>
        <w:tabs>
          <w:tab w:val="clear" w:pos="4320"/>
          <w:tab w:val="clear" w:pos="8640"/>
        </w:tabs>
        <w:rPr>
          <w:bCs/>
          <w:szCs w:val="22"/>
        </w:rPr>
      </w:pPr>
    </w:p>
    <w:p w:rsidR="00504ABA" w:rsidRDefault="00504ABA" w:rsidP="00394D6A">
      <w:pPr>
        <w:pStyle w:val="Footer"/>
        <w:tabs>
          <w:tab w:val="clear" w:pos="4320"/>
          <w:tab w:val="clear" w:pos="8640"/>
        </w:tabs>
        <w:rPr>
          <w:bCs/>
          <w:szCs w:val="22"/>
        </w:rPr>
      </w:pPr>
    </w:p>
    <w:p w:rsidR="00504ABA" w:rsidRDefault="00504ABA" w:rsidP="00394D6A">
      <w:pPr>
        <w:pStyle w:val="Footer"/>
        <w:tabs>
          <w:tab w:val="clear" w:pos="4320"/>
          <w:tab w:val="clear" w:pos="8640"/>
        </w:tabs>
        <w:rPr>
          <w:bCs/>
          <w:szCs w:val="22"/>
        </w:rPr>
      </w:pPr>
    </w:p>
    <w:p w:rsidR="00504ABA" w:rsidRDefault="00504ABA" w:rsidP="00394D6A">
      <w:pPr>
        <w:pStyle w:val="Footer"/>
        <w:tabs>
          <w:tab w:val="clear" w:pos="4320"/>
          <w:tab w:val="clear" w:pos="8640"/>
        </w:tabs>
        <w:rPr>
          <w:bCs/>
          <w:szCs w:val="22"/>
        </w:rPr>
      </w:pPr>
    </w:p>
    <w:p w:rsidR="00B12877" w:rsidRDefault="00B12877" w:rsidP="00394D6A">
      <w:pPr>
        <w:jc w:val="center"/>
        <w:rPr>
          <w:b/>
          <w:sz w:val="32"/>
          <w:szCs w:val="32"/>
        </w:rPr>
      </w:pPr>
    </w:p>
    <w:p w:rsidR="00B12877" w:rsidRDefault="00B12877" w:rsidP="00394D6A">
      <w:pPr>
        <w:jc w:val="center"/>
        <w:rPr>
          <w:b/>
          <w:sz w:val="32"/>
          <w:szCs w:val="32"/>
        </w:rPr>
      </w:pPr>
    </w:p>
    <w:p w:rsidR="00394D6A" w:rsidRPr="00DD567B" w:rsidRDefault="00394D6A" w:rsidP="00394D6A">
      <w:pPr>
        <w:jc w:val="center"/>
        <w:rPr>
          <w:b/>
          <w:sz w:val="32"/>
          <w:szCs w:val="32"/>
        </w:rPr>
      </w:pPr>
      <w:r w:rsidRPr="00DD567B">
        <w:rPr>
          <w:b/>
          <w:sz w:val="32"/>
          <w:szCs w:val="32"/>
        </w:rPr>
        <w:t>LABOR, COMMERCE AND INDUSTRY</w:t>
      </w:r>
    </w:p>
    <w:p w:rsidR="005125B6" w:rsidRPr="00394D6A" w:rsidRDefault="005125B6" w:rsidP="00394D6A">
      <w:pPr>
        <w:pStyle w:val="Footer"/>
        <w:tabs>
          <w:tab w:val="clear" w:pos="4320"/>
          <w:tab w:val="clear" w:pos="8640"/>
        </w:tabs>
        <w:rPr>
          <w:bCs/>
          <w:szCs w:val="22"/>
        </w:rPr>
      </w:pPr>
    </w:p>
    <w:p w:rsidR="008337BD" w:rsidRDefault="008337BD" w:rsidP="008337BD">
      <w:r>
        <w:t>The full House Labor, Commerce and Industry Committee met on February 3 and reported out three bills.</w:t>
      </w:r>
    </w:p>
    <w:p w:rsidR="008337BD" w:rsidRDefault="008337BD" w:rsidP="008337BD"/>
    <w:p w:rsidR="008337BD" w:rsidRDefault="008337BD" w:rsidP="008337BD">
      <w:r>
        <w:t xml:space="preserve">The committee gave a report of favorable with amendments on </w:t>
      </w:r>
      <w:r w:rsidRPr="00D67760">
        <w:rPr>
          <w:b/>
          <w:u w:val="single"/>
        </w:rPr>
        <w:t>H.3145</w:t>
      </w:r>
      <w:r>
        <w:t xml:space="preserve">, a bill </w:t>
      </w:r>
      <w:r w:rsidRPr="00D67760">
        <w:rPr>
          <w:b/>
        </w:rPr>
        <w:t>SHIELDING FROM LEGAL LIABILITY THOSE WHO TAKE ACTIONS TO PREVENT HOT CAR DEATHS</w:t>
      </w:r>
      <w:r>
        <w:t xml:space="preserve"> of children as well as the elderly and other vulnerable adults who are left unattended in locked motor vehicles.  The</w:t>
      </w:r>
      <w:r w:rsidRPr="00F36331">
        <w:t xml:space="preserve"> legislation provide</w:t>
      </w:r>
      <w:r>
        <w:t>s</w:t>
      </w:r>
      <w:r w:rsidRPr="00F36331">
        <w:t xml:space="preserve"> circumstances in which </w:t>
      </w:r>
      <w:r>
        <w:t xml:space="preserve">individuals are </w:t>
      </w:r>
      <w:r w:rsidRPr="00F36331">
        <w:t xml:space="preserve">immune from civil liability for damage resulting from </w:t>
      </w:r>
      <w:r>
        <w:t>their</w:t>
      </w:r>
      <w:r w:rsidRPr="00F36331">
        <w:t xml:space="preserve"> forcible entry into a </w:t>
      </w:r>
      <w:r>
        <w:t xml:space="preserve">locked motor vehicle to remove a minor or vulnerable adult </w:t>
      </w:r>
      <w:r w:rsidRPr="00F36331">
        <w:t>who</w:t>
      </w:r>
      <w:r>
        <w:t>m</w:t>
      </w:r>
      <w:r w:rsidRPr="00F36331">
        <w:t xml:space="preserve"> </w:t>
      </w:r>
      <w:r>
        <w:t>they reasonably believe</w:t>
      </w:r>
      <w:r w:rsidRPr="00F36331">
        <w:t xml:space="preserve"> is in imminent danger of suffering harm if not </w:t>
      </w:r>
      <w:r>
        <w:t>removed.  Conditions for this legal immunity include contacting law enforcement or emergency medical services about the forcible entry into the vehicle and waiting nearby with the rescued individual until emergency responders arrive.</w:t>
      </w:r>
    </w:p>
    <w:p w:rsidR="008337BD" w:rsidRDefault="008337BD" w:rsidP="008337BD"/>
    <w:p w:rsidR="008337BD" w:rsidRDefault="008337BD" w:rsidP="008337BD">
      <w:r>
        <w:t xml:space="preserve">The committee gave a report of favorable with amendments on </w:t>
      </w:r>
      <w:r w:rsidRPr="002B6184">
        <w:rPr>
          <w:b/>
          <w:u w:val="single"/>
        </w:rPr>
        <w:t>H.3006</w:t>
      </w:r>
      <w:r w:rsidRPr="00FB01FA">
        <w:t xml:space="preserve">, a bill providing for a </w:t>
      </w:r>
      <w:r w:rsidRPr="00FB01FA">
        <w:rPr>
          <w:b/>
        </w:rPr>
        <w:t>FIVE-YEAR DURATION FOR STATE AGENCY REGULATIONS</w:t>
      </w:r>
      <w:r>
        <w:t>.  The legislation provides that every regulation promulgated under the Administrative Procedures Act expires five years from the date on which it becomes effective.</w:t>
      </w:r>
    </w:p>
    <w:p w:rsidR="008337BD" w:rsidRDefault="008337BD" w:rsidP="008337BD"/>
    <w:p w:rsidR="005125B6" w:rsidRDefault="008337BD" w:rsidP="008337BD">
      <w:pPr>
        <w:pStyle w:val="Footer"/>
        <w:tabs>
          <w:tab w:val="clear" w:pos="4320"/>
          <w:tab w:val="clear" w:pos="8640"/>
        </w:tabs>
        <w:rPr>
          <w:bCs/>
          <w:szCs w:val="22"/>
        </w:rPr>
      </w:pPr>
      <w:r>
        <w:t xml:space="preserve">The committee gave a report of favorable with amendments on </w:t>
      </w:r>
      <w:r w:rsidRPr="007036E3">
        <w:rPr>
          <w:b/>
          <w:u w:val="single"/>
        </w:rPr>
        <w:t>H.3179</w:t>
      </w:r>
      <w:r w:rsidRPr="00A67FD9">
        <w:t xml:space="preserve">, a bill relating to the </w:t>
      </w:r>
      <w:r w:rsidRPr="00A67FD9">
        <w:rPr>
          <w:b/>
        </w:rPr>
        <w:t>REGULATION AN</w:t>
      </w:r>
      <w:r>
        <w:rPr>
          <w:b/>
        </w:rPr>
        <w:t xml:space="preserve">D OVERSIGHT OF CERTIFIED PUBLIC </w:t>
      </w:r>
      <w:r w:rsidRPr="00A67FD9">
        <w:rPr>
          <w:b/>
        </w:rPr>
        <w:t>ACCOUNTANTS</w:t>
      </w:r>
      <w:r w:rsidRPr="00A67FD9">
        <w:t xml:space="preserve">.  </w:t>
      </w:r>
      <w:r>
        <w:t>The legislation revises the composition of the South Carolina Board of Accountancy by expanding its membership from nine to eleven, providing for each congressional district to be represented by one certified public accountant board member, and by requiring that one of the two at-large members selected from the general public be a licensed attorney.  The legislation revises certified public accountant licensure requirements by providing authorization for applicants to undergo state and federal criminal records checks and by requiring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rather than a supermajority, of the firm ownership must be certified public accountants.  The legislation further provides qualifications and continuing professional education requirements for noncertified public accountant owners of these firms.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w:t>
      </w:r>
    </w:p>
    <w:p w:rsidR="00394D6A" w:rsidRDefault="00394D6A" w:rsidP="00394D6A">
      <w:pPr>
        <w:pStyle w:val="Footer"/>
        <w:tabs>
          <w:tab w:val="clear" w:pos="4320"/>
          <w:tab w:val="clear" w:pos="8640"/>
        </w:tabs>
        <w:rPr>
          <w:bCs/>
          <w:szCs w:val="22"/>
        </w:rPr>
      </w:pPr>
    </w:p>
    <w:p w:rsidR="00504ABA" w:rsidRDefault="00504ABA" w:rsidP="00394D6A">
      <w:pPr>
        <w:pStyle w:val="Footer"/>
        <w:tabs>
          <w:tab w:val="clear" w:pos="4320"/>
          <w:tab w:val="clear" w:pos="8640"/>
        </w:tabs>
        <w:rPr>
          <w:bCs/>
          <w:szCs w:val="22"/>
        </w:rPr>
      </w:pPr>
    </w:p>
    <w:p w:rsidR="00504ABA" w:rsidRDefault="00504ABA"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332088" w:rsidRPr="00332088" w:rsidRDefault="00332088" w:rsidP="00332088">
      <w:pPr>
        <w:rPr>
          <w:rFonts w:eastAsia="Calibri"/>
          <w:b/>
          <w:szCs w:val="22"/>
        </w:rPr>
      </w:pPr>
      <w:r w:rsidRPr="00332088">
        <w:rPr>
          <w:rFonts w:eastAsia="Calibri"/>
          <w:szCs w:val="22"/>
        </w:rPr>
        <w:tab/>
      </w:r>
      <w:r w:rsidRPr="00332088">
        <w:rPr>
          <w:rFonts w:eastAsia="Calibri"/>
          <w:b/>
          <w:szCs w:val="22"/>
          <w:u w:val="single"/>
        </w:rPr>
        <w:t>H.3538</w:t>
      </w:r>
      <w:r w:rsidRPr="00332088">
        <w:rPr>
          <w:rFonts w:eastAsia="Calibri"/>
          <w:b/>
          <w:szCs w:val="22"/>
        </w:rPr>
        <w:t xml:space="preserve"> </w:t>
      </w:r>
      <w:r w:rsidRPr="00332088">
        <w:rPr>
          <w:rFonts w:eastAsia="Calibri"/>
          <w:b/>
          <w:i/>
          <w:szCs w:val="22"/>
        </w:rPr>
        <w:t xml:space="preserve">PASSIVE SOIL BASED ON SITE DISPOSAL SYSTEMS </w:t>
      </w:r>
      <w:r w:rsidRPr="00332088">
        <w:rPr>
          <w:rFonts w:eastAsia="Calibri"/>
          <w:b/>
          <w:szCs w:val="22"/>
        </w:rPr>
        <w:t>Rep. Burns</w:t>
      </w:r>
    </w:p>
    <w:p w:rsidR="00332088" w:rsidRPr="00332088" w:rsidRDefault="00332088" w:rsidP="003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332088">
        <w:rPr>
          <w:rFonts w:eastAsia="Calibri"/>
          <w:szCs w:val="22"/>
        </w:rPr>
        <w:t>This bill allows for nongravity based soil based on site disposal systems.  It also removes certain requirements for a passive soil based on site disposal system and to get designations for the trench bottom of a disposal system.</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Pr="00504ABA" w:rsidRDefault="003C1B98" w:rsidP="00504ABA">
      <w:pPr>
        <w:rPr>
          <w:szCs w:val="22"/>
        </w:rPr>
      </w:pPr>
    </w:p>
    <w:p w:rsidR="003C1B98" w:rsidRPr="001A74CF" w:rsidRDefault="003C1B98" w:rsidP="003C1B98">
      <w:pPr>
        <w:rPr>
          <w:b/>
          <w:szCs w:val="22"/>
        </w:rPr>
      </w:pPr>
      <w:r w:rsidRPr="001A74CF">
        <w:rPr>
          <w:b/>
          <w:szCs w:val="22"/>
        </w:rPr>
        <w:tab/>
      </w:r>
      <w:r w:rsidRPr="001A74CF">
        <w:rPr>
          <w:b/>
          <w:szCs w:val="22"/>
          <w:u w:val="single"/>
        </w:rPr>
        <w:t>H. 3486</w:t>
      </w:r>
      <w:r w:rsidR="002A69AB">
        <w:rPr>
          <w:b/>
          <w:szCs w:val="22"/>
        </w:rPr>
        <w:t xml:space="preserve"> </w:t>
      </w:r>
      <w:r w:rsidRPr="001A74CF">
        <w:rPr>
          <w:b/>
          <w:i/>
          <w:szCs w:val="22"/>
        </w:rPr>
        <w:t>MOWING</w:t>
      </w:r>
      <w:r w:rsidR="004767A6">
        <w:rPr>
          <w:b/>
          <w:szCs w:val="22"/>
        </w:rPr>
        <w:t xml:space="preserve"> </w:t>
      </w:r>
      <w:r w:rsidRPr="001A74CF">
        <w:rPr>
          <w:b/>
          <w:szCs w:val="22"/>
        </w:rPr>
        <w:t>Rep. Burns</w:t>
      </w:r>
    </w:p>
    <w:p w:rsidR="003C1B98" w:rsidRPr="001A74CF" w:rsidRDefault="003C1B98" w:rsidP="003C1B98">
      <w:pPr>
        <w:rPr>
          <w:szCs w:val="22"/>
        </w:rPr>
      </w:pPr>
      <w:r w:rsidRPr="001A74CF">
        <w:rPr>
          <w:szCs w:val="22"/>
        </w:rPr>
        <w:t>This bill provides that along interstate highways 85, 185, and 385 in Greenville county, the Department of Transportation may mow beyond thirty feet from the pavement roadside vegetation adjacent to the highway.</w:t>
      </w:r>
      <w:r w:rsidRPr="001A74CF">
        <w:rPr>
          <w:szCs w:val="22"/>
        </w:rPr>
        <w:br/>
      </w:r>
    </w:p>
    <w:p w:rsidR="003C1B98" w:rsidRPr="001A74CF" w:rsidRDefault="003C1B98" w:rsidP="003C1B98">
      <w:pPr>
        <w:rPr>
          <w:b/>
          <w:szCs w:val="22"/>
        </w:rPr>
      </w:pPr>
      <w:r w:rsidRPr="001A74CF">
        <w:rPr>
          <w:b/>
          <w:szCs w:val="22"/>
        </w:rPr>
        <w:tab/>
      </w:r>
      <w:r w:rsidRPr="001A74CF">
        <w:rPr>
          <w:b/>
          <w:szCs w:val="22"/>
          <w:u w:val="single"/>
        </w:rPr>
        <w:t>H. 3512</w:t>
      </w:r>
      <w:r w:rsidRPr="001A74CF">
        <w:rPr>
          <w:b/>
          <w:szCs w:val="22"/>
        </w:rPr>
        <w:t xml:space="preserve"> </w:t>
      </w:r>
      <w:r w:rsidRPr="001A74CF">
        <w:rPr>
          <w:b/>
          <w:i/>
          <w:szCs w:val="22"/>
        </w:rPr>
        <w:t>TRADITIONAL WINTER CELEBRATIONS</w:t>
      </w:r>
      <w:r w:rsidR="002A69AB">
        <w:rPr>
          <w:b/>
          <w:szCs w:val="22"/>
        </w:rPr>
        <w:t xml:space="preserve"> </w:t>
      </w:r>
      <w:r w:rsidRPr="001A74CF">
        <w:rPr>
          <w:b/>
          <w:szCs w:val="22"/>
        </w:rPr>
        <w:t>Rep. Sandifer</w:t>
      </w:r>
    </w:p>
    <w:p w:rsidR="003C1B98" w:rsidRPr="001A74CF" w:rsidRDefault="003C1B98" w:rsidP="003C1B98">
      <w:pPr>
        <w:rPr>
          <w:szCs w:val="22"/>
        </w:rPr>
      </w:pPr>
      <w:r w:rsidRPr="001A74CF">
        <w:rPr>
          <w:szCs w:val="22"/>
        </w:rPr>
        <w:t>This bill provides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3C1B98" w:rsidRPr="001A74CF" w:rsidRDefault="003C1B98" w:rsidP="003C1B98">
      <w:pPr>
        <w:rPr>
          <w:b/>
          <w:szCs w:val="22"/>
        </w:rPr>
      </w:pPr>
      <w:r w:rsidRPr="001A74CF">
        <w:rPr>
          <w:szCs w:val="22"/>
        </w:rPr>
        <w:br/>
      </w:r>
      <w:r w:rsidRPr="001A74CF">
        <w:rPr>
          <w:b/>
          <w:szCs w:val="22"/>
        </w:rPr>
        <w:tab/>
      </w:r>
      <w:r w:rsidRPr="001A74CF">
        <w:rPr>
          <w:b/>
          <w:szCs w:val="22"/>
          <w:u w:val="single"/>
        </w:rPr>
        <w:t>H. 3520</w:t>
      </w:r>
      <w:r w:rsidR="002A69AB">
        <w:rPr>
          <w:b/>
          <w:szCs w:val="22"/>
        </w:rPr>
        <w:t xml:space="preserve"> </w:t>
      </w:r>
      <w:r w:rsidRPr="001A74CF">
        <w:rPr>
          <w:b/>
          <w:i/>
          <w:szCs w:val="22"/>
        </w:rPr>
        <w:t>INSTRUCTION ABOUT VETERANS DAY</w:t>
      </w:r>
      <w:r w:rsidRPr="001A74CF">
        <w:rPr>
          <w:b/>
          <w:szCs w:val="22"/>
        </w:rPr>
        <w:t xml:space="preserve">   Rep. Atwater</w:t>
      </w:r>
    </w:p>
    <w:p w:rsidR="003C1B98" w:rsidRPr="001A74CF" w:rsidRDefault="003C1B98" w:rsidP="003C1B98">
      <w:pPr>
        <w:rPr>
          <w:szCs w:val="22"/>
        </w:rPr>
      </w:pPr>
      <w:r w:rsidRPr="001A74CF">
        <w:rPr>
          <w:szCs w:val="22"/>
        </w:rPr>
        <w:t>This bill provides that public schools require at least one hour of instruction on November Eleventh on the history and meaning of Veterans Day.</w:t>
      </w:r>
    </w:p>
    <w:p w:rsidR="008E1BAE" w:rsidRDefault="003C1B98" w:rsidP="003C1B98">
      <w:pPr>
        <w:rPr>
          <w:b/>
          <w:i/>
          <w:szCs w:val="22"/>
        </w:rPr>
      </w:pPr>
      <w:r w:rsidRPr="001A74CF">
        <w:rPr>
          <w:szCs w:val="22"/>
        </w:rPr>
        <w:br/>
      </w:r>
      <w:r w:rsidRPr="001A74CF">
        <w:rPr>
          <w:b/>
          <w:szCs w:val="22"/>
        </w:rPr>
        <w:tab/>
      </w:r>
      <w:r w:rsidR="002A69AB">
        <w:rPr>
          <w:b/>
          <w:szCs w:val="22"/>
          <w:u w:val="single"/>
        </w:rPr>
        <w:t xml:space="preserve">H. 3534 </w:t>
      </w:r>
      <w:r w:rsidRPr="001A74CF">
        <w:rPr>
          <w:b/>
          <w:i/>
          <w:szCs w:val="22"/>
        </w:rPr>
        <w:t>SOUTH CAROL</w:t>
      </w:r>
      <w:r w:rsidR="008E1BAE">
        <w:rPr>
          <w:b/>
          <w:i/>
          <w:szCs w:val="22"/>
        </w:rPr>
        <w:t>INA HIGHER EDUCATION EXCELLENCE</w:t>
      </w:r>
    </w:p>
    <w:p w:rsidR="003C1B98" w:rsidRPr="001A74CF" w:rsidRDefault="008E1BAE" w:rsidP="003C1B98">
      <w:pPr>
        <w:rPr>
          <w:b/>
          <w:szCs w:val="22"/>
        </w:rPr>
      </w:pPr>
      <w:r>
        <w:rPr>
          <w:b/>
          <w:i/>
          <w:szCs w:val="22"/>
        </w:rPr>
        <w:tab/>
      </w:r>
      <w:r>
        <w:rPr>
          <w:b/>
          <w:i/>
          <w:szCs w:val="22"/>
        </w:rPr>
        <w:tab/>
      </w:r>
      <w:r w:rsidR="003C1B98" w:rsidRPr="001A74CF">
        <w:rPr>
          <w:b/>
          <w:i/>
          <w:szCs w:val="22"/>
        </w:rPr>
        <w:t>ENHANCEMENT PROGRAM</w:t>
      </w:r>
      <w:r w:rsidR="002A69AB">
        <w:rPr>
          <w:b/>
          <w:szCs w:val="22"/>
        </w:rPr>
        <w:t xml:space="preserve"> </w:t>
      </w:r>
      <w:r w:rsidR="003C1B98" w:rsidRPr="001A74CF">
        <w:rPr>
          <w:b/>
          <w:szCs w:val="22"/>
        </w:rPr>
        <w:t>Rep. Cobb-Hunter</w:t>
      </w:r>
    </w:p>
    <w:p w:rsidR="003C1B98" w:rsidRPr="001A74CF" w:rsidRDefault="003C1B98" w:rsidP="003C1B98">
      <w:pPr>
        <w:rPr>
          <w:szCs w:val="22"/>
        </w:rPr>
      </w:pPr>
      <w:r w:rsidRPr="001A74CF">
        <w:rPr>
          <w:szCs w:val="22"/>
        </w:rPr>
        <w:t>This bill relates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8E1BAE" w:rsidRDefault="003C1B98" w:rsidP="003C1B98">
      <w:pPr>
        <w:rPr>
          <w:b/>
          <w:szCs w:val="22"/>
        </w:rPr>
      </w:pPr>
      <w:r w:rsidRPr="001A74CF">
        <w:rPr>
          <w:szCs w:val="22"/>
        </w:rPr>
        <w:br/>
      </w:r>
      <w:r w:rsidRPr="001A74CF">
        <w:rPr>
          <w:b/>
          <w:szCs w:val="22"/>
        </w:rPr>
        <w:tab/>
      </w:r>
      <w:r w:rsidRPr="001A74CF">
        <w:rPr>
          <w:b/>
          <w:szCs w:val="22"/>
          <w:u w:val="single"/>
        </w:rPr>
        <w:t>H. 3537</w:t>
      </w:r>
      <w:r w:rsidR="002A69AB">
        <w:rPr>
          <w:b/>
          <w:szCs w:val="22"/>
        </w:rPr>
        <w:t xml:space="preserve"> </w:t>
      </w:r>
      <w:r w:rsidRPr="001A74CF">
        <w:rPr>
          <w:b/>
          <w:i/>
          <w:szCs w:val="22"/>
        </w:rPr>
        <w:t>OPENING DATE FOR THE ANNUAL SCHOOL CALENDAR</w:t>
      </w:r>
    </w:p>
    <w:p w:rsidR="003C1B98" w:rsidRPr="001A74CF" w:rsidRDefault="008E1BAE" w:rsidP="003C1B98">
      <w:pPr>
        <w:rPr>
          <w:b/>
          <w:szCs w:val="22"/>
        </w:rPr>
      </w:pPr>
      <w:r>
        <w:rPr>
          <w:b/>
          <w:szCs w:val="22"/>
        </w:rPr>
        <w:tab/>
      </w:r>
      <w:r>
        <w:rPr>
          <w:b/>
          <w:szCs w:val="22"/>
        </w:rPr>
        <w:tab/>
      </w:r>
      <w:r w:rsidR="003C1B98" w:rsidRPr="001A74CF">
        <w:rPr>
          <w:b/>
          <w:szCs w:val="22"/>
        </w:rPr>
        <w:t>Rep. King</w:t>
      </w:r>
    </w:p>
    <w:p w:rsidR="003C1B98" w:rsidRPr="001A74CF" w:rsidRDefault="003C1B98" w:rsidP="003C1B98">
      <w:pPr>
        <w:rPr>
          <w:szCs w:val="22"/>
        </w:rPr>
      </w:pPr>
      <w:r w:rsidRPr="001A74CF">
        <w:rPr>
          <w:szCs w:val="22"/>
        </w:rPr>
        <w:t>This bill adds the authority to establish the opening date for the annual school calendar as it relates to the authority of each local school district Board of Trustees to establish annual school calendars for schools under its jurisdiction.</w:t>
      </w:r>
    </w:p>
    <w:p w:rsidR="003C1B98" w:rsidRDefault="003C1B98" w:rsidP="003C1B98">
      <w:pPr>
        <w:rPr>
          <w:szCs w:val="22"/>
        </w:rPr>
      </w:pPr>
    </w:p>
    <w:p w:rsidR="00CE7AD8" w:rsidRPr="001A74CF" w:rsidRDefault="00CE7AD8" w:rsidP="003C1B98">
      <w:pPr>
        <w:rPr>
          <w:szCs w:val="22"/>
        </w:rPr>
      </w:pPr>
    </w:p>
    <w:p w:rsidR="00CE7AD8" w:rsidRDefault="003C1B98" w:rsidP="003C1B98">
      <w:pPr>
        <w:rPr>
          <w:b/>
          <w:szCs w:val="22"/>
        </w:rPr>
      </w:pPr>
      <w:r w:rsidRPr="001A74CF">
        <w:rPr>
          <w:b/>
          <w:szCs w:val="22"/>
        </w:rPr>
        <w:tab/>
      </w:r>
      <w:r w:rsidRPr="001A74CF">
        <w:rPr>
          <w:b/>
          <w:szCs w:val="22"/>
          <w:u w:val="single"/>
        </w:rPr>
        <w:t>H. 3539</w:t>
      </w:r>
      <w:r w:rsidR="004767A6">
        <w:rPr>
          <w:b/>
          <w:szCs w:val="22"/>
        </w:rPr>
        <w:t xml:space="preserve"> </w:t>
      </w:r>
      <w:r w:rsidRPr="001A74CF">
        <w:rPr>
          <w:b/>
          <w:i/>
          <w:szCs w:val="22"/>
        </w:rPr>
        <w:t>"JAMES B. EDWARDS CIVICS EDUCATION INITIATIVE”</w:t>
      </w:r>
    </w:p>
    <w:p w:rsidR="003C1B98" w:rsidRPr="001A74CF" w:rsidRDefault="00CE7AD8" w:rsidP="003C1B98">
      <w:pPr>
        <w:rPr>
          <w:b/>
          <w:szCs w:val="22"/>
        </w:rPr>
      </w:pPr>
      <w:r>
        <w:rPr>
          <w:b/>
          <w:szCs w:val="22"/>
        </w:rPr>
        <w:tab/>
      </w:r>
      <w:r>
        <w:rPr>
          <w:b/>
          <w:szCs w:val="22"/>
        </w:rPr>
        <w:tab/>
      </w:r>
      <w:r w:rsidR="003C1B98" w:rsidRPr="001A74CF">
        <w:rPr>
          <w:b/>
          <w:szCs w:val="22"/>
        </w:rPr>
        <w:t>Rep. J. E. Smith</w:t>
      </w:r>
    </w:p>
    <w:p w:rsidR="003C1B98" w:rsidRPr="001A74CF" w:rsidRDefault="003C1B98" w:rsidP="003C1B98">
      <w:pPr>
        <w:rPr>
          <w:szCs w:val="22"/>
        </w:rPr>
      </w:pPr>
      <w:r w:rsidRPr="001A74CF">
        <w:rPr>
          <w:szCs w:val="22"/>
        </w:rPr>
        <w:t>This bill enacts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w:t>
      </w:r>
      <w:r w:rsidRPr="001A74CF">
        <w:rPr>
          <w:szCs w:val="22"/>
        </w:rPr>
        <w:br/>
      </w:r>
    </w:p>
    <w:p w:rsidR="003C1B98" w:rsidRPr="001A74CF" w:rsidRDefault="003C1B98" w:rsidP="003C1B98">
      <w:pPr>
        <w:rPr>
          <w:b/>
          <w:szCs w:val="22"/>
        </w:rPr>
      </w:pPr>
      <w:r w:rsidRPr="001A74CF">
        <w:rPr>
          <w:b/>
          <w:szCs w:val="22"/>
        </w:rPr>
        <w:tab/>
      </w:r>
      <w:r w:rsidRPr="001A74CF">
        <w:rPr>
          <w:b/>
          <w:szCs w:val="22"/>
          <w:u w:val="single"/>
        </w:rPr>
        <w:t>S. 154</w:t>
      </w:r>
      <w:r w:rsidR="004767A6">
        <w:rPr>
          <w:b/>
          <w:szCs w:val="22"/>
        </w:rPr>
        <w:t xml:space="preserve"> </w:t>
      </w:r>
      <w:r w:rsidRPr="001A74CF">
        <w:rPr>
          <w:b/>
          <w:i/>
          <w:szCs w:val="22"/>
        </w:rPr>
        <w:t>INTERSCHOLASTIC ACTIVITIES</w:t>
      </w:r>
      <w:r w:rsidR="004767A6">
        <w:rPr>
          <w:b/>
          <w:szCs w:val="22"/>
        </w:rPr>
        <w:t xml:space="preserve"> </w:t>
      </w:r>
      <w:r w:rsidRPr="001A74CF">
        <w:rPr>
          <w:b/>
          <w:szCs w:val="22"/>
        </w:rPr>
        <w:t>Sen. Shealy</w:t>
      </w:r>
    </w:p>
    <w:p w:rsidR="003C1B98" w:rsidRPr="00D15575" w:rsidRDefault="003C1B98" w:rsidP="003C1B98">
      <w:pPr>
        <w:rPr>
          <w:sz w:val="24"/>
          <w:szCs w:val="24"/>
        </w:rPr>
      </w:pPr>
      <w:r w:rsidRPr="001A74CF">
        <w:rPr>
          <w:szCs w:val="22"/>
        </w:rPr>
        <w:t>This bill provides that the State Board of Education may grant a waiver of the requirements relating to eligibility to participate in interscholastic activities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r w:rsidRPr="001A74CF">
        <w:rPr>
          <w:szCs w:val="22"/>
        </w:rPr>
        <w:br/>
      </w:r>
    </w:p>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E03968" w:rsidRPr="001A74CF" w:rsidRDefault="00E03968" w:rsidP="00E03968">
      <w:pPr>
        <w:rPr>
          <w:b/>
          <w:szCs w:val="22"/>
        </w:rPr>
      </w:pPr>
      <w:r w:rsidRPr="00E03968">
        <w:rPr>
          <w:b/>
          <w:szCs w:val="22"/>
        </w:rPr>
        <w:tab/>
      </w:r>
      <w:r w:rsidRPr="001A74CF">
        <w:rPr>
          <w:b/>
          <w:szCs w:val="22"/>
          <w:u w:val="single"/>
        </w:rPr>
        <w:t>H. 3487</w:t>
      </w:r>
      <w:r w:rsidR="004767A6">
        <w:rPr>
          <w:b/>
          <w:szCs w:val="22"/>
        </w:rPr>
        <w:t xml:space="preserve"> </w:t>
      </w:r>
      <w:r w:rsidRPr="001A74CF">
        <w:rPr>
          <w:b/>
          <w:i/>
          <w:szCs w:val="22"/>
        </w:rPr>
        <w:t>WINE</w:t>
      </w:r>
      <w:r w:rsidR="004767A6">
        <w:rPr>
          <w:b/>
          <w:szCs w:val="22"/>
        </w:rPr>
        <w:t xml:space="preserve"> </w:t>
      </w:r>
      <w:r w:rsidRPr="001A74CF">
        <w:rPr>
          <w:b/>
          <w:szCs w:val="22"/>
        </w:rPr>
        <w:t>Rep. Herbkersman</w:t>
      </w:r>
    </w:p>
    <w:p w:rsidR="00E03968" w:rsidRPr="001A74CF" w:rsidRDefault="00E03968" w:rsidP="00E03968">
      <w:pPr>
        <w:rPr>
          <w:szCs w:val="22"/>
        </w:rPr>
      </w:pPr>
      <w:r w:rsidRPr="001A74CF">
        <w:rPr>
          <w:szCs w:val="22"/>
        </w:rPr>
        <w:t>This bill provides that the term "wholesaler" does not include a person who produces wine in the state from fruits, berries, or other agricultural products grown within the state by or for the manufacturer.</w:t>
      </w:r>
    </w:p>
    <w:p w:rsidR="00E03968" w:rsidRPr="001A74CF" w:rsidRDefault="00E03968" w:rsidP="00E03968">
      <w:pPr>
        <w:rPr>
          <w:b/>
          <w:bCs/>
          <w:szCs w:val="22"/>
        </w:rPr>
      </w:pPr>
    </w:p>
    <w:p w:rsidR="00E03968" w:rsidRPr="001A74CF" w:rsidRDefault="00E03968" w:rsidP="00E03968">
      <w:pPr>
        <w:rPr>
          <w:b/>
          <w:szCs w:val="22"/>
        </w:rPr>
      </w:pPr>
      <w:r w:rsidRPr="001A74CF">
        <w:rPr>
          <w:b/>
          <w:szCs w:val="22"/>
        </w:rPr>
        <w:tab/>
      </w:r>
      <w:r w:rsidRPr="001A74CF">
        <w:rPr>
          <w:b/>
          <w:szCs w:val="22"/>
          <w:u w:val="single"/>
        </w:rPr>
        <w:t>H. 3510</w:t>
      </w:r>
      <w:r w:rsidR="004767A6">
        <w:rPr>
          <w:b/>
          <w:szCs w:val="22"/>
        </w:rPr>
        <w:t xml:space="preserve"> </w:t>
      </w:r>
      <w:r w:rsidRPr="001A74CF">
        <w:rPr>
          <w:b/>
          <w:i/>
          <w:szCs w:val="22"/>
        </w:rPr>
        <w:t>PUBLIC UNMANNED AIRCRAFT</w:t>
      </w:r>
      <w:r w:rsidR="004767A6">
        <w:rPr>
          <w:b/>
          <w:szCs w:val="22"/>
        </w:rPr>
        <w:t xml:space="preserve"> </w:t>
      </w:r>
      <w:r w:rsidRPr="001A74CF">
        <w:rPr>
          <w:b/>
          <w:szCs w:val="22"/>
        </w:rPr>
        <w:t>Rep. Hamilton</w:t>
      </w:r>
    </w:p>
    <w:p w:rsidR="00E03968" w:rsidRPr="001A74CF" w:rsidRDefault="00E03968" w:rsidP="00E03968">
      <w:pPr>
        <w:rPr>
          <w:szCs w:val="22"/>
        </w:rPr>
      </w:pPr>
      <w:r w:rsidRPr="001A74CF">
        <w:rPr>
          <w:szCs w:val="22"/>
        </w:rPr>
        <w:t>This bill prohibits the operation of a public unmanned aircraft system and the disclosure of personal information acquired through the operation of a public unmanned aircraft system, to provide penalties for violations, and to provide exceptions.</w:t>
      </w:r>
      <w:r w:rsidRPr="001A74CF">
        <w:rPr>
          <w:szCs w:val="22"/>
        </w:rPr>
        <w:br/>
      </w:r>
    </w:p>
    <w:p w:rsidR="00E03968" w:rsidRPr="001A74CF" w:rsidRDefault="00E03968" w:rsidP="00E03968">
      <w:pPr>
        <w:rPr>
          <w:b/>
          <w:szCs w:val="22"/>
        </w:rPr>
      </w:pPr>
      <w:r w:rsidRPr="001A74CF">
        <w:rPr>
          <w:b/>
          <w:szCs w:val="22"/>
        </w:rPr>
        <w:tab/>
      </w:r>
      <w:r w:rsidRPr="001A74CF">
        <w:rPr>
          <w:b/>
          <w:szCs w:val="22"/>
          <w:u w:val="single"/>
        </w:rPr>
        <w:t>H. 3514</w:t>
      </w:r>
      <w:r w:rsidR="004767A6">
        <w:rPr>
          <w:b/>
          <w:szCs w:val="22"/>
        </w:rPr>
        <w:t xml:space="preserve"> </w:t>
      </w:r>
      <w:r w:rsidRPr="001A74CF">
        <w:rPr>
          <w:b/>
          <w:i/>
          <w:szCs w:val="22"/>
        </w:rPr>
        <w:t>RELEASE OF DATA</w:t>
      </w:r>
      <w:r w:rsidR="004767A6">
        <w:rPr>
          <w:b/>
          <w:szCs w:val="22"/>
        </w:rPr>
        <w:t xml:space="preserve"> </w:t>
      </w:r>
      <w:r w:rsidRPr="001A74CF">
        <w:rPr>
          <w:b/>
          <w:szCs w:val="22"/>
        </w:rPr>
        <w:t>Rep. Bannister</w:t>
      </w:r>
    </w:p>
    <w:p w:rsidR="00E03968" w:rsidRPr="001A74CF" w:rsidRDefault="00E03968" w:rsidP="00E03968">
      <w:pPr>
        <w:rPr>
          <w:szCs w:val="22"/>
        </w:rPr>
      </w:pPr>
      <w:r w:rsidRPr="001A74CF">
        <w:rPr>
          <w:szCs w:val="22"/>
        </w:rPr>
        <w:t>This bill provides for the release of certain records to South Carolina Children's Advocacy Medical Response System child abuse health care providers without parental consent. This relates to the right of mandated reporters of child abuse and neglect to obtain certain photographs and x-rays taken without parental consent.</w:t>
      </w:r>
    </w:p>
    <w:p w:rsidR="00E03968" w:rsidRPr="001A74CF" w:rsidRDefault="00E03968" w:rsidP="00E03968">
      <w:pPr>
        <w:rPr>
          <w:szCs w:val="22"/>
        </w:rPr>
      </w:pPr>
    </w:p>
    <w:p w:rsidR="00E03968" w:rsidRPr="001A74CF" w:rsidRDefault="00E03968" w:rsidP="00E03968">
      <w:pPr>
        <w:rPr>
          <w:b/>
          <w:szCs w:val="22"/>
        </w:rPr>
      </w:pPr>
      <w:r w:rsidRPr="001A74CF">
        <w:rPr>
          <w:b/>
          <w:szCs w:val="22"/>
        </w:rPr>
        <w:tab/>
      </w:r>
      <w:r w:rsidRPr="001A74CF">
        <w:rPr>
          <w:b/>
          <w:szCs w:val="22"/>
          <w:u w:val="single"/>
        </w:rPr>
        <w:t>H. 3519</w:t>
      </w:r>
      <w:r w:rsidR="004767A6">
        <w:rPr>
          <w:b/>
          <w:szCs w:val="22"/>
        </w:rPr>
        <w:t xml:space="preserve"> </w:t>
      </w:r>
      <w:r w:rsidRPr="001A74CF">
        <w:rPr>
          <w:b/>
          <w:i/>
          <w:szCs w:val="22"/>
        </w:rPr>
        <w:t>RAFFLES</w:t>
      </w:r>
      <w:r w:rsidR="004767A6">
        <w:rPr>
          <w:b/>
          <w:szCs w:val="22"/>
        </w:rPr>
        <w:t xml:space="preserve"> </w:t>
      </w:r>
      <w:r w:rsidRPr="001A74CF">
        <w:rPr>
          <w:b/>
          <w:szCs w:val="22"/>
        </w:rPr>
        <w:t>Rep. Merrill</w:t>
      </w:r>
    </w:p>
    <w:p w:rsidR="00E03968" w:rsidRPr="001A74CF" w:rsidRDefault="00E03968" w:rsidP="00E03968">
      <w:pPr>
        <w:rPr>
          <w:szCs w:val="22"/>
        </w:rPr>
      </w:pPr>
      <w:r w:rsidRPr="001A74CF">
        <w:rPr>
          <w:szCs w:val="22"/>
        </w:rPr>
        <w:t>This bill provides that the general assembly may authorize raffles to be operated and conducted by religious, charitable, or nonprofit organizations for religious, charitable, or eleemosynary purposes.</w:t>
      </w:r>
    </w:p>
    <w:p w:rsidR="00E03968" w:rsidRDefault="00E03968" w:rsidP="00E03968">
      <w:pPr>
        <w:rPr>
          <w:szCs w:val="22"/>
        </w:rPr>
      </w:pPr>
    </w:p>
    <w:p w:rsidR="00CE7AD8" w:rsidRDefault="00CE7AD8" w:rsidP="00E03968">
      <w:pPr>
        <w:rPr>
          <w:szCs w:val="22"/>
        </w:rPr>
      </w:pPr>
    </w:p>
    <w:p w:rsidR="00CE7AD8" w:rsidRDefault="00CE7AD8" w:rsidP="00E03968">
      <w:pPr>
        <w:rPr>
          <w:szCs w:val="22"/>
        </w:rPr>
      </w:pPr>
    </w:p>
    <w:p w:rsidR="00CE7AD8" w:rsidRPr="001A74CF" w:rsidRDefault="00CE7AD8" w:rsidP="00E03968">
      <w:pPr>
        <w:rPr>
          <w:szCs w:val="22"/>
        </w:rPr>
      </w:pPr>
    </w:p>
    <w:p w:rsidR="00E03968" w:rsidRPr="001A74CF" w:rsidRDefault="00E03968" w:rsidP="00E03968">
      <w:pPr>
        <w:rPr>
          <w:b/>
          <w:szCs w:val="22"/>
        </w:rPr>
      </w:pPr>
      <w:r w:rsidRPr="001A74CF">
        <w:rPr>
          <w:b/>
          <w:szCs w:val="22"/>
        </w:rPr>
        <w:tab/>
      </w:r>
      <w:r w:rsidRPr="001A74CF">
        <w:rPr>
          <w:b/>
          <w:szCs w:val="22"/>
          <w:u w:val="single"/>
        </w:rPr>
        <w:t>H. 3521</w:t>
      </w:r>
      <w:r w:rsidR="004767A6">
        <w:rPr>
          <w:b/>
          <w:szCs w:val="22"/>
        </w:rPr>
        <w:t xml:space="preserve"> </w:t>
      </w:r>
      <w:r w:rsidRPr="001A74CF">
        <w:rPr>
          <w:b/>
          <w:i/>
          <w:szCs w:val="22"/>
        </w:rPr>
        <w:t>PROHIBITION OF FOREIGN LAW</w:t>
      </w:r>
      <w:r w:rsidR="004767A6">
        <w:rPr>
          <w:b/>
          <w:szCs w:val="22"/>
        </w:rPr>
        <w:t xml:space="preserve"> </w:t>
      </w:r>
      <w:r w:rsidRPr="001A74CF">
        <w:rPr>
          <w:b/>
          <w:szCs w:val="22"/>
        </w:rPr>
        <w:t>Reps. Limehouse</w:t>
      </w:r>
    </w:p>
    <w:p w:rsidR="00E03968" w:rsidRPr="001A74CF" w:rsidRDefault="00E03968" w:rsidP="00E03968">
      <w:pPr>
        <w:rPr>
          <w:szCs w:val="22"/>
        </w:rPr>
      </w:pPr>
      <w:r w:rsidRPr="001A74CF">
        <w:rPr>
          <w:szCs w:val="22"/>
        </w:rPr>
        <w:t>This bill prevents a court or other enforcement authority from enforcing foreign law including, but not limited to, sharia law in this state from a forum outside of the United States or its territories under certain circumstances.</w:t>
      </w:r>
      <w:r w:rsidRPr="001A74CF">
        <w:rPr>
          <w:szCs w:val="22"/>
        </w:rPr>
        <w:br/>
      </w:r>
    </w:p>
    <w:p w:rsidR="00E03968" w:rsidRPr="001A74CF" w:rsidRDefault="00E03968" w:rsidP="00E03968">
      <w:pPr>
        <w:rPr>
          <w:b/>
          <w:szCs w:val="22"/>
        </w:rPr>
      </w:pPr>
      <w:r w:rsidRPr="001A74CF">
        <w:rPr>
          <w:b/>
          <w:szCs w:val="22"/>
        </w:rPr>
        <w:tab/>
      </w:r>
      <w:r w:rsidRPr="001A74CF">
        <w:rPr>
          <w:b/>
          <w:szCs w:val="22"/>
          <w:u w:val="single"/>
        </w:rPr>
        <w:t>H. 3522</w:t>
      </w:r>
      <w:r w:rsidR="004767A6">
        <w:rPr>
          <w:b/>
          <w:szCs w:val="22"/>
        </w:rPr>
        <w:t xml:space="preserve"> </w:t>
      </w:r>
      <w:r w:rsidRPr="001A74CF">
        <w:rPr>
          <w:b/>
          <w:i/>
          <w:szCs w:val="22"/>
        </w:rPr>
        <w:t>INFANT SAFE HAVENS</w:t>
      </w:r>
      <w:r w:rsidR="004767A6">
        <w:rPr>
          <w:b/>
          <w:szCs w:val="22"/>
        </w:rPr>
        <w:t xml:space="preserve"> </w:t>
      </w:r>
      <w:r w:rsidRPr="001A74CF">
        <w:rPr>
          <w:b/>
          <w:szCs w:val="22"/>
        </w:rPr>
        <w:t>Rep. Norrell</w:t>
      </w:r>
    </w:p>
    <w:p w:rsidR="00E03968" w:rsidRPr="001A74CF" w:rsidRDefault="00E03968" w:rsidP="00E03968">
      <w:pPr>
        <w:rPr>
          <w:szCs w:val="22"/>
        </w:rPr>
      </w:pPr>
      <w:r w:rsidRPr="001A74CF">
        <w:rPr>
          <w:szCs w:val="22"/>
        </w:rPr>
        <w:t>This bill requires infant safe havens to post a notice that states that the location is a safe haven and to require the Department Of Social Services to prepare the notice for use by safe havens.</w:t>
      </w:r>
    </w:p>
    <w:p w:rsidR="00E03968" w:rsidRPr="001A74CF" w:rsidRDefault="00E03968" w:rsidP="00E03968">
      <w:pPr>
        <w:rPr>
          <w:szCs w:val="22"/>
        </w:rPr>
      </w:pPr>
    </w:p>
    <w:p w:rsidR="00E03968" w:rsidRPr="001A74CF" w:rsidRDefault="00E03968" w:rsidP="00E03968">
      <w:pPr>
        <w:rPr>
          <w:b/>
          <w:szCs w:val="22"/>
        </w:rPr>
      </w:pPr>
      <w:r w:rsidRPr="001A74CF">
        <w:rPr>
          <w:b/>
          <w:szCs w:val="22"/>
        </w:rPr>
        <w:tab/>
      </w:r>
      <w:r w:rsidRPr="001A74CF">
        <w:rPr>
          <w:b/>
          <w:szCs w:val="22"/>
          <w:u w:val="single"/>
        </w:rPr>
        <w:t>H. 3535</w:t>
      </w:r>
      <w:r w:rsidR="004767A6">
        <w:rPr>
          <w:b/>
          <w:szCs w:val="22"/>
        </w:rPr>
        <w:t xml:space="preserve"> </w:t>
      </w:r>
      <w:r w:rsidRPr="001A74CF">
        <w:rPr>
          <w:b/>
          <w:i/>
          <w:szCs w:val="22"/>
        </w:rPr>
        <w:t>MENTAL ILLNESSES AND THE DEATH PENALTY</w:t>
      </w:r>
      <w:r w:rsidR="004767A6">
        <w:rPr>
          <w:b/>
          <w:szCs w:val="22"/>
        </w:rPr>
        <w:t xml:space="preserve"> </w:t>
      </w:r>
      <w:r w:rsidRPr="001A74CF">
        <w:rPr>
          <w:b/>
          <w:szCs w:val="22"/>
        </w:rPr>
        <w:t>Rep. Alexander</w:t>
      </w:r>
    </w:p>
    <w:p w:rsidR="00E03968" w:rsidRPr="001A74CF" w:rsidRDefault="00E03968" w:rsidP="00E03968">
      <w:pPr>
        <w:rPr>
          <w:szCs w:val="22"/>
        </w:rPr>
      </w:pPr>
      <w:r w:rsidRPr="001A74CF">
        <w:rPr>
          <w:szCs w:val="22"/>
        </w:rPr>
        <w:t>This bill adds as a mitigating circumstance, for purposes of the death penalty, that the defendant had a severe mental disability at the time of the commission of the crime, and to define the parameters of this mitigating circumstance, prohibit the death penalty for a person who had a severe mental disability at the time of the commission of the crime, and to provide a procedure for a pretrial hearing and jury consideration relating to a defendant with a severe mental disability</w:t>
      </w:r>
    </w:p>
    <w:p w:rsidR="00E03968" w:rsidRPr="001A74CF" w:rsidRDefault="00E03968" w:rsidP="00E03968">
      <w:pPr>
        <w:jc w:val="center"/>
        <w:rPr>
          <w:szCs w:val="22"/>
        </w:rPr>
      </w:pPr>
    </w:p>
    <w:p w:rsidR="00E03968" w:rsidRPr="001A74CF" w:rsidRDefault="00E03968" w:rsidP="00E03968">
      <w:pPr>
        <w:rPr>
          <w:b/>
          <w:szCs w:val="22"/>
        </w:rPr>
      </w:pPr>
      <w:r w:rsidRPr="001A74CF">
        <w:rPr>
          <w:b/>
          <w:szCs w:val="22"/>
        </w:rPr>
        <w:tab/>
      </w:r>
      <w:r w:rsidRPr="001A74CF">
        <w:rPr>
          <w:b/>
          <w:szCs w:val="22"/>
          <w:u w:val="single"/>
        </w:rPr>
        <w:t>S. 11</w:t>
      </w:r>
      <w:r w:rsidR="004767A6">
        <w:rPr>
          <w:b/>
          <w:szCs w:val="22"/>
        </w:rPr>
        <w:t xml:space="preserve"> </w:t>
      </w:r>
      <w:r w:rsidRPr="001A74CF">
        <w:rPr>
          <w:b/>
          <w:i/>
          <w:szCs w:val="22"/>
        </w:rPr>
        <w:t>PUBLIC NOTICE</w:t>
      </w:r>
      <w:r w:rsidR="004767A6">
        <w:rPr>
          <w:b/>
          <w:szCs w:val="22"/>
        </w:rPr>
        <w:t xml:space="preserve"> </w:t>
      </w:r>
      <w:r w:rsidRPr="001A74CF">
        <w:rPr>
          <w:b/>
          <w:szCs w:val="22"/>
        </w:rPr>
        <w:t>Senator L. Martin</w:t>
      </w:r>
    </w:p>
    <w:p w:rsidR="00E03968" w:rsidRPr="001A74CF" w:rsidRDefault="00E03968" w:rsidP="00E03968">
      <w:pPr>
        <w:rPr>
          <w:szCs w:val="22"/>
        </w:rPr>
      </w:pPr>
      <w:r w:rsidRPr="001A74CF">
        <w:rPr>
          <w:szCs w:val="22"/>
        </w:rPr>
        <w:t>This bill requires that a public body must provide an agenda for all regularly scheduled meetings and that items shall not be added to that agenda later than twenty-four hours before the meeting, except by a two-thirds vote of the body.</w:t>
      </w:r>
    </w:p>
    <w:p w:rsidR="00E03968" w:rsidRPr="001A74CF" w:rsidRDefault="00E03968" w:rsidP="00E03968">
      <w:pPr>
        <w:jc w:val="center"/>
        <w:rPr>
          <w:szCs w:val="22"/>
        </w:rPr>
      </w:pPr>
    </w:p>
    <w:p w:rsidR="00E03968" w:rsidRPr="001A74CF" w:rsidRDefault="00E03968" w:rsidP="00E03968">
      <w:pPr>
        <w:rPr>
          <w:b/>
          <w:szCs w:val="22"/>
        </w:rPr>
      </w:pPr>
      <w:r w:rsidRPr="001A74CF">
        <w:rPr>
          <w:b/>
          <w:szCs w:val="22"/>
        </w:rPr>
        <w:tab/>
      </w:r>
      <w:r w:rsidRPr="001A74CF">
        <w:rPr>
          <w:b/>
          <w:szCs w:val="22"/>
          <w:u w:val="single"/>
        </w:rPr>
        <w:t>S. 177</w:t>
      </w:r>
      <w:r w:rsidR="004767A6">
        <w:rPr>
          <w:b/>
          <w:szCs w:val="22"/>
        </w:rPr>
        <w:t xml:space="preserve"> </w:t>
      </w:r>
      <w:r w:rsidRPr="001A74CF">
        <w:rPr>
          <w:b/>
          <w:i/>
          <w:szCs w:val="22"/>
        </w:rPr>
        <w:t>DOMESTIC AND FOREIGN RECORDS</w:t>
      </w:r>
      <w:r w:rsidR="004767A6">
        <w:rPr>
          <w:b/>
          <w:szCs w:val="22"/>
        </w:rPr>
        <w:t xml:space="preserve"> </w:t>
      </w:r>
      <w:r w:rsidRPr="001A74CF">
        <w:rPr>
          <w:b/>
          <w:szCs w:val="22"/>
        </w:rPr>
        <w:t>Senator L. Martin</w:t>
      </w:r>
    </w:p>
    <w:p w:rsidR="00504ABA" w:rsidRPr="00833971" w:rsidRDefault="00E03968" w:rsidP="00E03968">
      <w:pPr>
        <w:rPr>
          <w:szCs w:val="22"/>
        </w:rPr>
      </w:pPr>
      <w:r w:rsidRPr="001A74CF">
        <w:rPr>
          <w:szCs w:val="22"/>
        </w:rPr>
        <w:t>This bill provides a procedure for the certification of domestic and foreign records of regularly conducted activity, or business records, in accordance with federal rule 902(11) and (12).</w:t>
      </w:r>
      <w:r w:rsidRPr="001A74CF">
        <w:rPr>
          <w:szCs w:val="22"/>
        </w:rPr>
        <w:br/>
      </w: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904D13" w:rsidRDefault="00904D13"/>
    <w:p w:rsidR="00821E41" w:rsidRPr="00821E41" w:rsidRDefault="00821E41" w:rsidP="009C40FB">
      <w:pPr>
        <w:rPr>
          <w:b/>
          <w:i/>
        </w:rPr>
      </w:pPr>
      <w:r>
        <w:rPr>
          <w:b/>
        </w:rPr>
        <w:tab/>
      </w:r>
      <w:r w:rsidR="009C40FB" w:rsidRPr="00821E41">
        <w:rPr>
          <w:b/>
          <w:u w:val="single"/>
        </w:rPr>
        <w:t>S.342</w:t>
      </w:r>
      <w:r w:rsidR="009C40FB" w:rsidRPr="00821E41">
        <w:rPr>
          <w:b/>
        </w:rPr>
        <w:t xml:space="preserve"> </w:t>
      </w:r>
      <w:r w:rsidR="009C40FB" w:rsidRPr="00821E41">
        <w:rPr>
          <w:b/>
          <w:i/>
        </w:rPr>
        <w:t>ENTERPRISE RISK REPORT</w:t>
      </w:r>
      <w:r w:rsidRPr="00821E41">
        <w:rPr>
          <w:b/>
          <w:i/>
        </w:rPr>
        <w:t>ING REQUIREMENTS FOR INSURANCE</w:t>
      </w:r>
    </w:p>
    <w:p w:rsidR="009C40FB" w:rsidRPr="00821E41" w:rsidRDefault="00821E41" w:rsidP="009C40FB">
      <w:pPr>
        <w:rPr>
          <w:b/>
        </w:rPr>
      </w:pPr>
      <w:r w:rsidRPr="00821E41">
        <w:rPr>
          <w:b/>
          <w:i/>
        </w:rPr>
        <w:tab/>
      </w:r>
      <w:r w:rsidRPr="00821E41">
        <w:rPr>
          <w:b/>
          <w:i/>
        </w:rPr>
        <w:tab/>
      </w:r>
      <w:r w:rsidR="009C40FB" w:rsidRPr="00821E41">
        <w:rPr>
          <w:b/>
          <w:i/>
        </w:rPr>
        <w:t>HOLDING COMPANIES</w:t>
      </w:r>
      <w:r w:rsidR="009C40FB" w:rsidRPr="00821E41">
        <w:rPr>
          <w:b/>
        </w:rPr>
        <w:t xml:space="preserve"> Sen. Hayes</w:t>
      </w:r>
    </w:p>
    <w:p w:rsidR="009C40FB" w:rsidRDefault="009C40FB" w:rsidP="009C40FB">
      <w:r>
        <w:t xml:space="preserve">This bill makes revisions regarding the finances and control of insurance holding company arrangements.  Notably, the legislation establishes new requirements for those who ultimately control an </w:t>
      </w:r>
      <w:r w:rsidRPr="00693EA2">
        <w:t>insurance holding company</w:t>
      </w:r>
      <w:r>
        <w:t xml:space="preserve"> to </w:t>
      </w:r>
      <w:r w:rsidRPr="00693EA2">
        <w:t>file an annual ent</w:t>
      </w:r>
      <w:r>
        <w:t xml:space="preserve">erprise risk report </w:t>
      </w:r>
      <w:r w:rsidRPr="00693EA2">
        <w:t>identify</w:t>
      </w:r>
      <w:r>
        <w:t>ing</w:t>
      </w:r>
      <w:r w:rsidRPr="00693EA2">
        <w:t xml:space="preserve"> the material risks within the insurance holding company system that could pose enterprise risk to the insurer.</w:t>
      </w:r>
    </w:p>
    <w:p w:rsidR="009C40FB" w:rsidRDefault="009C40FB" w:rsidP="009C40FB"/>
    <w:p w:rsidR="00821E41" w:rsidRPr="00821E41" w:rsidRDefault="00821E41" w:rsidP="009C40FB">
      <w:pPr>
        <w:rPr>
          <w:b/>
          <w:i/>
          <w:color w:val="000000" w:themeColor="text1"/>
          <w:u w:color="000000" w:themeColor="text1"/>
        </w:rPr>
      </w:pPr>
      <w:r>
        <w:rPr>
          <w:b/>
        </w:rPr>
        <w:tab/>
      </w:r>
      <w:r w:rsidR="009C40FB" w:rsidRPr="00821E41">
        <w:rPr>
          <w:b/>
          <w:u w:val="single"/>
        </w:rPr>
        <w:t>H.3509</w:t>
      </w:r>
      <w:r w:rsidR="009C40FB" w:rsidRPr="00821E41">
        <w:rPr>
          <w:b/>
        </w:rPr>
        <w:t xml:space="preserve"> </w:t>
      </w:r>
      <w:r w:rsidR="009C40FB" w:rsidRPr="00821E41">
        <w:rPr>
          <w:b/>
          <w:i/>
          <w:color w:val="000000" w:themeColor="text1"/>
          <w:u w:color="000000" w:themeColor="text1"/>
        </w:rPr>
        <w:t xml:space="preserve">CONTRACTS TO BUY </w:t>
      </w:r>
      <w:r w:rsidRPr="00821E41">
        <w:rPr>
          <w:b/>
          <w:i/>
          <w:color w:val="000000" w:themeColor="text1"/>
          <w:u w:color="000000" w:themeColor="text1"/>
        </w:rPr>
        <w:t>POWER BETWEEN A JOINT POWER AND</w:t>
      </w:r>
    </w:p>
    <w:p w:rsidR="00821E41" w:rsidRPr="00821E41" w:rsidRDefault="00821E41" w:rsidP="009C40FB">
      <w:pPr>
        <w:rPr>
          <w:b/>
          <w:i/>
        </w:rPr>
      </w:pPr>
      <w:r w:rsidRPr="00821E41">
        <w:rPr>
          <w:b/>
          <w:i/>
          <w:color w:val="000000" w:themeColor="text1"/>
          <w:u w:color="000000" w:themeColor="text1"/>
        </w:rPr>
        <w:tab/>
      </w:r>
      <w:r w:rsidRPr="00821E41">
        <w:rPr>
          <w:b/>
          <w:i/>
          <w:color w:val="000000" w:themeColor="text1"/>
          <w:u w:color="000000" w:themeColor="text1"/>
        </w:rPr>
        <w:tab/>
      </w:r>
      <w:r w:rsidR="009C40FB" w:rsidRPr="00821E41">
        <w:rPr>
          <w:b/>
          <w:i/>
          <w:color w:val="000000" w:themeColor="text1"/>
          <w:u w:color="000000" w:themeColor="text1"/>
        </w:rPr>
        <w:t>ENERGY AGENCY AND ITS CONSTITUENT MUNICIPALITIES</w:t>
      </w:r>
    </w:p>
    <w:p w:rsidR="009C40FB" w:rsidRPr="00821E41" w:rsidRDefault="00821E41" w:rsidP="009C40FB">
      <w:pPr>
        <w:rPr>
          <w:b/>
        </w:rPr>
      </w:pPr>
      <w:r>
        <w:rPr>
          <w:b/>
        </w:rPr>
        <w:tab/>
      </w:r>
      <w:r>
        <w:rPr>
          <w:b/>
        </w:rPr>
        <w:tab/>
      </w:r>
      <w:r w:rsidR="009C40FB" w:rsidRPr="00821E41">
        <w:rPr>
          <w:b/>
        </w:rPr>
        <w:t>Rep. Allison</w:t>
      </w:r>
    </w:p>
    <w:p w:rsidR="009C40FB" w:rsidRDefault="009C40FB" w:rsidP="009C40FB">
      <w:r>
        <w:t xml:space="preserve">This bill revises provisions </w:t>
      </w:r>
      <w:r w:rsidRPr="004E3644">
        <w:rPr>
          <w:color w:val="000000" w:themeColor="text1"/>
          <w:u w:color="000000" w:themeColor="text1"/>
        </w:rPr>
        <w:t>relating to contracts to buy power between a joint power and energy agency and its constituent municipalities, so as to provide for the renewal or extension of contracts to buy power for additional periods not to exceed fifty</w:t>
      </w:r>
      <w:r>
        <w:rPr>
          <w:color w:val="000000" w:themeColor="text1"/>
          <w:u w:color="000000" w:themeColor="text1"/>
        </w:rPr>
        <w:noBreakHyphen/>
      </w:r>
      <w:r w:rsidRPr="004E3644">
        <w:rPr>
          <w:color w:val="000000" w:themeColor="text1"/>
          <w:u w:color="000000" w:themeColor="text1"/>
        </w:rPr>
        <w:t>years from the date of the renewal or extension.</w:t>
      </w:r>
    </w:p>
    <w:p w:rsidR="009C40FB" w:rsidRDefault="009C40FB" w:rsidP="009C40FB"/>
    <w:p w:rsidR="00504ABA" w:rsidRDefault="00504ABA" w:rsidP="009C40FB"/>
    <w:p w:rsidR="00504ABA" w:rsidRDefault="00504ABA" w:rsidP="009C40FB"/>
    <w:p w:rsidR="00504ABA" w:rsidRDefault="00504ABA" w:rsidP="009C40FB"/>
    <w:p w:rsidR="00821E41" w:rsidRDefault="00821E41" w:rsidP="009C40FB">
      <w:pPr>
        <w:rPr>
          <w:b/>
        </w:rPr>
      </w:pPr>
      <w:r>
        <w:rPr>
          <w:b/>
        </w:rPr>
        <w:tab/>
      </w:r>
      <w:r w:rsidR="009C40FB" w:rsidRPr="00821E41">
        <w:rPr>
          <w:b/>
          <w:u w:val="single"/>
        </w:rPr>
        <w:t>H.3525</w:t>
      </w:r>
      <w:r w:rsidR="009C40FB" w:rsidRPr="00821E41">
        <w:rPr>
          <w:b/>
        </w:rPr>
        <w:t xml:space="preserve"> </w:t>
      </w:r>
      <w:r w:rsidR="009C40FB" w:rsidRPr="00821E41">
        <w:rPr>
          <w:b/>
          <w:i/>
        </w:rPr>
        <w:t>REGULATION OF TRANSPORTATION NETWORK COMPANIES</w:t>
      </w:r>
    </w:p>
    <w:p w:rsidR="009C40FB" w:rsidRPr="00821E41" w:rsidRDefault="00821E41" w:rsidP="009C40FB">
      <w:pPr>
        <w:rPr>
          <w:b/>
        </w:rPr>
      </w:pPr>
      <w:r>
        <w:rPr>
          <w:b/>
        </w:rPr>
        <w:tab/>
      </w:r>
      <w:r>
        <w:rPr>
          <w:b/>
        </w:rPr>
        <w:tab/>
      </w:r>
      <w:r w:rsidR="009C40FB" w:rsidRPr="00821E41">
        <w:rPr>
          <w:b/>
        </w:rPr>
        <w:t>Rep. Sandifer</w:t>
      </w:r>
    </w:p>
    <w:p w:rsidR="009C40FB" w:rsidRDefault="009C40FB" w:rsidP="009C40FB">
      <w:r>
        <w:t xml:space="preserve">This bill specifically exempts transportation network companies from the provisions under which motor vehicle carriers are regulated by the Public Service Commission, and instead provides for such companies to be regulated by the Office of Regulatory Staff under the provisions of a new Transportation Network Company Act.     </w:t>
      </w:r>
    </w:p>
    <w:p w:rsidR="009C40FB" w:rsidRDefault="009C40FB" w:rsidP="009C40FB"/>
    <w:p w:rsidR="00821E41" w:rsidRPr="00821E41" w:rsidRDefault="00821E41" w:rsidP="009C40FB">
      <w:pPr>
        <w:rPr>
          <w:b/>
          <w:i/>
          <w:color w:val="000000" w:themeColor="text1"/>
          <w:u w:color="000000" w:themeColor="text1"/>
        </w:rPr>
      </w:pPr>
      <w:r>
        <w:rPr>
          <w:b/>
        </w:rPr>
        <w:tab/>
      </w:r>
      <w:r w:rsidR="009C40FB" w:rsidRPr="00821E41">
        <w:rPr>
          <w:b/>
          <w:u w:val="single"/>
        </w:rPr>
        <w:t>H.3526</w:t>
      </w:r>
      <w:r w:rsidR="009C40FB" w:rsidRPr="00821E41">
        <w:rPr>
          <w:b/>
        </w:rPr>
        <w:t xml:space="preserve"> </w:t>
      </w:r>
      <w:r w:rsidR="009C40FB" w:rsidRPr="00821E41">
        <w:rPr>
          <w:b/>
          <w:i/>
        </w:rPr>
        <w:t xml:space="preserve">REGULATIONS OF A </w:t>
      </w:r>
      <w:r w:rsidR="009C40FB" w:rsidRPr="00821E41">
        <w:rPr>
          <w:b/>
          <w:i/>
          <w:color w:val="000000" w:themeColor="text1"/>
          <w:u w:color="000000" w:themeColor="text1"/>
        </w:rPr>
        <w:t>S</w:t>
      </w:r>
      <w:r w:rsidRPr="00821E41">
        <w:rPr>
          <w:b/>
          <w:i/>
          <w:color w:val="000000" w:themeColor="text1"/>
          <w:u w:color="000000" w:themeColor="text1"/>
        </w:rPr>
        <w:t>PECIAL PURPOSE DISTRICT WITH AN</w:t>
      </w:r>
    </w:p>
    <w:p w:rsidR="009C40FB" w:rsidRPr="00821E41" w:rsidRDefault="00821E41" w:rsidP="009C40FB">
      <w:pPr>
        <w:rPr>
          <w:b/>
        </w:rPr>
      </w:pPr>
      <w:r w:rsidRPr="00821E41">
        <w:rPr>
          <w:b/>
          <w:i/>
          <w:color w:val="000000" w:themeColor="text1"/>
          <w:u w:color="000000" w:themeColor="text1"/>
        </w:rPr>
        <w:tab/>
      </w:r>
      <w:r w:rsidRPr="00821E41">
        <w:rPr>
          <w:b/>
          <w:i/>
          <w:color w:val="000000" w:themeColor="text1"/>
          <w:u w:color="000000" w:themeColor="text1"/>
        </w:rPr>
        <w:tab/>
      </w:r>
      <w:r w:rsidR="009C40FB" w:rsidRPr="00821E41">
        <w:rPr>
          <w:b/>
          <w:i/>
          <w:color w:val="000000" w:themeColor="text1"/>
          <w:u w:color="000000" w:themeColor="text1"/>
        </w:rPr>
        <w:t>UNELECTED GOVERNING BOARD</w:t>
      </w:r>
      <w:r w:rsidR="009C40FB" w:rsidRPr="00821E41">
        <w:rPr>
          <w:b/>
          <w:color w:val="000000" w:themeColor="text1"/>
          <w:u w:color="000000" w:themeColor="text1"/>
        </w:rPr>
        <w:t xml:space="preserve"> </w:t>
      </w:r>
      <w:r w:rsidR="009C40FB" w:rsidRPr="00821E41">
        <w:rPr>
          <w:b/>
        </w:rPr>
        <w:t>Rep. Loftis</w:t>
      </w:r>
    </w:p>
    <w:p w:rsidR="009C40FB" w:rsidRDefault="009C40FB" w:rsidP="009C40FB">
      <w:r>
        <w:t xml:space="preserve">This bill provides that </w:t>
      </w:r>
      <w:r>
        <w:rPr>
          <w:color w:val="000000" w:themeColor="text1"/>
          <w:u w:color="000000" w:themeColor="text1"/>
        </w:rPr>
        <w:t>a special purpose district whose governing board is unelected shall submit all proposals to adopt, amend, or repeal regulations to the governing board</w:t>
      </w:r>
      <w:r w:rsidRPr="00936CBE">
        <w:rPr>
          <w:color w:val="000000" w:themeColor="text1"/>
          <w:u w:color="000000" w:themeColor="text1"/>
        </w:rPr>
        <w:t>’</w:t>
      </w:r>
      <w:r>
        <w:rPr>
          <w:color w:val="000000" w:themeColor="text1"/>
          <w:u w:color="000000" w:themeColor="text1"/>
        </w:rPr>
        <w:t>s appointing authority for approval before the special purpose district may take official action on the regulations.  If the governing board’s appointing authority is the Governor, upon the recommendation of a county legislative delegation, the county legislative delegation is deemed the appointing authority for purposes of these provisions.</w:t>
      </w:r>
    </w:p>
    <w:p w:rsidR="009C40FB" w:rsidRDefault="009C40FB" w:rsidP="009C40FB"/>
    <w:p w:rsidR="009C40FB" w:rsidRPr="00821E41" w:rsidRDefault="00821E41" w:rsidP="009C40FB">
      <w:pPr>
        <w:rPr>
          <w:b/>
        </w:rPr>
      </w:pPr>
      <w:r>
        <w:rPr>
          <w:b/>
        </w:rPr>
        <w:tab/>
      </w:r>
      <w:r w:rsidR="009C40FB" w:rsidRPr="00821E41">
        <w:rPr>
          <w:b/>
          <w:u w:val="single"/>
        </w:rPr>
        <w:t>H.3536</w:t>
      </w:r>
      <w:r w:rsidR="009C40FB" w:rsidRPr="00821E41">
        <w:rPr>
          <w:b/>
        </w:rPr>
        <w:t xml:space="preserve"> </w:t>
      </w:r>
      <w:r w:rsidR="009C40FB" w:rsidRPr="00821E41">
        <w:rPr>
          <w:b/>
          <w:i/>
        </w:rPr>
        <w:t>“SOUTH CAROLINA WAGE ASSIGNMENT ACT”</w:t>
      </w:r>
      <w:r w:rsidR="009C40FB" w:rsidRPr="00821E41">
        <w:rPr>
          <w:b/>
        </w:rPr>
        <w:t xml:space="preserve"> Rep. Sandifer</w:t>
      </w:r>
    </w:p>
    <w:p w:rsidR="009C40FB" w:rsidRDefault="009C40FB" w:rsidP="009C40FB">
      <w:r>
        <w:t xml:space="preserve">This bill </w:t>
      </w:r>
      <w:r w:rsidRPr="003A0A56">
        <w:t>enact</w:t>
      </w:r>
      <w:r>
        <w:t>s</w:t>
      </w:r>
      <w:r w:rsidRPr="003A0A56">
        <w:t xml:space="preserve"> the </w:t>
      </w:r>
      <w:r>
        <w:t>“</w:t>
      </w:r>
      <w:r w:rsidRPr="003A0A56">
        <w:t>South Carolina Wage Assignment Act</w:t>
      </w:r>
      <w:r>
        <w:t xml:space="preserve">” in order to: establish specific procedures for the assignment of wages earned or to be earned by an employee to secure a debt; provide defenses to a demand for a wage assignment; provide penalties violations; and, prohibit an employer, with certain exemptions, from discharging </w:t>
      </w:r>
      <w:r w:rsidRPr="003A0A56">
        <w:t>or suspend</w:t>
      </w:r>
      <w:r>
        <w:t>ing</w:t>
      </w:r>
      <w:r w:rsidRPr="003A0A56">
        <w:t xml:space="preserve"> an employee </w:t>
      </w:r>
      <w:r>
        <w:t>because</w:t>
      </w:r>
      <w:r w:rsidRPr="003A0A56">
        <w:t xml:space="preserve"> his earnings have been subjected to wage demands</w:t>
      </w:r>
      <w:r>
        <w:t xml:space="preserve">. </w:t>
      </w:r>
    </w:p>
    <w:p w:rsidR="00DF441C" w:rsidRDefault="00DF441C"/>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1B2080" w:rsidRPr="001B2080" w:rsidRDefault="001B2080" w:rsidP="001B2080">
      <w:pPr>
        <w:rPr>
          <w:rFonts w:eastAsia="Calibri"/>
          <w:b/>
          <w:szCs w:val="22"/>
        </w:rPr>
      </w:pPr>
      <w:r w:rsidRPr="001B2080">
        <w:rPr>
          <w:rFonts w:eastAsia="Calibri"/>
          <w:szCs w:val="22"/>
        </w:rPr>
        <w:tab/>
      </w:r>
      <w:r w:rsidRPr="001B2080">
        <w:rPr>
          <w:rFonts w:eastAsia="Calibri"/>
          <w:b/>
          <w:szCs w:val="22"/>
          <w:u w:val="single"/>
        </w:rPr>
        <w:t>H.3488</w:t>
      </w:r>
      <w:r w:rsidRPr="001B2080">
        <w:rPr>
          <w:rFonts w:eastAsia="Calibri"/>
          <w:b/>
          <w:szCs w:val="22"/>
        </w:rPr>
        <w:t xml:space="preserve"> </w:t>
      </w:r>
      <w:r w:rsidRPr="001B2080">
        <w:rPr>
          <w:rFonts w:eastAsia="Calibri"/>
          <w:b/>
          <w:i/>
          <w:szCs w:val="22"/>
        </w:rPr>
        <w:t xml:space="preserve">AUTHORIZATION OF CERTAIN REFILLS BY PRACTITIONERS AND </w:t>
      </w:r>
      <w:r>
        <w:rPr>
          <w:rFonts w:eastAsia="Calibri"/>
          <w:b/>
          <w:i/>
          <w:szCs w:val="22"/>
        </w:rPr>
        <w:tab/>
      </w:r>
      <w:r>
        <w:rPr>
          <w:rFonts w:eastAsia="Calibri"/>
          <w:b/>
          <w:i/>
          <w:szCs w:val="22"/>
        </w:rPr>
        <w:tab/>
        <w:t xml:space="preserve">          </w:t>
      </w:r>
      <w:r w:rsidRPr="001B2080">
        <w:rPr>
          <w:rFonts w:eastAsia="Calibri"/>
          <w:b/>
          <w:i/>
          <w:szCs w:val="22"/>
        </w:rPr>
        <w:t xml:space="preserve"> PHARMACISTS OF TOPICAL OPHTHALMIC PRODUCTS</w:t>
      </w:r>
      <w:r w:rsidRPr="001B2080">
        <w:rPr>
          <w:rFonts w:eastAsia="Calibri"/>
          <w:b/>
          <w:szCs w:val="22"/>
        </w:rPr>
        <w:t xml:space="preserve"> Rep. Long</w:t>
      </w:r>
    </w:p>
    <w:p w:rsidR="001B2080" w:rsidRPr="001B2080" w:rsidRDefault="001B2080" w:rsidP="001B2080">
      <w:pPr>
        <w:rPr>
          <w:rFonts w:eastAsia="Calibri"/>
          <w:szCs w:val="22"/>
        </w:rPr>
      </w:pPr>
      <w:r w:rsidRPr="001B2080">
        <w:rPr>
          <w:rFonts w:eastAsia="Calibri"/>
          <w:szCs w:val="22"/>
        </w:rPr>
        <w:t>In order to prevent unintended interruptions in drug therapy for topical ophthalmic products, a pharmacist is authorized, without obtaining subsequent authorization from the practitioner or obtaining a new prescription from the practitioner, to permit refills at seventy percent of the predicted days of use.  In addition, a practitioner, other than a pharmacist, is permitted to authorize refills earlier than seventy percent of the predicted days of use for patients who have continual difficulty with inadvertent wastage.  This provision applies to refills purchased through retail pharmacies and mail order sources.”</w:t>
      </w:r>
    </w:p>
    <w:p w:rsidR="001B2080" w:rsidRPr="001B2080" w:rsidRDefault="001B2080" w:rsidP="001B2080">
      <w:pPr>
        <w:rPr>
          <w:rFonts w:eastAsia="Calibri"/>
          <w:b/>
          <w:szCs w:val="22"/>
        </w:rPr>
      </w:pPr>
    </w:p>
    <w:p w:rsidR="001B2080" w:rsidRPr="001B2080" w:rsidRDefault="001B2080" w:rsidP="001B2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i/>
          <w:szCs w:val="22"/>
        </w:rPr>
      </w:pPr>
      <w:r w:rsidRPr="001B2080">
        <w:rPr>
          <w:rFonts w:eastAsia="Calibri"/>
          <w:szCs w:val="22"/>
        </w:rPr>
        <w:tab/>
      </w:r>
      <w:r w:rsidRPr="001B2080">
        <w:rPr>
          <w:rFonts w:eastAsia="Calibri"/>
          <w:szCs w:val="22"/>
        </w:rPr>
        <w:tab/>
      </w:r>
      <w:r w:rsidRPr="001B2080">
        <w:rPr>
          <w:rFonts w:eastAsia="Calibri"/>
          <w:szCs w:val="22"/>
        </w:rPr>
        <w:tab/>
        <w:t xml:space="preserve"> </w:t>
      </w:r>
      <w:r w:rsidRPr="001B2080">
        <w:rPr>
          <w:rFonts w:eastAsia="Calibri"/>
          <w:b/>
          <w:szCs w:val="22"/>
          <w:u w:val="single"/>
        </w:rPr>
        <w:t>H.3508</w:t>
      </w:r>
      <w:r w:rsidRPr="001B2080">
        <w:rPr>
          <w:rFonts w:eastAsia="Calibri"/>
          <w:b/>
          <w:szCs w:val="22"/>
        </w:rPr>
        <w:t xml:space="preserve"> “</w:t>
      </w:r>
      <w:r w:rsidRPr="001B2080">
        <w:rPr>
          <w:rFonts w:eastAsia="Calibri"/>
          <w:b/>
          <w:i/>
          <w:szCs w:val="22"/>
        </w:rPr>
        <w:t xml:space="preserve">MEDICAL ASPECTS OF ADVANCED PRACTICE REGISTERED </w:t>
      </w:r>
    </w:p>
    <w:p w:rsidR="001B2080" w:rsidRPr="001B2080" w:rsidRDefault="001B2080" w:rsidP="001B2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szCs w:val="22"/>
        </w:rPr>
      </w:pPr>
      <w:r w:rsidRPr="001B2080">
        <w:rPr>
          <w:rFonts w:eastAsia="Calibri"/>
          <w:b/>
          <w:i/>
          <w:szCs w:val="22"/>
        </w:rPr>
        <w:tab/>
      </w:r>
      <w:r w:rsidRPr="001B2080">
        <w:rPr>
          <w:rFonts w:eastAsia="Calibri"/>
          <w:b/>
          <w:i/>
          <w:szCs w:val="22"/>
        </w:rPr>
        <w:tab/>
      </w:r>
      <w:r w:rsidRPr="001B2080">
        <w:rPr>
          <w:rFonts w:eastAsia="Calibri"/>
          <w:b/>
          <w:i/>
          <w:szCs w:val="22"/>
        </w:rPr>
        <w:tab/>
      </w:r>
      <w:r w:rsidRPr="001B2080">
        <w:rPr>
          <w:rFonts w:eastAsia="Calibri"/>
          <w:b/>
          <w:i/>
          <w:szCs w:val="22"/>
        </w:rPr>
        <w:tab/>
      </w:r>
      <w:r w:rsidRPr="001B2080">
        <w:rPr>
          <w:rFonts w:eastAsia="Calibri"/>
          <w:b/>
          <w:i/>
          <w:szCs w:val="22"/>
        </w:rPr>
        <w:tab/>
        <w:t xml:space="preserve">       NURSING ACT” </w:t>
      </w:r>
      <w:r w:rsidRPr="001B2080">
        <w:rPr>
          <w:rFonts w:eastAsia="Calibri"/>
          <w:b/>
          <w:szCs w:val="22"/>
        </w:rPr>
        <w:t>Rep. G. M. Smith</w:t>
      </w:r>
    </w:p>
    <w:p w:rsidR="001B2080" w:rsidRPr="001B2080" w:rsidRDefault="001B2080" w:rsidP="001B20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1B2080">
        <w:rPr>
          <w:rFonts w:eastAsia="Calibri"/>
          <w:szCs w:val="22"/>
        </w:rPr>
        <w:t xml:space="preserve">This bill enacts the “Medical Aspects of Advanced Practice Registered Nursing Act” </w:t>
      </w:r>
      <w:r w:rsidR="00332088">
        <w:rPr>
          <w:rFonts w:eastAsia="Calibri"/>
          <w:szCs w:val="22"/>
        </w:rPr>
        <w:t>outlining that</w:t>
      </w:r>
      <w:r w:rsidRPr="001B2080">
        <w:rPr>
          <w:rFonts w:eastAsia="Calibri"/>
          <w:szCs w:val="22"/>
        </w:rPr>
        <w:t xml:space="preserve"> advanced practice registered nurses (APRN) must practice according to written practice agreements.  Among many things, the bill outlines that a “written practice agreement” means a written document, which may be maintained in an electronic form that is developed collaboratively by the physician or medical staff and the APRN to set out the medical aspects of care, including the prescribing of medications that may be performed by the APRN. </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B76C8C" w:rsidRDefault="00B76C8C"/>
    <w:p w:rsidR="00273508" w:rsidRPr="00273508" w:rsidRDefault="00273508" w:rsidP="009C40FB">
      <w:pPr>
        <w:rPr>
          <w:b/>
          <w:i/>
        </w:rPr>
      </w:pPr>
      <w:r>
        <w:rPr>
          <w:b/>
        </w:rPr>
        <w:tab/>
      </w:r>
      <w:r w:rsidR="009C40FB" w:rsidRPr="00273508">
        <w:rPr>
          <w:b/>
          <w:u w:val="single"/>
        </w:rPr>
        <w:t>S.35</w:t>
      </w:r>
      <w:r w:rsidR="009C40FB" w:rsidRPr="00273508">
        <w:rPr>
          <w:b/>
        </w:rPr>
        <w:t xml:space="preserve"> </w:t>
      </w:r>
      <w:r w:rsidR="009C40FB" w:rsidRPr="00273508">
        <w:rPr>
          <w:b/>
          <w:i/>
        </w:rPr>
        <w:t>PROPOSED ST</w:t>
      </w:r>
      <w:r w:rsidRPr="00273508">
        <w:rPr>
          <w:b/>
          <w:i/>
        </w:rPr>
        <w:t>ATE CONSTITUTIONAL AMENDMENT ON</w:t>
      </w:r>
    </w:p>
    <w:p w:rsidR="00273508" w:rsidRDefault="00273508" w:rsidP="009C40FB">
      <w:pPr>
        <w:rPr>
          <w:b/>
        </w:rPr>
      </w:pPr>
      <w:r w:rsidRPr="00273508">
        <w:rPr>
          <w:b/>
          <w:i/>
        </w:rPr>
        <w:tab/>
      </w:r>
      <w:r w:rsidRPr="00273508">
        <w:rPr>
          <w:b/>
          <w:i/>
        </w:rPr>
        <w:tab/>
      </w:r>
      <w:r w:rsidR="009C40FB" w:rsidRPr="00273508">
        <w:rPr>
          <w:b/>
          <w:i/>
        </w:rPr>
        <w:t>POST</w:t>
      </w:r>
      <w:r w:rsidR="009C40FB" w:rsidRPr="00273508">
        <w:rPr>
          <w:b/>
          <w:i/>
        </w:rPr>
        <w:noBreakHyphen/>
        <w:t xml:space="preserve">EMPLOYMENT </w:t>
      </w:r>
      <w:r w:rsidRPr="00273508">
        <w:rPr>
          <w:b/>
          <w:i/>
        </w:rPr>
        <w:t>BENEFITS TRUST FUND INVESTMENTS</w:t>
      </w:r>
    </w:p>
    <w:p w:rsidR="009C40FB" w:rsidRPr="00273508" w:rsidRDefault="00273508" w:rsidP="009C40FB">
      <w:pPr>
        <w:rPr>
          <w:b/>
        </w:rPr>
      </w:pPr>
      <w:r>
        <w:rPr>
          <w:b/>
        </w:rPr>
        <w:tab/>
      </w:r>
      <w:r>
        <w:rPr>
          <w:b/>
        </w:rPr>
        <w:tab/>
      </w:r>
      <w:r w:rsidR="009C40FB" w:rsidRPr="00273508">
        <w:rPr>
          <w:b/>
        </w:rPr>
        <w:t>Sen. Bryant</w:t>
      </w:r>
    </w:p>
    <w:p w:rsidR="009C40FB" w:rsidRDefault="009C40FB" w:rsidP="009C40FB">
      <w:r>
        <w:t>This joint resolution proposes to amend the South Carolina Constitution to allow a trust fund established for the funding of post</w:t>
      </w:r>
      <w:r>
        <w:noBreakHyphen/>
        <w:t>employment benefits for state employees and public school teachers to be invested and reinvested in equity securities subject to the same limitations that apply to investments of the funds of the various state</w:t>
      </w:r>
      <w:r>
        <w:noBreakHyphen/>
        <w:t xml:space="preserve">operated retirement systems.  The legislation also proposes an amendment authorizing similar investments for local governments. </w:t>
      </w:r>
    </w:p>
    <w:p w:rsidR="009C40FB" w:rsidRDefault="009C40FB" w:rsidP="009C40FB"/>
    <w:p w:rsidR="00273508" w:rsidRPr="00273508" w:rsidRDefault="00273508" w:rsidP="009C40FB">
      <w:pPr>
        <w:rPr>
          <w:b/>
          <w:i/>
        </w:rPr>
      </w:pPr>
      <w:r>
        <w:rPr>
          <w:b/>
        </w:rPr>
        <w:tab/>
      </w:r>
      <w:r w:rsidR="009C40FB" w:rsidRPr="00273508">
        <w:rPr>
          <w:b/>
          <w:u w:val="single"/>
        </w:rPr>
        <w:t>S.153</w:t>
      </w:r>
      <w:r w:rsidR="009C40FB" w:rsidRPr="00273508">
        <w:rPr>
          <w:b/>
        </w:rPr>
        <w:t xml:space="preserve"> </w:t>
      </w:r>
      <w:r w:rsidR="009C40FB" w:rsidRPr="00273508">
        <w:rPr>
          <w:b/>
          <w:i/>
        </w:rPr>
        <w:t xml:space="preserve">PROPERTY TAX EXEMPTION EXTENDED TO THE </w:t>
      </w:r>
      <w:r w:rsidR="009C40FB" w:rsidRPr="00273508">
        <w:rPr>
          <w:b/>
          <w:i/>
          <w:color w:val="000000" w:themeColor="text1"/>
          <w:u w:color="000000" w:themeColor="text1"/>
        </w:rPr>
        <w:t xml:space="preserve">VEHICLE OF </w:t>
      </w:r>
      <w:r w:rsidRPr="00273508">
        <w:rPr>
          <w:b/>
          <w:i/>
        </w:rPr>
        <w:t>A</w:t>
      </w:r>
    </w:p>
    <w:p w:rsidR="009C40FB" w:rsidRPr="00273508" w:rsidRDefault="00273508" w:rsidP="009C40FB">
      <w:pPr>
        <w:rPr>
          <w:b/>
        </w:rPr>
      </w:pPr>
      <w:r w:rsidRPr="00273508">
        <w:rPr>
          <w:b/>
          <w:i/>
        </w:rPr>
        <w:tab/>
      </w:r>
      <w:r w:rsidRPr="00273508">
        <w:rPr>
          <w:b/>
          <w:i/>
        </w:rPr>
        <w:tab/>
      </w:r>
      <w:r w:rsidR="009C40FB" w:rsidRPr="00273508">
        <w:rPr>
          <w:b/>
          <w:i/>
          <w:color w:val="000000" w:themeColor="text1"/>
          <w:u w:color="000000" w:themeColor="text1"/>
        </w:rPr>
        <w:t>DISABLED VETERAN’S SURVIVING SPOUSE</w:t>
      </w:r>
      <w:r w:rsidR="009C40FB" w:rsidRPr="00273508">
        <w:rPr>
          <w:b/>
        </w:rPr>
        <w:t xml:space="preserve"> Sen. Shealy</w:t>
      </w:r>
    </w:p>
    <w:p w:rsidR="009C40FB" w:rsidRDefault="009C40FB" w:rsidP="009C40FB">
      <w:r>
        <w:t xml:space="preserve">This bill revises the motor vehicle property tax exemption allowed for a </w:t>
      </w:r>
      <w:r w:rsidRPr="00E971CA">
        <w:rPr>
          <w:color w:val="000000" w:themeColor="text1"/>
          <w:u w:color="000000" w:themeColor="text1"/>
        </w:rPr>
        <w:t>disabled veteran</w:t>
      </w:r>
      <w:r>
        <w:t xml:space="preserve">, to provide that the tax exemption </w:t>
      </w:r>
      <w:r w:rsidRPr="00AA1600">
        <w:rPr>
          <w:color w:val="000000" w:themeColor="text1"/>
          <w:u w:color="000000" w:themeColor="text1"/>
        </w:rPr>
        <w:t xml:space="preserve">is allowed to the surviving spouse of the person on one private passenger vehicle owned or leased by the spouse </w:t>
      </w:r>
      <w:r>
        <w:rPr>
          <w:color w:val="000000" w:themeColor="text1"/>
          <w:u w:color="000000" w:themeColor="text1"/>
        </w:rPr>
        <w:t>for their lifetime or until</w:t>
      </w:r>
      <w:r w:rsidRPr="00AA1600">
        <w:rPr>
          <w:color w:val="000000" w:themeColor="text1"/>
          <w:u w:color="000000" w:themeColor="text1"/>
        </w:rPr>
        <w:t xml:space="preserve"> the </w:t>
      </w:r>
      <w:r>
        <w:rPr>
          <w:color w:val="000000" w:themeColor="text1"/>
          <w:u w:color="000000" w:themeColor="text1"/>
        </w:rPr>
        <w:t>remarriage of the surviving spouse.</w:t>
      </w:r>
    </w:p>
    <w:p w:rsidR="009C40FB" w:rsidRDefault="009C40FB" w:rsidP="009C40FB"/>
    <w:p w:rsidR="00273508" w:rsidRPr="00273508" w:rsidRDefault="00273508" w:rsidP="009C40FB">
      <w:pPr>
        <w:rPr>
          <w:b/>
          <w:i/>
          <w:color w:val="000000" w:themeColor="text1"/>
          <w:u w:color="000000" w:themeColor="text1"/>
        </w:rPr>
      </w:pPr>
      <w:r>
        <w:rPr>
          <w:b/>
        </w:rPr>
        <w:tab/>
      </w:r>
      <w:r w:rsidR="009C40FB" w:rsidRPr="00273508">
        <w:rPr>
          <w:b/>
          <w:u w:val="single"/>
        </w:rPr>
        <w:t>S.225</w:t>
      </w:r>
      <w:r w:rsidR="009C40FB" w:rsidRPr="00273508">
        <w:rPr>
          <w:b/>
        </w:rPr>
        <w:t xml:space="preserve"> </w:t>
      </w:r>
      <w:r w:rsidR="009C40FB" w:rsidRPr="00273508">
        <w:rPr>
          <w:b/>
          <w:i/>
        </w:rPr>
        <w:t xml:space="preserve">SUSPENSION OF </w:t>
      </w:r>
      <w:r w:rsidR="009C40FB" w:rsidRPr="00273508">
        <w:rPr>
          <w:b/>
          <w:i/>
          <w:color w:val="000000" w:themeColor="text1"/>
          <w:u w:color="000000" w:themeColor="text1"/>
        </w:rPr>
        <w:t>STATE HEALTH PLAN</w:t>
      </w:r>
      <w:r w:rsidR="009C40FB" w:rsidRPr="00273508">
        <w:rPr>
          <w:b/>
          <w:i/>
        </w:rPr>
        <w:t xml:space="preserve"> </w:t>
      </w:r>
      <w:r w:rsidR="009C40FB" w:rsidRPr="00273508">
        <w:rPr>
          <w:b/>
          <w:i/>
          <w:color w:val="000000" w:themeColor="text1"/>
          <w:u w:color="000000" w:themeColor="text1"/>
        </w:rPr>
        <w:t>PHARMACY</w:t>
      </w:r>
    </w:p>
    <w:p w:rsidR="009C40FB" w:rsidRPr="00273508" w:rsidRDefault="00273508" w:rsidP="009C40FB">
      <w:pPr>
        <w:rPr>
          <w:b/>
        </w:rPr>
      </w:pPr>
      <w:r w:rsidRPr="00273508">
        <w:rPr>
          <w:b/>
          <w:i/>
          <w:color w:val="000000" w:themeColor="text1"/>
          <w:u w:color="000000" w:themeColor="text1"/>
        </w:rPr>
        <w:tab/>
      </w:r>
      <w:r w:rsidRPr="00273508">
        <w:rPr>
          <w:b/>
          <w:i/>
          <w:color w:val="000000" w:themeColor="text1"/>
          <w:u w:color="000000" w:themeColor="text1"/>
        </w:rPr>
        <w:tab/>
      </w:r>
      <w:r w:rsidR="009C40FB" w:rsidRPr="00273508">
        <w:rPr>
          <w:b/>
          <w:i/>
          <w:color w:val="000000" w:themeColor="text1"/>
          <w:u w:color="000000" w:themeColor="text1"/>
        </w:rPr>
        <w:t>REIMBURSEMENT RATE PROVISIONS</w:t>
      </w:r>
      <w:r w:rsidR="009C40FB" w:rsidRPr="00273508">
        <w:rPr>
          <w:b/>
        </w:rPr>
        <w:t xml:space="preserve"> Sen. Cromer</w:t>
      </w:r>
    </w:p>
    <w:p w:rsidR="009C40FB" w:rsidRDefault="009C40FB" w:rsidP="009C40FB">
      <w:r>
        <w:t xml:space="preserve">This joint resolution suspends Proviso 105.15 of Part 1B of the 2014-2015 Appropriations Act, relating to </w:t>
      </w:r>
      <w:r w:rsidRPr="004221C1">
        <w:rPr>
          <w:color w:val="000000" w:themeColor="text1"/>
          <w:u w:color="000000" w:themeColor="text1"/>
        </w:rPr>
        <w:t>reimbursement rates paid to pharmacies participating in the State Health Plan</w:t>
      </w:r>
      <w:r>
        <w:rPr>
          <w:color w:val="000000" w:themeColor="text1"/>
          <w:u w:color="000000" w:themeColor="text1"/>
        </w:rPr>
        <w:t xml:space="preserve"> by Catamaran, the contracted pharmacy benefit manager for the plan.</w:t>
      </w:r>
    </w:p>
    <w:p w:rsidR="009C40FB" w:rsidRDefault="009C40FB" w:rsidP="009C40FB"/>
    <w:p w:rsidR="009C40FB" w:rsidRPr="00273508" w:rsidRDefault="00273508" w:rsidP="009C40FB">
      <w:pPr>
        <w:rPr>
          <w:b/>
        </w:rPr>
      </w:pPr>
      <w:r>
        <w:rPr>
          <w:b/>
        </w:rPr>
        <w:tab/>
      </w:r>
      <w:r w:rsidR="009C40FB" w:rsidRPr="00273508">
        <w:rPr>
          <w:b/>
          <w:u w:val="single"/>
        </w:rPr>
        <w:t>H.3490</w:t>
      </w:r>
      <w:r w:rsidR="009C40FB" w:rsidRPr="00273508">
        <w:rPr>
          <w:b/>
        </w:rPr>
        <w:t xml:space="preserve"> </w:t>
      </w:r>
      <w:r w:rsidR="009C40FB" w:rsidRPr="00273508">
        <w:rPr>
          <w:b/>
          <w:bCs/>
          <w:i/>
          <w:color w:val="000000" w:themeColor="text1"/>
          <w:szCs w:val="18"/>
          <w:u w:color="000000" w:themeColor="text1"/>
        </w:rPr>
        <w:t>“BUSINESS LICENSE TAX REFORM ACT”</w:t>
      </w:r>
      <w:r w:rsidR="009C40FB" w:rsidRPr="00273508">
        <w:rPr>
          <w:b/>
        </w:rPr>
        <w:t xml:space="preserve"> Rep. Quinn</w:t>
      </w:r>
    </w:p>
    <w:p w:rsidR="009C40FB" w:rsidRDefault="009C40FB" w:rsidP="009C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Pr>
          <w:bCs/>
          <w:color w:val="000000" w:themeColor="text1"/>
          <w:szCs w:val="18"/>
          <w:u w:color="000000" w:themeColor="text1"/>
        </w:rPr>
        <w:t>enacts the “Business License Tax Reform Act” to establish new criteria limiting the authority of counties and municipalities to impose business license taxes.  The legislation revises provisions relating to the imposition of a business license tax, so as to require: that the tax not exceed one hundred dollars; that the tax be applied uniformly; that a person is only subject to one business license tax; that the Department of Revenue collect the tax; the tax is due on July first of each year; and, that the tax must be payable online.  Any local governing body that imposes the tax must issue a report to the General Assembly detailing the amount it collected and the manner in which the funds were expended.</w:t>
      </w:r>
    </w:p>
    <w:p w:rsidR="009C40FB" w:rsidRDefault="009C40FB" w:rsidP="009C40FB"/>
    <w:p w:rsidR="00273508" w:rsidRDefault="00273508" w:rsidP="009C40FB">
      <w:pPr>
        <w:rPr>
          <w:b/>
        </w:rPr>
      </w:pPr>
      <w:r>
        <w:rPr>
          <w:b/>
        </w:rPr>
        <w:tab/>
      </w:r>
      <w:r w:rsidR="009C40FB" w:rsidRPr="00273508">
        <w:rPr>
          <w:b/>
          <w:u w:val="single"/>
        </w:rPr>
        <w:t>H.3507</w:t>
      </w:r>
      <w:r w:rsidR="009C40FB" w:rsidRPr="00273508">
        <w:rPr>
          <w:b/>
        </w:rPr>
        <w:t xml:space="preserve"> </w:t>
      </w:r>
      <w:r w:rsidR="009C40FB" w:rsidRPr="00273508">
        <w:rPr>
          <w:b/>
          <w:i/>
          <w:color w:val="000000" w:themeColor="text1"/>
          <w:u w:color="000000" w:themeColor="text1"/>
        </w:rPr>
        <w:t>INCOME TAX CREDIT FOR SCHOOL TO WORK PROGRAMS</w:t>
      </w:r>
    </w:p>
    <w:p w:rsidR="009C40FB" w:rsidRPr="00273508" w:rsidRDefault="00273508" w:rsidP="009C40FB">
      <w:pPr>
        <w:rPr>
          <w:b/>
        </w:rPr>
      </w:pPr>
      <w:r>
        <w:rPr>
          <w:b/>
        </w:rPr>
        <w:tab/>
      </w:r>
      <w:r>
        <w:rPr>
          <w:b/>
        </w:rPr>
        <w:tab/>
      </w:r>
      <w:r w:rsidR="009C40FB" w:rsidRPr="00273508">
        <w:rPr>
          <w:b/>
        </w:rPr>
        <w:t>Rep. Williams</w:t>
      </w:r>
    </w:p>
    <w:p w:rsidR="009C40FB" w:rsidRDefault="009C40FB" w:rsidP="009C40FB">
      <w:r>
        <w:t xml:space="preserve">This bill authorizes </w:t>
      </w:r>
      <w:r>
        <w:rPr>
          <w:color w:val="000000" w:themeColor="text1"/>
          <w:u w:color="000000" w:themeColor="text1"/>
        </w:rPr>
        <w:t xml:space="preserve">an income tax credit for a taxpayer who </w:t>
      </w:r>
      <w:r w:rsidRPr="00BB1686">
        <w:rPr>
          <w:color w:val="000000" w:themeColor="text1"/>
          <w:u w:color="000000" w:themeColor="text1"/>
        </w:rPr>
        <w:t>operates a school to work program which links students and schools with the workplace</w:t>
      </w:r>
      <w:r>
        <w:rPr>
          <w:color w:val="000000" w:themeColor="text1"/>
          <w:u w:color="000000" w:themeColor="text1"/>
        </w:rPr>
        <w:t xml:space="preserve">.  </w:t>
      </w:r>
      <w:r w:rsidRPr="00BB1686">
        <w:rPr>
          <w:color w:val="000000" w:themeColor="text1"/>
          <w:u w:color="000000" w:themeColor="text1"/>
        </w:rPr>
        <w:t>The credit is available after the student has been in the pr</w:t>
      </w:r>
      <w:r>
        <w:rPr>
          <w:color w:val="000000" w:themeColor="text1"/>
          <w:u w:color="000000" w:themeColor="text1"/>
        </w:rPr>
        <w:t xml:space="preserve">ogram for one year and </w:t>
      </w:r>
      <w:r w:rsidRPr="00BB1686">
        <w:rPr>
          <w:color w:val="000000" w:themeColor="text1"/>
          <w:u w:color="000000" w:themeColor="text1"/>
        </w:rPr>
        <w:t>is equal to one</w:t>
      </w:r>
      <w:r>
        <w:rPr>
          <w:color w:val="000000" w:themeColor="text1"/>
          <w:u w:color="000000" w:themeColor="text1"/>
        </w:rPr>
        <w:noBreakHyphen/>
      </w:r>
      <w:r w:rsidRPr="00BB1686">
        <w:rPr>
          <w:color w:val="000000" w:themeColor="text1"/>
          <w:u w:color="000000" w:themeColor="text1"/>
        </w:rPr>
        <w:t xml:space="preserve">half of the amount the taxpayer could claim </w:t>
      </w:r>
      <w:r>
        <w:rPr>
          <w:color w:val="000000" w:themeColor="text1"/>
          <w:u w:color="000000" w:themeColor="text1"/>
        </w:rPr>
        <w:t>under job-creation tax credit provisions</w:t>
      </w:r>
      <w:r w:rsidRPr="00BB1686">
        <w:rPr>
          <w:color w:val="000000" w:themeColor="text1"/>
          <w:u w:color="000000" w:themeColor="text1"/>
        </w:rPr>
        <w:t xml:space="preserve"> if each participating student w</w:t>
      </w:r>
      <w:r>
        <w:rPr>
          <w:color w:val="000000" w:themeColor="text1"/>
          <w:u w:color="000000" w:themeColor="text1"/>
        </w:rPr>
        <w:t>ere</w:t>
      </w:r>
      <w:r w:rsidRPr="00BB1686">
        <w:rPr>
          <w:color w:val="000000" w:themeColor="text1"/>
          <w:u w:color="000000" w:themeColor="text1"/>
        </w:rPr>
        <w:t xml:space="preserve"> </w:t>
      </w:r>
      <w:r>
        <w:rPr>
          <w:color w:val="000000" w:themeColor="text1"/>
          <w:u w:color="000000" w:themeColor="text1"/>
        </w:rPr>
        <w:t>considered</w:t>
      </w:r>
      <w:r w:rsidRPr="00BB1686">
        <w:rPr>
          <w:color w:val="000000" w:themeColor="text1"/>
          <w:u w:color="000000" w:themeColor="text1"/>
        </w:rPr>
        <w:t xml:space="preserve"> to be a qualifying new full</w:t>
      </w:r>
      <w:r>
        <w:rPr>
          <w:color w:val="000000" w:themeColor="text1"/>
          <w:u w:color="000000" w:themeColor="text1"/>
        </w:rPr>
        <w:noBreakHyphen/>
      </w:r>
      <w:r w:rsidRPr="00BB1686">
        <w:rPr>
          <w:color w:val="000000" w:themeColor="text1"/>
          <w:u w:color="000000" w:themeColor="text1"/>
        </w:rPr>
        <w:t>time employee.</w:t>
      </w:r>
    </w:p>
    <w:p w:rsidR="009C40FB" w:rsidRDefault="009C40FB" w:rsidP="009C40FB"/>
    <w:p w:rsidR="00273508" w:rsidRPr="00273508" w:rsidRDefault="00273508" w:rsidP="009C40FB">
      <w:pPr>
        <w:rPr>
          <w:b/>
          <w:i/>
        </w:rPr>
      </w:pPr>
      <w:r>
        <w:rPr>
          <w:b/>
        </w:rPr>
        <w:tab/>
      </w:r>
      <w:r w:rsidR="009C40FB" w:rsidRPr="00273508">
        <w:rPr>
          <w:b/>
          <w:u w:val="single"/>
        </w:rPr>
        <w:t>H.3511</w:t>
      </w:r>
      <w:r w:rsidR="009C40FB" w:rsidRPr="00273508">
        <w:rPr>
          <w:b/>
        </w:rPr>
        <w:t xml:space="preserve"> </w:t>
      </w:r>
      <w:r w:rsidR="009C40FB" w:rsidRPr="00273508">
        <w:rPr>
          <w:b/>
          <w:i/>
        </w:rPr>
        <w:t xml:space="preserve">INCOME TAX DEDUCTION FOR </w:t>
      </w:r>
      <w:r w:rsidRPr="00273508">
        <w:rPr>
          <w:b/>
          <w:i/>
        </w:rPr>
        <w:t>HEALTH CARE PROFESSIONALS</w:t>
      </w:r>
    </w:p>
    <w:p w:rsidR="009C40FB" w:rsidRPr="00273508" w:rsidRDefault="00273508" w:rsidP="009C40FB">
      <w:pPr>
        <w:rPr>
          <w:b/>
        </w:rPr>
      </w:pPr>
      <w:r w:rsidRPr="00273508">
        <w:rPr>
          <w:b/>
          <w:i/>
        </w:rPr>
        <w:tab/>
      </w:r>
      <w:r w:rsidRPr="00273508">
        <w:rPr>
          <w:b/>
          <w:i/>
        </w:rPr>
        <w:tab/>
      </w:r>
      <w:r w:rsidR="009C40FB" w:rsidRPr="00273508">
        <w:rPr>
          <w:b/>
          <w:i/>
        </w:rPr>
        <w:t>PROVIDING SERVICES AT FREE CLINICS</w:t>
      </w:r>
      <w:r w:rsidR="009C40FB" w:rsidRPr="00273508">
        <w:rPr>
          <w:b/>
        </w:rPr>
        <w:t xml:space="preserve"> Rep. Sandifer</w:t>
      </w:r>
    </w:p>
    <w:p w:rsidR="009C40FB" w:rsidRDefault="009C40FB" w:rsidP="009C40FB">
      <w:r>
        <w:t>This bill authorizes an income tax deduction for specified health care professionals providing professional services at free clinics. The legislation establishes an hourly rate at which the deduction is earned subject to an overall limit of one thousand dollars for each health care professional in a taxable year.</w:t>
      </w:r>
    </w:p>
    <w:p w:rsidR="009C40FB" w:rsidRDefault="009C40FB" w:rsidP="009C40FB"/>
    <w:p w:rsidR="00273508" w:rsidRPr="00273508" w:rsidRDefault="00273508" w:rsidP="009C40FB">
      <w:pPr>
        <w:rPr>
          <w:b/>
          <w:i/>
          <w:color w:val="000000" w:themeColor="text1"/>
          <w:u w:color="000000" w:themeColor="text1"/>
        </w:rPr>
      </w:pPr>
      <w:r>
        <w:rPr>
          <w:b/>
        </w:rPr>
        <w:tab/>
      </w:r>
      <w:r w:rsidR="009C40FB" w:rsidRPr="00273508">
        <w:rPr>
          <w:b/>
          <w:u w:val="single"/>
        </w:rPr>
        <w:t>H.3513</w:t>
      </w:r>
      <w:r w:rsidR="009C40FB" w:rsidRPr="00273508">
        <w:rPr>
          <w:b/>
        </w:rPr>
        <w:t xml:space="preserve"> </w:t>
      </w:r>
      <w:r w:rsidR="009C40FB" w:rsidRPr="00273508">
        <w:rPr>
          <w:b/>
          <w:i/>
          <w:color w:val="000000" w:themeColor="text1"/>
          <w:u w:color="000000" w:themeColor="text1"/>
        </w:rPr>
        <w:t xml:space="preserve">FIVE PERCENT SALARY </w:t>
      </w:r>
      <w:r w:rsidRPr="00273508">
        <w:rPr>
          <w:b/>
          <w:i/>
          <w:color w:val="000000" w:themeColor="text1"/>
          <w:u w:color="000000" w:themeColor="text1"/>
        </w:rPr>
        <w:t>INCREASE FOR LOWEST-PAID SCHOOL</w:t>
      </w:r>
    </w:p>
    <w:p w:rsidR="009C40FB" w:rsidRPr="00273508" w:rsidRDefault="00273508" w:rsidP="009C40FB">
      <w:pPr>
        <w:rPr>
          <w:b/>
        </w:rPr>
      </w:pPr>
      <w:r w:rsidRPr="00273508">
        <w:rPr>
          <w:b/>
          <w:i/>
          <w:color w:val="000000" w:themeColor="text1"/>
          <w:u w:color="000000" w:themeColor="text1"/>
        </w:rPr>
        <w:tab/>
      </w:r>
      <w:r w:rsidRPr="00273508">
        <w:rPr>
          <w:b/>
          <w:i/>
          <w:color w:val="000000" w:themeColor="text1"/>
          <w:u w:color="000000" w:themeColor="text1"/>
        </w:rPr>
        <w:tab/>
      </w:r>
      <w:r w:rsidR="009C40FB" w:rsidRPr="00273508">
        <w:rPr>
          <w:b/>
          <w:i/>
          <w:color w:val="000000" w:themeColor="text1"/>
          <w:u w:color="000000" w:themeColor="text1"/>
        </w:rPr>
        <w:t>DISTRICT EMPLOYEES</w:t>
      </w:r>
      <w:r w:rsidR="009C40FB" w:rsidRPr="00273508">
        <w:rPr>
          <w:b/>
        </w:rPr>
        <w:t xml:space="preserve"> Rep. Williams</w:t>
      </w:r>
    </w:p>
    <w:p w:rsidR="009C40FB" w:rsidRDefault="009C40FB" w:rsidP="009C40FB">
      <w:r>
        <w:t xml:space="preserve">This joint resolution provides that, </w:t>
      </w:r>
      <w:r>
        <w:rPr>
          <w:color w:val="000000" w:themeColor="text1"/>
          <w:u w:color="000000" w:themeColor="text1"/>
        </w:rPr>
        <w:t>beginning</w:t>
      </w:r>
      <w:r w:rsidRPr="00673411">
        <w:rPr>
          <w:color w:val="000000" w:themeColor="text1"/>
          <w:u w:color="000000" w:themeColor="text1"/>
        </w:rPr>
        <w:t xml:space="preserve"> in Fiscal Year 2015</w:t>
      </w:r>
      <w:r>
        <w:rPr>
          <w:color w:val="000000" w:themeColor="text1"/>
          <w:u w:color="000000" w:themeColor="text1"/>
        </w:rPr>
        <w:noBreakHyphen/>
      </w:r>
      <w:r w:rsidRPr="00673411">
        <w:rPr>
          <w:color w:val="000000" w:themeColor="text1"/>
          <w:u w:color="000000" w:themeColor="text1"/>
        </w:rPr>
        <w:t xml:space="preserve">2016, every employee of a school district in this State with an annual salary of less than </w:t>
      </w:r>
      <w:r>
        <w:rPr>
          <w:color w:val="000000" w:themeColor="text1"/>
          <w:u w:color="000000" w:themeColor="text1"/>
        </w:rPr>
        <w:t>twenty</w:t>
      </w:r>
      <w:r>
        <w:rPr>
          <w:color w:val="000000" w:themeColor="text1"/>
          <w:u w:color="000000" w:themeColor="text1"/>
        </w:rPr>
        <w:noBreakHyphen/>
        <w:t>five</w:t>
      </w:r>
      <w:r w:rsidRPr="00673411">
        <w:rPr>
          <w:color w:val="000000" w:themeColor="text1"/>
          <w:u w:color="000000" w:themeColor="text1"/>
        </w:rPr>
        <w:t xml:space="preserve"> thousand dollars, or its hourly equivalent, must receive a permanent five percent increase in annual salary.</w:t>
      </w:r>
    </w:p>
    <w:p w:rsidR="009C40FB" w:rsidRDefault="009C40FB" w:rsidP="009C40FB"/>
    <w:p w:rsidR="009C40FB" w:rsidRPr="00273508" w:rsidRDefault="00273508" w:rsidP="009C40FB">
      <w:pPr>
        <w:rPr>
          <w:b/>
        </w:rPr>
      </w:pPr>
      <w:r>
        <w:rPr>
          <w:b/>
        </w:rPr>
        <w:tab/>
      </w:r>
      <w:r w:rsidR="009C40FB" w:rsidRPr="00273508">
        <w:rPr>
          <w:b/>
          <w:u w:val="single"/>
        </w:rPr>
        <w:t>H.3523</w:t>
      </w:r>
      <w:r w:rsidR="009C40FB" w:rsidRPr="00273508">
        <w:rPr>
          <w:b/>
        </w:rPr>
        <w:t xml:space="preserve"> </w:t>
      </w:r>
      <w:r w:rsidR="009C40FB" w:rsidRPr="00273508">
        <w:rPr>
          <w:b/>
          <w:i/>
          <w:color w:val="000000" w:themeColor="text1"/>
          <w:u w:color="000000" w:themeColor="text1"/>
        </w:rPr>
        <w:t>“LIVABLE HOMES TAX CREDIT ACT”</w:t>
      </w:r>
      <w:r w:rsidR="009C40FB" w:rsidRPr="00273508">
        <w:rPr>
          <w:b/>
        </w:rPr>
        <w:t xml:space="preserve"> Rep. Funderburk</w:t>
      </w:r>
    </w:p>
    <w:p w:rsidR="009C40FB" w:rsidRDefault="009C40FB" w:rsidP="009C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w:t>
      </w:r>
      <w:r>
        <w:rPr>
          <w:color w:val="000000" w:themeColor="text1"/>
          <w:u w:color="000000" w:themeColor="text1"/>
        </w:rPr>
        <w:t xml:space="preserve">enacts the “Livable Homes Tax Credit Act” </w:t>
      </w:r>
      <w:r w:rsidRPr="00A92A59">
        <w:rPr>
          <w:color w:val="000000" w:themeColor="text1"/>
          <w:u w:color="000000" w:themeColor="text1"/>
        </w:rPr>
        <w:t>to provide for an individual inc</w:t>
      </w:r>
      <w:r>
        <w:rPr>
          <w:color w:val="000000" w:themeColor="text1"/>
          <w:u w:color="000000" w:themeColor="text1"/>
        </w:rPr>
        <w:t xml:space="preserve">ome tax credit to someone who purchases a new residence, </w:t>
      </w:r>
      <w:r w:rsidRPr="00A92A59">
        <w:rPr>
          <w:color w:val="000000" w:themeColor="text1"/>
          <w:u w:color="000000" w:themeColor="text1"/>
        </w:rPr>
        <w:t>or r</w:t>
      </w:r>
      <w:r>
        <w:rPr>
          <w:color w:val="000000" w:themeColor="text1"/>
          <w:u w:color="000000" w:themeColor="text1"/>
        </w:rPr>
        <w:t xml:space="preserve">etrofits an existing residence, with a design that </w:t>
      </w:r>
      <w:r w:rsidRPr="00A92A59">
        <w:rPr>
          <w:color w:val="000000" w:themeColor="text1"/>
          <w:u w:color="000000" w:themeColor="text1"/>
        </w:rPr>
        <w:t>improve</w:t>
      </w:r>
      <w:r>
        <w:rPr>
          <w:color w:val="000000" w:themeColor="text1"/>
          <w:u w:color="000000" w:themeColor="text1"/>
        </w:rPr>
        <w:t>s</w:t>
      </w:r>
      <w:r w:rsidRPr="00A92A59">
        <w:rPr>
          <w:color w:val="000000" w:themeColor="text1"/>
          <w:u w:color="000000" w:themeColor="text1"/>
        </w:rPr>
        <w:t xml:space="preserve"> accessibility and provide</w:t>
      </w:r>
      <w:r>
        <w:rPr>
          <w:color w:val="000000" w:themeColor="text1"/>
          <w:u w:color="000000" w:themeColor="text1"/>
        </w:rPr>
        <w:t>s</w:t>
      </w:r>
      <w:r w:rsidRPr="00A92A59">
        <w:rPr>
          <w:color w:val="000000" w:themeColor="text1"/>
          <w:u w:color="000000" w:themeColor="text1"/>
        </w:rPr>
        <w:t xml:space="preserve"> universal visitability</w:t>
      </w:r>
      <w:r>
        <w:rPr>
          <w:color w:val="000000" w:themeColor="text1"/>
          <w:u w:color="000000" w:themeColor="text1"/>
        </w:rPr>
        <w:t>.  The legislation establishes</w:t>
      </w:r>
      <w:r w:rsidRPr="00A92A59">
        <w:rPr>
          <w:color w:val="000000" w:themeColor="text1"/>
          <w:u w:color="000000" w:themeColor="text1"/>
        </w:rPr>
        <w:t xml:space="preserve"> a cumulative tota</w:t>
      </w:r>
      <w:r>
        <w:rPr>
          <w:color w:val="000000" w:themeColor="text1"/>
          <w:u w:color="000000" w:themeColor="text1"/>
        </w:rPr>
        <w:t xml:space="preserve">l </w:t>
      </w:r>
      <w:r w:rsidRPr="00A92A59">
        <w:rPr>
          <w:color w:val="000000" w:themeColor="text1"/>
          <w:u w:color="000000" w:themeColor="text1"/>
        </w:rPr>
        <w:t>which the credit may not exceed.</w:t>
      </w:r>
    </w:p>
    <w:p w:rsidR="00A16C13" w:rsidRDefault="00A16C13"/>
    <w:p w:rsidR="00A16C13" w:rsidRDefault="00A16C13"/>
    <w:p w:rsidR="00504ABA" w:rsidRDefault="00504ABA"/>
    <w:p w:rsidR="00504ABA" w:rsidRDefault="00504ABA"/>
    <w:p w:rsidR="00504ABA" w:rsidRDefault="00504ABA"/>
    <w:p w:rsidR="00504ABA" w:rsidRDefault="00504ABA"/>
    <w:p w:rsidR="00504ABA" w:rsidRDefault="00504ABA"/>
    <w:p w:rsidR="00504ABA" w:rsidRDefault="00504ABA"/>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341" w:rsidRDefault="00B32341">
      <w:r>
        <w:separator/>
      </w:r>
    </w:p>
  </w:endnote>
  <w:endnote w:type="continuationSeparator" w:id="0">
    <w:p w:rsidR="00B32341" w:rsidRDefault="00B3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41" w:rsidRDefault="00B32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2341" w:rsidRDefault="00B323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41" w:rsidRDefault="00B32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9B9">
      <w:rPr>
        <w:rStyle w:val="PageNumber"/>
        <w:noProof/>
      </w:rPr>
      <w:t>2</w:t>
    </w:r>
    <w:r>
      <w:rPr>
        <w:rStyle w:val="PageNumber"/>
      </w:rPr>
      <w:fldChar w:fldCharType="end"/>
    </w:r>
  </w:p>
  <w:p w:rsidR="00B32341" w:rsidRDefault="00B323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41" w:rsidRDefault="00B3234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32341" w:rsidRDefault="00B3234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341" w:rsidRDefault="00B32341">
      <w:r>
        <w:separator/>
      </w:r>
    </w:p>
  </w:footnote>
  <w:footnote w:type="continuationSeparator" w:id="0">
    <w:p w:rsidR="00B32341" w:rsidRDefault="00B32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41" w:rsidRDefault="00B32341">
    <w:pPr>
      <w:pStyle w:val="Header"/>
      <w:jc w:val="center"/>
      <w:rPr>
        <w:b/>
        <w:bCs/>
        <w:sz w:val="20"/>
      </w:rPr>
    </w:pPr>
    <w:r>
      <w:rPr>
        <w:b/>
        <w:bCs/>
        <w:sz w:val="20"/>
      </w:rPr>
      <w:t xml:space="preserve">Legislative Update, February </w:t>
    </w:r>
    <w:r w:rsidR="00394D6A">
      <w:rPr>
        <w:b/>
        <w:bCs/>
        <w:sz w:val="20"/>
      </w:rPr>
      <w:t>10</w:t>
    </w:r>
    <w:r>
      <w:rPr>
        <w:b/>
        <w:bCs/>
        <w:sz w:val="20"/>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341" w:rsidRDefault="00B3234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341" w:rsidRDefault="00B3234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341" w:rsidRDefault="00B32341">
                          <w:pPr>
                            <w:rPr>
                              <w:rFonts w:ascii="Arial" w:hAnsi="Arial"/>
                              <w:b/>
                              <w:sz w:val="28"/>
                            </w:rPr>
                          </w:pPr>
                          <w:r>
                            <w:rPr>
                              <w:rFonts w:ascii="Arial" w:hAnsi="Arial"/>
                              <w:b/>
                              <w:sz w:val="28"/>
                            </w:rPr>
                            <w:t>South Carolina House of Representatives</w:t>
                          </w:r>
                        </w:p>
                        <w:p w:rsidR="00B32341" w:rsidRDefault="00B3234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32341" w:rsidRDefault="00B32341">
    <w:pPr>
      <w:pStyle w:val="Header"/>
    </w:pPr>
  </w:p>
  <w:p w:rsidR="00B32341" w:rsidRDefault="00B32341">
    <w:pPr>
      <w:pStyle w:val="Header"/>
    </w:pPr>
  </w:p>
  <w:p w:rsidR="00B32341" w:rsidRDefault="00B32341">
    <w:pPr>
      <w:pStyle w:val="Header"/>
    </w:pPr>
  </w:p>
  <w:p w:rsidR="00B32341" w:rsidRDefault="00B32341">
    <w:pPr>
      <w:pStyle w:val="Header"/>
    </w:pPr>
  </w:p>
  <w:p w:rsidR="00B32341" w:rsidRDefault="00B32341">
    <w:pPr>
      <w:pStyle w:val="Header"/>
    </w:pPr>
  </w:p>
  <w:p w:rsidR="00B32341" w:rsidRDefault="00B3234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32341">
      <w:tc>
        <w:tcPr>
          <w:tcW w:w="10170" w:type="dxa"/>
          <w:tcBorders>
            <w:bottom w:val="single" w:sz="18" w:space="0" w:color="auto"/>
          </w:tcBorders>
          <w:vAlign w:val="center"/>
        </w:tcPr>
        <w:p w:rsidR="00B32341" w:rsidRDefault="00B3234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B32341" w:rsidRDefault="00B3234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4B80"/>
    <w:rsid w:val="00197044"/>
    <w:rsid w:val="001B2080"/>
    <w:rsid w:val="001C2E9F"/>
    <w:rsid w:val="00202A03"/>
    <w:rsid w:val="002046E1"/>
    <w:rsid w:val="00214BDE"/>
    <w:rsid w:val="002218D3"/>
    <w:rsid w:val="00254653"/>
    <w:rsid w:val="00260BD7"/>
    <w:rsid w:val="00267797"/>
    <w:rsid w:val="00270E7E"/>
    <w:rsid w:val="00273508"/>
    <w:rsid w:val="0027357E"/>
    <w:rsid w:val="002A19E6"/>
    <w:rsid w:val="002A69AB"/>
    <w:rsid w:val="002B504D"/>
    <w:rsid w:val="002E0CAA"/>
    <w:rsid w:val="00313013"/>
    <w:rsid w:val="00332088"/>
    <w:rsid w:val="00346729"/>
    <w:rsid w:val="00347990"/>
    <w:rsid w:val="0035476E"/>
    <w:rsid w:val="003670D5"/>
    <w:rsid w:val="003849F4"/>
    <w:rsid w:val="00394D6A"/>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B0918"/>
    <w:rsid w:val="005B7D83"/>
    <w:rsid w:val="005D2DC7"/>
    <w:rsid w:val="005E351C"/>
    <w:rsid w:val="00613C9F"/>
    <w:rsid w:val="006171ED"/>
    <w:rsid w:val="006707A2"/>
    <w:rsid w:val="006B4C8E"/>
    <w:rsid w:val="006C1E8F"/>
    <w:rsid w:val="006D5FCA"/>
    <w:rsid w:val="007145A4"/>
    <w:rsid w:val="007320CD"/>
    <w:rsid w:val="00751604"/>
    <w:rsid w:val="00763B8A"/>
    <w:rsid w:val="00767140"/>
    <w:rsid w:val="007763DF"/>
    <w:rsid w:val="00777AB9"/>
    <w:rsid w:val="007B0C92"/>
    <w:rsid w:val="007D0008"/>
    <w:rsid w:val="007D7741"/>
    <w:rsid w:val="007E07EE"/>
    <w:rsid w:val="00821E41"/>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A13FE1"/>
    <w:rsid w:val="00A157CA"/>
    <w:rsid w:val="00A16C13"/>
    <w:rsid w:val="00A35E23"/>
    <w:rsid w:val="00A41C87"/>
    <w:rsid w:val="00A8608F"/>
    <w:rsid w:val="00A8762E"/>
    <w:rsid w:val="00A878B8"/>
    <w:rsid w:val="00AD0F80"/>
    <w:rsid w:val="00AE56E5"/>
    <w:rsid w:val="00B12877"/>
    <w:rsid w:val="00B32341"/>
    <w:rsid w:val="00B37523"/>
    <w:rsid w:val="00B743A8"/>
    <w:rsid w:val="00B76C8C"/>
    <w:rsid w:val="00BE67A8"/>
    <w:rsid w:val="00C1143B"/>
    <w:rsid w:val="00C407C4"/>
    <w:rsid w:val="00C430BE"/>
    <w:rsid w:val="00C82A97"/>
    <w:rsid w:val="00CA5ABA"/>
    <w:rsid w:val="00CB3E90"/>
    <w:rsid w:val="00CD4039"/>
    <w:rsid w:val="00CE3514"/>
    <w:rsid w:val="00CE7AD8"/>
    <w:rsid w:val="00D40A73"/>
    <w:rsid w:val="00D71365"/>
    <w:rsid w:val="00D77693"/>
    <w:rsid w:val="00D91699"/>
    <w:rsid w:val="00D95EC4"/>
    <w:rsid w:val="00DA603F"/>
    <w:rsid w:val="00DB01DA"/>
    <w:rsid w:val="00DB397E"/>
    <w:rsid w:val="00DC5AA6"/>
    <w:rsid w:val="00DD543D"/>
    <w:rsid w:val="00DD567B"/>
    <w:rsid w:val="00DF441C"/>
    <w:rsid w:val="00E03968"/>
    <w:rsid w:val="00E35263"/>
    <w:rsid w:val="00E74C7B"/>
    <w:rsid w:val="00E7718E"/>
    <w:rsid w:val="00E86DE6"/>
    <w:rsid w:val="00EC79B9"/>
    <w:rsid w:val="00EF345E"/>
    <w:rsid w:val="00F047C8"/>
    <w:rsid w:val="00F56AD5"/>
    <w:rsid w:val="00F929CD"/>
    <w:rsid w:val="00FB12CE"/>
    <w:rsid w:val="00FC1C1E"/>
    <w:rsid w:val="00FC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billsearch.php?billnumbers=3189&amp;session=121&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45</TotalTime>
  <Pages>1</Pages>
  <Words>4479</Words>
  <Characters>24758</Characters>
  <Application>Microsoft Office Word</Application>
  <DocSecurity>0</DocSecurity>
  <Lines>544</Lines>
  <Paragraphs>124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05 February 10, 2015  - South Carolina Legislature Online</dc:title>
  <dc:subject/>
  <dc:creator>lm</dc:creator>
  <cp:keywords/>
  <dc:description/>
  <cp:lastModifiedBy>N Cumfer</cp:lastModifiedBy>
  <cp:revision>22</cp:revision>
  <cp:lastPrinted>2015-02-04T14:18:00Z</cp:lastPrinted>
  <dcterms:created xsi:type="dcterms:W3CDTF">2015-02-06T20:54:00Z</dcterms:created>
  <dcterms:modified xsi:type="dcterms:W3CDTF">2015-05-14T20:24:00Z</dcterms:modified>
</cp:coreProperties>
</file>