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14-0001                                              SECTION  14                                                 PAGE 0046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144,911     144,911     144,911     144,911     144,911     144,911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10,902,255   4,449,234  10,837,050   4,127,489  10,748,568   4,039,007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(268.30)    (193.30)    (268.30)    (193.30)    (268.30)    (193.30)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18,527,666   9,794,486  17,949,398   9,097,090  17,753,999   8,901,691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(341.12)    (203.12)    (311.12)    (203.12)    (311.12)    (203.12)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 ASSISTANT PROFESSOR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(28.00)                 (28.00)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14</w:t>
      </w:r>
      <w:r>
        <w:rPr>
          <w:rFonts w:ascii="Letter Gothic" w:hAnsi="Letter Gothic"/>
          <w:i/>
          <w:sz w:val="18"/>
        </w:rPr>
        <w:t xml:space="preserve">     INSTRUCTOR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15                        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4,932,148      44,417   7,076,541      27,261   7,076,541      27,261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34,506,980  14,433,048  36,007,900  13,396,751  35,724,019  13,112,870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(610.42)    (397.42)    (610.42)    (397.42)    (610.42)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24,021,712              24,839,610              24,839,610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TRANSPORTATION CENTER           2,205,466     870,977   2,152,757     818,268   2,152,757     818,268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(NR)                                                   3,896,704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TEACHER TRAINING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DEVELOPMENT                      587,040     535,534     554,631     503,125     554,631     503,125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SPECIAL ITEMS              2,792,506   1,406,511   6,604,092   1,321,393   2,707,388   1,321,393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UNRESTRICTED               61,321,198  15,839,559  67,451,602  14,718,144  63,271,017  14,434,263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(610.42)    (397.42)    (610.42)    (397.42)    (610.42)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3,192,364                 549,426                 549,426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(5.32)                  (5.32)                  (5.32)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UNCLASSIFIED POSITIONS          1,967,358               7,048,782               7,048,782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(5.20)                  (5.20)                  (5.20)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3,050,000               4,676,603               4,676,603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8,209,722              12,274,811              12,274,811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(10.52)                 (10.52)                 (10.52)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21,272,439              46,511,798              46,511,798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14-0002                                              SECTION  14                                                 PAGE 0047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EIA-TEACHER RECRUITMENT           467,000                 467,000                 467,000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SPECIAL ITEMS                467,000                 467,000                 467,000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RESTRICTED                 29,949,161              59,253,609              59,253,609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(10.52)                 (10.52)                 (10.52)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EDUCATION &amp; GENERAL         91,270,359  15,839,559 126,705,211  14,718,144 122,524,626  14,434,263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(620.94)    (397.42)    (620.94)    (397.42)    (620.94)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CLASSIFIED POSITIONS             1,048,780                 842,970                 842,970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1,763,596               1,094,336               1,094,336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2,812,376               1,937,306               1,937,306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10,377,440              17,468,353              17,468,353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AUXILIARY ENTERPRISES       13,189,816              19,405,659              19,405,659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(81.39)                 (81.39)                 (81.39)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EMPLOYER CONTRIBUTIONS          10,215,806   3,981,745  14,122,388   3,715,669  14,037,593   3,630,874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FRINGE BENEFITS            10,215,806   3,981,745  14,122,388   3,715,669  14,037,593   3,630,874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EMPLOYEE BENEFITS           10,215,806   3,981,745  14,122,388   3,715,669  14,037,593   3,630,874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SC STATE BRIDGE PROGRAM        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NON-RECURRING APPRO.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NON-RECURRING 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RECURRING BASE             114,675,981  19,821,304 160,233,258  18,433,813 155,967,878  18,065,137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14-0003                                              SECTION  14                                                 PAGE 0048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SOUTH CAROLINA STATE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114,925,981  19,821,304 160,233,258  18,433,813 155,967,878  18,065,137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(702.33)    (397.42)    (702.33)    (397.42)    (702.33)    (397.42)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B3387E-060E-4ACE-95CF-C5D3684F15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9D8212-C542-4171-B3C3-6259A0E8D658}"/>
    <w:embedItalic r:id="rId3" w:fontKey="{F386FE4D-36DC-48E1-8463-0E71DAD267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E8EFE5F-FA92-4CD6-895F-C271D80852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B6CEDBE-F335-4FB4-A174-6D86F425CE42}"/>
    <w:embedItalic r:id="rId6" w:fontKey="{1BEC3495-488A-4DFB-8547-1E71E6BB4F2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A99E38E4-AD31-4DB3-BBBE-BF78B14236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1535</Words>
  <Characters>8751</Characters>
  <Application>Microsoft Office Word</Application>
  <DocSecurity>0</DocSecurity>
  <Lines>72</Lines>
  <Paragraphs>20</Paragraphs>
  <ScaleCrop>false</ScaleCrop>
  <Company>Project Management</Company>
  <LinksUpToDate>false</LinksUpToDate>
  <CharactersWithSpaces>10266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