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0"/>
          <w:tab w:val="left" w:pos="2880"/>
          <w:tab w:val="right" w:pos="9360"/>
        </w:tabs>
        <w:rPr>
          <w:sz w:val="18"/>
        </w:rPr>
      </w:pPr>
      <w:r>
        <w:rPr>
          <w:sz w:val="18"/>
        </w:rPr>
        <w:t xml:space="preserve">SECTION 78 - </w:t>
      </w:r>
      <w:r>
        <w:rPr>
          <w:sz w:val="18"/>
        </w:rPr>
        <w:tab/>
        <w:t xml:space="preserve">E24 - </w:t>
      </w:r>
      <w:r>
        <w:rPr>
          <w:sz w:val="18"/>
        </w:rPr>
        <w:tab/>
        <w:t>ADJUTANT GENERAL’S OFFICE</w:t>
      </w:r>
      <w:r>
        <w:rPr>
          <w:sz w:val="18"/>
        </w:rPr>
        <w:tab/>
      </w:r>
      <w:hyperlink w:anchor="section78" w:history="1">
        <w:r>
          <w:rPr>
            <w:rStyle w:val="Hyperlink"/>
            <w:sz w:val="18"/>
          </w:rPr>
          <w:t>472</w:t>
        </w:r>
      </w:hyperlink>
    </w:p>
    <w:p>
      <w:pPr>
        <w:tabs>
          <w:tab w:val="left" w:pos="2160"/>
          <w:tab w:val="left" w:pos="2880"/>
          <w:tab w:val="right" w:pos="9360"/>
        </w:tabs>
        <w:rPr>
          <w:sz w:val="18"/>
        </w:rPr>
      </w:pPr>
      <w:r>
        <w:rPr>
          <w:sz w:val="18"/>
        </w:rPr>
        <w:t xml:space="preserve">SECTION 71 - </w:t>
      </w:r>
      <w:r>
        <w:rPr>
          <w:sz w:val="18"/>
        </w:rPr>
        <w:tab/>
        <w:t xml:space="preserve">C05 - </w:t>
      </w:r>
      <w:r>
        <w:rPr>
          <w:sz w:val="18"/>
        </w:rPr>
        <w:tab/>
        <w:t>ADMINISTRATIVE LAW COURT</w:t>
      </w:r>
      <w:r>
        <w:rPr>
          <w:sz w:val="18"/>
        </w:rPr>
        <w:tab/>
      </w:r>
      <w:hyperlink w:anchor="section71" w:history="1">
        <w:r>
          <w:rPr>
            <w:rStyle w:val="Hyperlink"/>
            <w:sz w:val="18"/>
          </w:rPr>
          <w:t>463</w:t>
        </w:r>
      </w:hyperlink>
    </w:p>
    <w:p>
      <w:pPr>
        <w:tabs>
          <w:tab w:val="left" w:pos="2160"/>
          <w:tab w:val="left" w:pos="2880"/>
          <w:tab w:val="right" w:pos="9360"/>
        </w:tabs>
        <w:rPr>
          <w:sz w:val="18"/>
        </w:rPr>
      </w:pPr>
      <w:r>
        <w:rPr>
          <w:sz w:val="18"/>
        </w:rPr>
        <w:t xml:space="preserve">SECTION 85 - </w:t>
      </w:r>
      <w:r>
        <w:rPr>
          <w:sz w:val="18"/>
        </w:rPr>
        <w:tab/>
        <w:t xml:space="preserve">X12 - </w:t>
      </w:r>
      <w:r>
        <w:rPr>
          <w:sz w:val="18"/>
        </w:rPr>
        <w:tab/>
        <w:t>AID TO SUBDIVISIONS, COMPTROLLER GENERAL</w:t>
      </w:r>
      <w:r>
        <w:rPr>
          <w:sz w:val="18"/>
        </w:rPr>
        <w:tab/>
      </w:r>
      <w:hyperlink w:anchor="section85" w:history="1">
        <w:r>
          <w:rPr>
            <w:rStyle w:val="Hyperlink"/>
            <w:sz w:val="18"/>
          </w:rPr>
          <w:t>490</w:t>
        </w:r>
      </w:hyperlink>
    </w:p>
    <w:p>
      <w:pPr>
        <w:tabs>
          <w:tab w:val="left" w:pos="2160"/>
          <w:tab w:val="left" w:pos="2880"/>
          <w:tab w:val="right" w:pos="9360"/>
        </w:tabs>
        <w:rPr>
          <w:sz w:val="18"/>
        </w:rPr>
      </w:pPr>
      <w:r>
        <w:rPr>
          <w:sz w:val="18"/>
        </w:rPr>
        <w:t xml:space="preserve">SECTION 86 - </w:t>
      </w:r>
      <w:r>
        <w:rPr>
          <w:sz w:val="18"/>
        </w:rPr>
        <w:tab/>
        <w:t xml:space="preserve">X22 - </w:t>
      </w:r>
      <w:r>
        <w:rPr>
          <w:sz w:val="18"/>
        </w:rPr>
        <w:tab/>
        <w:t>AID TO SUBDIVISIONS, STATE TREASURER</w:t>
      </w:r>
      <w:r>
        <w:rPr>
          <w:sz w:val="18"/>
        </w:rPr>
        <w:tab/>
      </w:r>
      <w:hyperlink w:anchor="section86" w:history="1">
        <w:r>
          <w:rPr>
            <w:rStyle w:val="Hyperlink"/>
            <w:sz w:val="18"/>
          </w:rPr>
          <w:t>491</w:t>
        </w:r>
      </w:hyperlink>
    </w:p>
    <w:p>
      <w:pPr>
        <w:tabs>
          <w:tab w:val="left" w:pos="2160"/>
          <w:tab w:val="left" w:pos="2880"/>
          <w:tab w:val="right" w:pos="9360"/>
        </w:tabs>
        <w:rPr>
          <w:sz w:val="18"/>
        </w:rPr>
      </w:pPr>
      <w:r>
        <w:rPr>
          <w:sz w:val="18"/>
        </w:rPr>
        <w:t xml:space="preserve">SECTION 30 - </w:t>
      </w:r>
      <w:r>
        <w:rPr>
          <w:sz w:val="18"/>
        </w:rPr>
        <w:tab/>
        <w:t xml:space="preserve">H91 - </w:t>
      </w:r>
      <w:r>
        <w:rPr>
          <w:sz w:val="18"/>
        </w:rPr>
        <w:tab/>
        <w:t>ARTS COMMISSION</w:t>
      </w:r>
      <w:r>
        <w:rPr>
          <w:sz w:val="18"/>
        </w:rPr>
        <w:tab/>
      </w:r>
      <w:hyperlink w:anchor="section30" w:history="1">
        <w:r>
          <w:rPr>
            <w:rStyle w:val="Hyperlink"/>
            <w:sz w:val="18"/>
          </w:rPr>
          <w:t>409</w:t>
        </w:r>
      </w:hyperlink>
    </w:p>
    <w:p>
      <w:pPr>
        <w:tabs>
          <w:tab w:val="left" w:pos="2160"/>
          <w:tab w:val="left" w:pos="2880"/>
          <w:tab w:val="right" w:pos="9360"/>
        </w:tabs>
        <w:rPr>
          <w:sz w:val="18"/>
        </w:rPr>
      </w:pPr>
      <w:r>
        <w:rPr>
          <w:sz w:val="18"/>
        </w:rPr>
        <w:t xml:space="preserve">SECTION 45 - </w:t>
      </w:r>
      <w:r>
        <w:rPr>
          <w:sz w:val="18"/>
        </w:rPr>
        <w:tab/>
        <w:t xml:space="preserve">E20 - </w:t>
      </w:r>
      <w:r>
        <w:rPr>
          <w:sz w:val="18"/>
        </w:rPr>
        <w:tab/>
        <w:t>ATTORNEY GENERAL’S OFFICE</w:t>
      </w:r>
      <w:r>
        <w:rPr>
          <w:sz w:val="18"/>
        </w:rPr>
        <w:tab/>
      </w:r>
      <w:hyperlink w:anchor="section45" w:history="1">
        <w:r>
          <w:rPr>
            <w:rStyle w:val="Hyperlink"/>
            <w:sz w:val="18"/>
          </w:rPr>
          <w:t>425</w:t>
        </w:r>
      </w:hyperlink>
    </w:p>
    <w:p>
      <w:pPr>
        <w:tabs>
          <w:tab w:val="left" w:pos="2160"/>
          <w:tab w:val="left" w:pos="2880"/>
          <w:tab w:val="right" w:pos="9360"/>
        </w:tabs>
        <w:rPr>
          <w:sz w:val="18"/>
        </w:rPr>
      </w:pPr>
      <w:r>
        <w:rPr>
          <w:sz w:val="18"/>
        </w:rPr>
        <w:t xml:space="preserve">SECTION 63 - </w:t>
      </w:r>
      <w:r>
        <w:rPr>
          <w:sz w:val="18"/>
        </w:rPr>
        <w:tab/>
        <w:t xml:space="preserve">R23 - </w:t>
      </w:r>
      <w:r>
        <w:rPr>
          <w:sz w:val="18"/>
        </w:rPr>
        <w:tab/>
        <w:t>BOARD OF FINANCIAL INSTITUTIONS</w:t>
      </w:r>
      <w:r>
        <w:rPr>
          <w:sz w:val="18"/>
        </w:rPr>
        <w:tab/>
      </w:r>
      <w:hyperlink w:anchor="section63" w:history="1">
        <w:r>
          <w:rPr>
            <w:rStyle w:val="Hyperlink"/>
            <w:sz w:val="18"/>
          </w:rPr>
          <w:t>451</w:t>
        </w:r>
      </w:hyperlink>
    </w:p>
    <w:p>
      <w:pPr>
        <w:tabs>
          <w:tab w:val="left" w:pos="2160"/>
          <w:tab w:val="left" w:pos="2880"/>
          <w:tab w:val="right" w:pos="9360"/>
        </w:tabs>
        <w:rPr>
          <w:sz w:val="18"/>
        </w:rPr>
      </w:pPr>
      <w:r>
        <w:rPr>
          <w:sz w:val="18"/>
        </w:rPr>
        <w:t xml:space="preserve">SECTION 80A - </w:t>
      </w:r>
      <w:r>
        <w:rPr>
          <w:sz w:val="18"/>
        </w:rPr>
        <w:tab/>
        <w:t xml:space="preserve">F03 - </w:t>
      </w:r>
      <w:r>
        <w:rPr>
          <w:sz w:val="18"/>
        </w:rPr>
        <w:tab/>
        <w:t>BUDGET AND CONTROL BOARD</w:t>
      </w:r>
      <w:r>
        <w:rPr>
          <w:sz w:val="18"/>
        </w:rPr>
        <w:tab/>
      </w:r>
      <w:hyperlink w:anchor="section80A" w:history="1">
        <w:r>
          <w:rPr>
            <w:rStyle w:val="Hyperlink"/>
            <w:sz w:val="18"/>
          </w:rPr>
          <w:t>475</w:t>
        </w:r>
      </w:hyperlink>
    </w:p>
    <w:p>
      <w:pPr>
        <w:tabs>
          <w:tab w:val="left" w:pos="2160"/>
          <w:tab w:val="left" w:pos="2880"/>
          <w:tab w:val="right" w:pos="9360"/>
        </w:tabs>
        <w:rPr>
          <w:sz w:val="18"/>
        </w:rPr>
      </w:pPr>
      <w:r>
        <w:rPr>
          <w:sz w:val="18"/>
        </w:rPr>
        <w:t xml:space="preserve">SECTION 80C - </w:t>
      </w:r>
      <w:r>
        <w:rPr>
          <w:sz w:val="18"/>
        </w:rPr>
        <w:tab/>
        <w:t xml:space="preserve">F30 - </w:t>
      </w:r>
      <w:r>
        <w:rPr>
          <w:sz w:val="18"/>
        </w:rPr>
        <w:tab/>
        <w:t>BUDGET AND CONTROL BOARD, EMPLOYEE BENEFITS</w:t>
      </w:r>
      <w:r>
        <w:rPr>
          <w:sz w:val="18"/>
        </w:rPr>
        <w:tab/>
      </w:r>
      <w:hyperlink w:anchor="section80C" w:history="1">
        <w:r>
          <w:rPr>
            <w:rStyle w:val="Hyperlink"/>
            <w:sz w:val="18"/>
          </w:rPr>
          <w:t>487</w:t>
        </w:r>
      </w:hyperlink>
    </w:p>
    <w:p>
      <w:pPr>
        <w:tabs>
          <w:tab w:val="left" w:pos="2160"/>
          <w:tab w:val="left" w:pos="2880"/>
          <w:tab w:val="right" w:pos="9360"/>
        </w:tabs>
        <w:rPr>
          <w:sz w:val="18"/>
        </w:rPr>
      </w:pPr>
      <w:r>
        <w:rPr>
          <w:sz w:val="18"/>
        </w:rPr>
        <w:t xml:space="preserve">SECTION 35 - </w:t>
      </w:r>
      <w:r>
        <w:rPr>
          <w:sz w:val="18"/>
        </w:rPr>
        <w:tab/>
        <w:t xml:space="preserve">P20 - </w:t>
      </w:r>
      <w:r>
        <w:rPr>
          <w:sz w:val="18"/>
        </w:rPr>
        <w:tab/>
        <w:t>CLEMSON UNIVERSITY - PSA</w:t>
      </w:r>
      <w:r>
        <w:rPr>
          <w:sz w:val="18"/>
        </w:rPr>
        <w:tab/>
      </w:r>
      <w:hyperlink w:anchor="section35" w:history="1">
        <w:r>
          <w:rPr>
            <w:rStyle w:val="Hyperlink"/>
            <w:sz w:val="18"/>
          </w:rPr>
          <w:t>412</w:t>
        </w:r>
      </w:hyperlink>
    </w:p>
    <w:p>
      <w:pPr>
        <w:tabs>
          <w:tab w:val="left" w:pos="2160"/>
          <w:tab w:val="left" w:pos="2880"/>
          <w:tab w:val="right" w:pos="9360"/>
        </w:tabs>
        <w:rPr>
          <w:sz w:val="18"/>
        </w:rPr>
      </w:pPr>
      <w:r>
        <w:rPr>
          <w:sz w:val="18"/>
        </w:rPr>
        <w:t xml:space="preserve">SECTION 9 - </w:t>
      </w:r>
      <w:r>
        <w:rPr>
          <w:sz w:val="18"/>
        </w:rPr>
        <w:tab/>
        <w:t xml:space="preserve">H12 - </w:t>
      </w:r>
      <w:r>
        <w:rPr>
          <w:sz w:val="18"/>
        </w:rPr>
        <w:tab/>
        <w:t>CLEMSON UNIVERSITY - EDUCATIONAL &amp; GENERAL</w:t>
      </w:r>
      <w:r>
        <w:rPr>
          <w:sz w:val="18"/>
        </w:rPr>
        <w:tab/>
      </w:r>
      <w:hyperlink w:anchor="section9" w:history="1">
        <w:r>
          <w:rPr>
            <w:rStyle w:val="Hyperlink"/>
            <w:sz w:val="18"/>
          </w:rPr>
          <w:t>378</w:t>
        </w:r>
      </w:hyperlink>
    </w:p>
    <w:p>
      <w:pPr>
        <w:tabs>
          <w:tab w:val="left" w:pos="2160"/>
          <w:tab w:val="left" w:pos="2880"/>
          <w:tab w:val="right" w:pos="9360"/>
        </w:tabs>
        <w:rPr>
          <w:sz w:val="18"/>
        </w:rPr>
      </w:pPr>
      <w:r>
        <w:rPr>
          <w:sz w:val="18"/>
        </w:rPr>
        <w:t xml:space="preserve">SECTION 55 - </w:t>
      </w:r>
      <w:r>
        <w:rPr>
          <w:sz w:val="18"/>
        </w:rPr>
        <w:tab/>
        <w:t xml:space="preserve">L46 - </w:t>
      </w:r>
      <w:r>
        <w:rPr>
          <w:sz w:val="18"/>
        </w:rPr>
        <w:tab/>
        <w:t>COMMISSION FOR MINORITY AFFAIRS</w:t>
      </w:r>
      <w:r>
        <w:rPr>
          <w:sz w:val="18"/>
        </w:rPr>
        <w:tab/>
      </w:r>
      <w:hyperlink w:anchor="section55" w:history="1">
        <w:r>
          <w:rPr>
            <w:rStyle w:val="Hyperlink"/>
            <w:sz w:val="18"/>
          </w:rPr>
          <w:t>447</w:t>
        </w:r>
      </w:hyperlink>
    </w:p>
    <w:p>
      <w:pPr>
        <w:tabs>
          <w:tab w:val="left" w:pos="2160"/>
          <w:tab w:val="left" w:pos="2880"/>
          <w:tab w:val="right" w:pos="9360"/>
        </w:tabs>
        <w:rPr>
          <w:sz w:val="18"/>
        </w:rPr>
      </w:pPr>
      <w:r>
        <w:rPr>
          <w:sz w:val="18"/>
        </w:rPr>
        <w:t xml:space="preserve">SECTION 27 - </w:t>
      </w:r>
      <w:r>
        <w:rPr>
          <w:sz w:val="18"/>
        </w:rPr>
        <w:tab/>
        <w:t xml:space="preserve">L24 - </w:t>
      </w:r>
      <w:r>
        <w:rPr>
          <w:sz w:val="18"/>
        </w:rPr>
        <w:tab/>
        <w:t>COMMISSION FOR THE BLIND</w:t>
      </w:r>
      <w:r>
        <w:rPr>
          <w:sz w:val="18"/>
        </w:rPr>
        <w:tab/>
      </w:r>
      <w:hyperlink w:anchor="section27" w:history="1">
        <w:r>
          <w:rPr>
            <w:rStyle w:val="Hyperlink"/>
            <w:sz w:val="18"/>
          </w:rPr>
          <w:t>408</w:t>
        </w:r>
      </w:hyperlink>
    </w:p>
    <w:p>
      <w:pPr>
        <w:tabs>
          <w:tab w:val="left" w:pos="2160"/>
          <w:tab w:val="left" w:pos="2880"/>
          <w:tab w:val="right" w:pos="9360"/>
        </w:tabs>
        <w:rPr>
          <w:sz w:val="18"/>
        </w:rPr>
      </w:pPr>
      <w:r>
        <w:rPr>
          <w:sz w:val="18"/>
        </w:rPr>
        <w:t xml:space="preserve">SECTION 6 - </w:t>
      </w:r>
      <w:r>
        <w:rPr>
          <w:sz w:val="18"/>
        </w:rPr>
        <w:tab/>
        <w:t xml:space="preserve">H03 - </w:t>
      </w:r>
      <w:r>
        <w:rPr>
          <w:sz w:val="18"/>
        </w:rPr>
        <w:tab/>
        <w:t>COMMISSION ON HIGHER EDUCATION</w:t>
      </w:r>
      <w:r>
        <w:rPr>
          <w:sz w:val="18"/>
        </w:rPr>
        <w:tab/>
      </w:r>
      <w:hyperlink w:anchor="section6" w:history="1">
        <w:r>
          <w:rPr>
            <w:rStyle w:val="Hyperlink"/>
            <w:sz w:val="18"/>
          </w:rPr>
          <w:t>374</w:t>
        </w:r>
      </w:hyperlink>
    </w:p>
    <w:p>
      <w:pPr>
        <w:tabs>
          <w:tab w:val="left" w:pos="2160"/>
          <w:tab w:val="left" w:pos="2880"/>
          <w:tab w:val="right" w:pos="9360"/>
        </w:tabs>
        <w:rPr>
          <w:sz w:val="18"/>
        </w:rPr>
      </w:pPr>
      <w:r>
        <w:rPr>
          <w:sz w:val="18"/>
        </w:rPr>
        <w:t xml:space="preserve">SECTION 47 - </w:t>
      </w:r>
      <w:r>
        <w:rPr>
          <w:sz w:val="18"/>
        </w:rPr>
        <w:tab/>
        <w:t xml:space="preserve">E23 - </w:t>
      </w:r>
      <w:r>
        <w:rPr>
          <w:sz w:val="18"/>
        </w:rPr>
        <w:tab/>
        <w:t>COMMISSION ON INDIGENT DEFENSE</w:t>
      </w:r>
      <w:r>
        <w:rPr>
          <w:sz w:val="18"/>
        </w:rPr>
        <w:tab/>
      </w:r>
      <w:hyperlink w:anchor="section47" w:history="1">
        <w:r>
          <w:rPr>
            <w:rStyle w:val="Hyperlink"/>
            <w:sz w:val="18"/>
          </w:rPr>
          <w:t>428</w:t>
        </w:r>
      </w:hyperlink>
    </w:p>
    <w:p>
      <w:pPr>
        <w:tabs>
          <w:tab w:val="left" w:pos="2160"/>
          <w:tab w:val="left" w:pos="2880"/>
          <w:tab w:val="right" w:pos="9360"/>
        </w:tabs>
        <w:rPr>
          <w:sz w:val="18"/>
        </w:rPr>
      </w:pPr>
      <w:r>
        <w:rPr>
          <w:sz w:val="18"/>
        </w:rPr>
        <w:t xml:space="preserve">SECTION 75 - </w:t>
      </w:r>
      <w:r>
        <w:rPr>
          <w:sz w:val="18"/>
        </w:rPr>
        <w:tab/>
        <w:t xml:space="preserve">E12 - </w:t>
      </w:r>
      <w:r>
        <w:rPr>
          <w:sz w:val="18"/>
        </w:rPr>
        <w:tab/>
        <w:t>COMPTROLLER GENERAL’S OFFICE</w:t>
      </w:r>
      <w:r>
        <w:rPr>
          <w:sz w:val="18"/>
        </w:rPr>
        <w:tab/>
      </w:r>
      <w:hyperlink w:anchor="section75" w:history="1">
        <w:r>
          <w:rPr>
            <w:rStyle w:val="Hyperlink"/>
            <w:sz w:val="18"/>
          </w:rPr>
          <w:t>468</w:t>
        </w:r>
      </w:hyperlink>
    </w:p>
    <w:p>
      <w:pPr>
        <w:tabs>
          <w:tab w:val="left" w:pos="2160"/>
          <w:tab w:val="left" w:pos="2880"/>
          <w:tab w:val="right" w:pos="9360"/>
        </w:tabs>
        <w:rPr>
          <w:sz w:val="18"/>
        </w:rPr>
      </w:pPr>
      <w:r>
        <w:rPr>
          <w:sz w:val="18"/>
        </w:rPr>
        <w:t xml:space="preserve">SECTION 84 - </w:t>
      </w:r>
      <w:r>
        <w:rPr>
          <w:sz w:val="18"/>
        </w:rPr>
        <w:tab/>
        <w:t xml:space="preserve">V04 - </w:t>
      </w:r>
      <w:r>
        <w:rPr>
          <w:sz w:val="18"/>
        </w:rPr>
        <w:tab/>
        <w:t>DEBT SERVICE</w:t>
      </w:r>
      <w:r>
        <w:rPr>
          <w:sz w:val="18"/>
        </w:rPr>
        <w:tab/>
      </w:r>
      <w:hyperlink w:anchor="section84" w:history="1">
        <w:r>
          <w:rPr>
            <w:rStyle w:val="Hyperlink"/>
            <w:sz w:val="18"/>
          </w:rPr>
          <w:t>490</w:t>
        </w:r>
      </w:hyperlink>
    </w:p>
    <w:p>
      <w:pPr>
        <w:tabs>
          <w:tab w:val="left" w:pos="2160"/>
          <w:tab w:val="left" w:pos="2880"/>
          <w:tab w:val="right" w:pos="9360"/>
        </w:tabs>
        <w:rPr>
          <w:sz w:val="18"/>
        </w:rPr>
      </w:pPr>
      <w:r>
        <w:rPr>
          <w:sz w:val="18"/>
        </w:rPr>
        <w:t xml:space="preserve">SECTION 34 - </w:t>
      </w:r>
      <w:r>
        <w:rPr>
          <w:sz w:val="18"/>
        </w:rPr>
        <w:tab/>
        <w:t xml:space="preserve">P16 - </w:t>
      </w:r>
      <w:r>
        <w:rPr>
          <w:sz w:val="18"/>
        </w:rPr>
        <w:tab/>
        <w:t>DEPARTMENT OF AGRICULTURE</w:t>
      </w:r>
      <w:r>
        <w:rPr>
          <w:sz w:val="18"/>
        </w:rPr>
        <w:tab/>
      </w:r>
      <w:hyperlink w:anchor="section34" w:history="1">
        <w:r>
          <w:rPr>
            <w:rStyle w:val="Hyperlink"/>
            <w:sz w:val="18"/>
          </w:rPr>
          <w:t>411</w:t>
        </w:r>
      </w:hyperlink>
    </w:p>
    <w:p>
      <w:pPr>
        <w:tabs>
          <w:tab w:val="left" w:pos="2160"/>
          <w:tab w:val="left" w:pos="2880"/>
          <w:tab w:val="right" w:pos="9360"/>
        </w:tabs>
        <w:rPr>
          <w:sz w:val="18"/>
        </w:rPr>
      </w:pPr>
      <w:r>
        <w:rPr>
          <w:sz w:val="18"/>
        </w:rPr>
        <w:t xml:space="preserve">SECTION 25 - </w:t>
      </w:r>
      <w:r>
        <w:rPr>
          <w:sz w:val="18"/>
        </w:rPr>
        <w:tab/>
        <w:t xml:space="preserve">J20 - </w:t>
      </w:r>
      <w:r>
        <w:rPr>
          <w:sz w:val="18"/>
        </w:rPr>
        <w:tab/>
        <w:t>DEPARTMENT OF ALCOHOL &amp; OTHER DRUG ABUSE SERVICES</w:t>
      </w:r>
      <w:r>
        <w:rPr>
          <w:sz w:val="18"/>
        </w:rPr>
        <w:tab/>
      </w:r>
      <w:hyperlink w:anchor="section25" w:history="1">
        <w:r>
          <w:rPr>
            <w:rStyle w:val="Hyperlink"/>
            <w:sz w:val="18"/>
          </w:rPr>
          <w:t>403</w:t>
        </w:r>
      </w:hyperlink>
    </w:p>
    <w:p>
      <w:pPr>
        <w:tabs>
          <w:tab w:val="left" w:pos="2160"/>
          <w:tab w:val="left" w:pos="2880"/>
          <w:tab w:val="right" w:pos="9360"/>
        </w:tabs>
        <w:rPr>
          <w:sz w:val="18"/>
        </w:rPr>
      </w:pPr>
      <w:r>
        <w:rPr>
          <w:sz w:val="18"/>
        </w:rPr>
        <w:t xml:space="preserve">SECTION 28 - </w:t>
      </w:r>
      <w:r>
        <w:rPr>
          <w:sz w:val="18"/>
        </w:rPr>
        <w:tab/>
        <w:t xml:space="preserve">H79 - </w:t>
      </w:r>
      <w:r>
        <w:rPr>
          <w:sz w:val="18"/>
        </w:rPr>
        <w:tab/>
        <w:t>DEPARTMENT OF ARCHIVES &amp; HISTORY</w:t>
      </w:r>
      <w:r>
        <w:rPr>
          <w:sz w:val="18"/>
        </w:rPr>
        <w:tab/>
      </w:r>
      <w:hyperlink w:anchor="section28" w:history="1">
        <w:r>
          <w:rPr>
            <w:rStyle w:val="Hyperlink"/>
            <w:sz w:val="18"/>
          </w:rPr>
          <w:t>408</w:t>
        </w:r>
      </w:hyperlink>
    </w:p>
    <w:p>
      <w:pPr>
        <w:tabs>
          <w:tab w:val="left" w:pos="2160"/>
          <w:tab w:val="left" w:pos="2880"/>
          <w:tab w:val="right" w:pos="9360"/>
        </w:tabs>
        <w:rPr>
          <w:sz w:val="18"/>
        </w:rPr>
      </w:pPr>
      <w:r>
        <w:rPr>
          <w:sz w:val="18"/>
        </w:rPr>
        <w:t xml:space="preserve">SECTION 40 - </w:t>
      </w:r>
      <w:r>
        <w:rPr>
          <w:sz w:val="18"/>
        </w:rPr>
        <w:tab/>
        <w:t xml:space="preserve">P32 - </w:t>
      </w:r>
      <w:r>
        <w:rPr>
          <w:sz w:val="18"/>
        </w:rPr>
        <w:tab/>
        <w:t>DEPARTMENT OF COMMERCE</w:t>
      </w:r>
      <w:r>
        <w:rPr>
          <w:sz w:val="18"/>
        </w:rPr>
        <w:tab/>
      </w:r>
      <w:hyperlink w:anchor="section40" w:history="1">
        <w:r>
          <w:rPr>
            <w:rStyle w:val="Hyperlink"/>
            <w:sz w:val="18"/>
          </w:rPr>
          <w:t>418</w:t>
        </w:r>
      </w:hyperlink>
    </w:p>
    <w:p>
      <w:pPr>
        <w:tabs>
          <w:tab w:val="left" w:pos="2160"/>
          <w:tab w:val="left" w:pos="2880"/>
          <w:tab w:val="right" w:pos="9360"/>
        </w:tabs>
        <w:rPr>
          <w:sz w:val="18"/>
        </w:rPr>
      </w:pPr>
      <w:r>
        <w:rPr>
          <w:sz w:val="18"/>
        </w:rPr>
        <w:t xml:space="preserve">SECTION 64 - </w:t>
      </w:r>
      <w:r>
        <w:rPr>
          <w:sz w:val="18"/>
        </w:rPr>
        <w:tab/>
        <w:t xml:space="preserve">R28 - </w:t>
      </w:r>
      <w:r>
        <w:rPr>
          <w:sz w:val="18"/>
        </w:rPr>
        <w:tab/>
        <w:t>DEPARTMENT OF CONSUMER AFFAIRS</w:t>
      </w:r>
      <w:r>
        <w:rPr>
          <w:sz w:val="18"/>
        </w:rPr>
        <w:tab/>
      </w:r>
      <w:hyperlink w:anchor="section64" w:history="1">
        <w:r>
          <w:rPr>
            <w:rStyle w:val="Hyperlink"/>
            <w:sz w:val="18"/>
          </w:rPr>
          <w:t>451</w:t>
        </w:r>
      </w:hyperlink>
    </w:p>
    <w:p>
      <w:pPr>
        <w:tabs>
          <w:tab w:val="left" w:pos="2160"/>
          <w:tab w:val="left" w:pos="2880"/>
          <w:tab w:val="right" w:pos="9360"/>
        </w:tabs>
        <w:rPr>
          <w:sz w:val="18"/>
        </w:rPr>
      </w:pPr>
      <w:r>
        <w:rPr>
          <w:sz w:val="18"/>
        </w:rPr>
        <w:t xml:space="preserve">SECTION 51 - </w:t>
      </w:r>
      <w:r>
        <w:rPr>
          <w:sz w:val="18"/>
        </w:rPr>
        <w:tab/>
        <w:t xml:space="preserve">N04 - </w:t>
      </w:r>
      <w:r>
        <w:rPr>
          <w:sz w:val="18"/>
        </w:rPr>
        <w:tab/>
        <w:t>DEPARTMENT OF CORRECTIONS</w:t>
      </w:r>
      <w:r>
        <w:rPr>
          <w:sz w:val="18"/>
        </w:rPr>
        <w:tab/>
      </w:r>
      <w:hyperlink w:anchor="section51" w:history="1">
        <w:r>
          <w:rPr>
            <w:rStyle w:val="Hyperlink"/>
            <w:sz w:val="18"/>
          </w:rPr>
          <w:t>438</w:t>
        </w:r>
      </w:hyperlink>
    </w:p>
    <w:p>
      <w:pPr>
        <w:tabs>
          <w:tab w:val="left" w:pos="2160"/>
          <w:tab w:val="left" w:pos="2880"/>
          <w:tab w:val="right" w:pos="9360"/>
        </w:tabs>
        <w:rPr>
          <w:sz w:val="18"/>
        </w:rPr>
      </w:pPr>
      <w:r>
        <w:rPr>
          <w:sz w:val="18"/>
        </w:rPr>
        <w:t xml:space="preserve">SECTION 24 - </w:t>
      </w:r>
      <w:r>
        <w:rPr>
          <w:sz w:val="18"/>
        </w:rPr>
        <w:tab/>
        <w:t xml:space="preserve">J16 - </w:t>
      </w:r>
      <w:r>
        <w:rPr>
          <w:sz w:val="18"/>
        </w:rPr>
        <w:tab/>
        <w:t>DEPARTMENT OF DISABILITIES AND SPECIAL NEEDS</w:t>
      </w:r>
      <w:r>
        <w:rPr>
          <w:sz w:val="18"/>
        </w:rPr>
        <w:tab/>
      </w:r>
      <w:hyperlink w:anchor="section24" w:history="1">
        <w:r>
          <w:rPr>
            <w:rStyle w:val="Hyperlink"/>
            <w:sz w:val="18"/>
          </w:rPr>
          <w:t>401</w:t>
        </w:r>
      </w:hyperlink>
    </w:p>
    <w:p>
      <w:pPr>
        <w:tabs>
          <w:tab w:val="left" w:pos="2160"/>
          <w:tab w:val="left" w:pos="2880"/>
          <w:tab w:val="right" w:pos="9360"/>
        </w:tabs>
        <w:rPr>
          <w:sz w:val="18"/>
        </w:rPr>
      </w:pPr>
      <w:r>
        <w:rPr>
          <w:sz w:val="18"/>
        </w:rPr>
        <w:t xml:space="preserve">SECTION 1 - </w:t>
      </w:r>
      <w:r>
        <w:rPr>
          <w:sz w:val="18"/>
        </w:rPr>
        <w:tab/>
        <w:t xml:space="preserve">H63 - </w:t>
      </w:r>
      <w:r>
        <w:rPr>
          <w:sz w:val="18"/>
        </w:rPr>
        <w:tab/>
        <w:t>DEPARTMENT OF EDUCATION</w:t>
      </w:r>
      <w:r>
        <w:rPr>
          <w:sz w:val="18"/>
        </w:rPr>
        <w:tab/>
      </w:r>
      <w:hyperlink w:anchor="section1" w:history="1">
        <w:r>
          <w:rPr>
            <w:rStyle w:val="Hyperlink"/>
            <w:sz w:val="18"/>
          </w:rPr>
          <w:t>323</w:t>
        </w:r>
      </w:hyperlink>
    </w:p>
    <w:p>
      <w:pPr>
        <w:tabs>
          <w:tab w:val="left" w:pos="2160"/>
          <w:tab w:val="left" w:pos="2880"/>
          <w:tab w:val="right" w:pos="9360"/>
        </w:tabs>
        <w:rPr>
          <w:sz w:val="18"/>
        </w:rPr>
      </w:pPr>
      <w:r>
        <w:rPr>
          <w:sz w:val="18"/>
        </w:rPr>
        <w:t xml:space="preserve">SECTION 1A - </w:t>
      </w:r>
      <w:r>
        <w:rPr>
          <w:sz w:val="18"/>
        </w:rPr>
        <w:tab/>
        <w:t xml:space="preserve">H63 - </w:t>
      </w:r>
      <w:r>
        <w:rPr>
          <w:sz w:val="18"/>
        </w:rPr>
        <w:tab/>
        <w:t>DEPARTMENT OF EDUCATION-EIA</w:t>
      </w:r>
      <w:r>
        <w:rPr>
          <w:sz w:val="18"/>
        </w:rPr>
        <w:tab/>
      </w:r>
      <w:hyperlink w:anchor="section1A" w:history="1">
        <w:r>
          <w:rPr>
            <w:rStyle w:val="Hyperlink"/>
            <w:sz w:val="18"/>
          </w:rPr>
          <w:t>352</w:t>
        </w:r>
      </w:hyperlink>
    </w:p>
    <w:p>
      <w:pPr>
        <w:tabs>
          <w:tab w:val="left" w:pos="2160"/>
          <w:tab w:val="left" w:pos="2880"/>
          <w:tab w:val="right" w:pos="9360"/>
        </w:tabs>
        <w:rPr>
          <w:sz w:val="18"/>
        </w:rPr>
      </w:pPr>
      <w:r>
        <w:rPr>
          <w:sz w:val="18"/>
        </w:rPr>
        <w:t xml:space="preserve">SECTION 22 - </w:t>
      </w:r>
      <w:r>
        <w:rPr>
          <w:sz w:val="18"/>
        </w:rPr>
        <w:tab/>
        <w:t xml:space="preserve">J04 - </w:t>
      </w:r>
      <w:r>
        <w:rPr>
          <w:sz w:val="18"/>
        </w:rPr>
        <w:tab/>
        <w:t>DEPARTMENT OF HEALTH AND ENVIRONMENTAL CONTROL</w:t>
      </w:r>
      <w:r>
        <w:rPr>
          <w:sz w:val="18"/>
        </w:rPr>
        <w:tab/>
      </w:r>
      <w:hyperlink w:anchor="section22" w:history="1">
        <w:r>
          <w:rPr>
            <w:rStyle w:val="Hyperlink"/>
            <w:sz w:val="18"/>
          </w:rPr>
          <w:t>392</w:t>
        </w:r>
      </w:hyperlink>
    </w:p>
    <w:p>
      <w:pPr>
        <w:tabs>
          <w:tab w:val="left" w:pos="2160"/>
          <w:tab w:val="left" w:pos="2880"/>
          <w:tab w:val="right" w:pos="9360"/>
        </w:tabs>
        <w:rPr>
          <w:sz w:val="18"/>
        </w:rPr>
      </w:pPr>
      <w:r>
        <w:rPr>
          <w:sz w:val="18"/>
        </w:rPr>
        <w:t xml:space="preserve">SECTION 21 - </w:t>
      </w:r>
      <w:r>
        <w:rPr>
          <w:sz w:val="18"/>
        </w:rPr>
        <w:tab/>
        <w:t xml:space="preserve">J02 - </w:t>
      </w:r>
      <w:r>
        <w:rPr>
          <w:sz w:val="18"/>
        </w:rPr>
        <w:tab/>
        <w:t>DEPARTMENT OF HEALTH AND HUMAN SERVICES</w:t>
      </w:r>
      <w:r>
        <w:rPr>
          <w:sz w:val="18"/>
        </w:rPr>
        <w:tab/>
      </w:r>
      <w:hyperlink w:anchor="section21" w:history="1">
        <w:r>
          <w:rPr>
            <w:rStyle w:val="Hyperlink"/>
            <w:sz w:val="18"/>
          </w:rPr>
          <w:t>384</w:t>
        </w:r>
      </w:hyperlink>
    </w:p>
    <w:p>
      <w:pPr>
        <w:tabs>
          <w:tab w:val="left" w:pos="2160"/>
          <w:tab w:val="left" w:pos="2880"/>
          <w:tab w:val="right" w:pos="9360"/>
        </w:tabs>
        <w:rPr>
          <w:sz w:val="18"/>
        </w:rPr>
      </w:pPr>
      <w:r>
        <w:rPr>
          <w:sz w:val="18"/>
        </w:rPr>
        <w:t xml:space="preserve">SECTION 62 - </w:t>
      </w:r>
      <w:r>
        <w:rPr>
          <w:sz w:val="18"/>
        </w:rPr>
        <w:tab/>
        <w:t xml:space="preserve">R20 - </w:t>
      </w:r>
      <w:r>
        <w:rPr>
          <w:sz w:val="18"/>
        </w:rPr>
        <w:tab/>
        <w:t>DEPARTMENT OF INSURANCE</w:t>
      </w:r>
      <w:r>
        <w:rPr>
          <w:sz w:val="18"/>
        </w:rPr>
        <w:tab/>
      </w:r>
      <w:hyperlink w:anchor="section62" w:history="1">
        <w:r>
          <w:rPr>
            <w:rStyle w:val="Hyperlink"/>
            <w:sz w:val="18"/>
          </w:rPr>
          <w:t>450</w:t>
        </w:r>
      </w:hyperlink>
    </w:p>
    <w:p>
      <w:pPr>
        <w:tabs>
          <w:tab w:val="left" w:pos="2160"/>
          <w:tab w:val="left" w:pos="2880"/>
          <w:tab w:val="right" w:pos="9360"/>
        </w:tabs>
        <w:rPr>
          <w:sz w:val="18"/>
        </w:rPr>
      </w:pPr>
      <w:r>
        <w:rPr>
          <w:sz w:val="18"/>
        </w:rPr>
        <w:t xml:space="preserve">SECTION 53 - </w:t>
      </w:r>
      <w:r>
        <w:rPr>
          <w:sz w:val="18"/>
        </w:rPr>
        <w:tab/>
        <w:t xml:space="preserve">N12 - </w:t>
      </w:r>
      <w:r>
        <w:rPr>
          <w:sz w:val="18"/>
        </w:rPr>
        <w:tab/>
        <w:t>DEPARTMENT OF JUVENILE JUSTICE</w:t>
      </w:r>
      <w:r>
        <w:rPr>
          <w:sz w:val="18"/>
        </w:rPr>
        <w:tab/>
      </w:r>
      <w:hyperlink w:anchor="section53" w:history="1">
        <w:r>
          <w:rPr>
            <w:rStyle w:val="Hyperlink"/>
            <w:sz w:val="18"/>
          </w:rPr>
          <w:t>444</w:t>
        </w:r>
      </w:hyperlink>
    </w:p>
    <w:p>
      <w:pPr>
        <w:tabs>
          <w:tab w:val="left" w:pos="2160"/>
          <w:tab w:val="left" w:pos="2880"/>
          <w:tab w:val="right" w:pos="9360"/>
        </w:tabs>
        <w:rPr>
          <w:sz w:val="18"/>
        </w:rPr>
      </w:pPr>
      <w:r>
        <w:rPr>
          <w:sz w:val="18"/>
        </w:rPr>
        <w:t xml:space="preserve">SECTION 65 - </w:t>
      </w:r>
      <w:r>
        <w:rPr>
          <w:sz w:val="18"/>
        </w:rPr>
        <w:tab/>
        <w:t xml:space="preserve">R36 - </w:t>
      </w:r>
      <w:r>
        <w:rPr>
          <w:sz w:val="18"/>
        </w:rPr>
        <w:tab/>
        <w:t>DEPARTMENT OF LABOR, LICENSING AND REGULATION</w:t>
      </w:r>
      <w:r>
        <w:rPr>
          <w:sz w:val="18"/>
        </w:rPr>
        <w:tab/>
      </w:r>
      <w:hyperlink w:anchor="section65" w:history="1">
        <w:r>
          <w:rPr>
            <w:rStyle w:val="Hyperlink"/>
            <w:sz w:val="18"/>
          </w:rPr>
          <w:t>452</w:t>
        </w:r>
      </w:hyperlink>
    </w:p>
    <w:p>
      <w:pPr>
        <w:tabs>
          <w:tab w:val="left" w:pos="2160"/>
          <w:tab w:val="left" w:pos="2880"/>
          <w:tab w:val="right" w:pos="9360"/>
        </w:tabs>
        <w:rPr>
          <w:sz w:val="18"/>
        </w:rPr>
      </w:pPr>
      <w:r>
        <w:rPr>
          <w:sz w:val="18"/>
        </w:rPr>
        <w:t xml:space="preserve">SECTION 23 - </w:t>
      </w:r>
      <w:r>
        <w:rPr>
          <w:sz w:val="18"/>
        </w:rPr>
        <w:tab/>
        <w:t xml:space="preserve">J12 - </w:t>
      </w:r>
      <w:r>
        <w:rPr>
          <w:sz w:val="18"/>
        </w:rPr>
        <w:tab/>
        <w:t>DEPARTMENT OF MENTAL HEALTH</w:t>
      </w:r>
      <w:r>
        <w:rPr>
          <w:sz w:val="18"/>
        </w:rPr>
        <w:tab/>
      </w:r>
      <w:hyperlink w:anchor="section23" w:history="1">
        <w:r>
          <w:rPr>
            <w:rStyle w:val="Hyperlink"/>
            <w:sz w:val="18"/>
          </w:rPr>
          <w:t>399</w:t>
        </w:r>
      </w:hyperlink>
    </w:p>
    <w:p>
      <w:pPr>
        <w:tabs>
          <w:tab w:val="left" w:pos="2160"/>
          <w:tab w:val="left" w:pos="2880"/>
          <w:tab w:val="right" w:pos="9360"/>
        </w:tabs>
        <w:rPr>
          <w:sz w:val="18"/>
        </w:rPr>
      </w:pPr>
      <w:r>
        <w:rPr>
          <w:sz w:val="18"/>
        </w:rPr>
        <w:t xml:space="preserve">SECTION 66 - </w:t>
      </w:r>
      <w:r>
        <w:rPr>
          <w:sz w:val="18"/>
        </w:rPr>
        <w:tab/>
        <w:t xml:space="preserve">R40 - </w:t>
      </w:r>
      <w:r>
        <w:rPr>
          <w:sz w:val="18"/>
        </w:rPr>
        <w:tab/>
        <w:t>DEPARTMENT OF MOTOR VEHICLES</w:t>
      </w:r>
      <w:r>
        <w:rPr>
          <w:sz w:val="18"/>
        </w:rPr>
        <w:tab/>
      </w:r>
      <w:hyperlink w:anchor="section66" w:history="1">
        <w:r>
          <w:rPr>
            <w:rStyle w:val="Hyperlink"/>
            <w:sz w:val="18"/>
          </w:rPr>
          <w:t>453</w:t>
        </w:r>
      </w:hyperlink>
    </w:p>
    <w:p>
      <w:pPr>
        <w:tabs>
          <w:tab w:val="left" w:pos="2160"/>
          <w:tab w:val="left" w:pos="2880"/>
          <w:tab w:val="right" w:pos="9360"/>
        </w:tabs>
        <w:rPr>
          <w:sz w:val="18"/>
        </w:rPr>
      </w:pPr>
      <w:r>
        <w:rPr>
          <w:sz w:val="18"/>
        </w:rPr>
        <w:t xml:space="preserve">SECTION 37 - </w:t>
      </w:r>
      <w:r>
        <w:rPr>
          <w:sz w:val="18"/>
        </w:rPr>
        <w:tab/>
        <w:t xml:space="preserve">P24 - </w:t>
      </w:r>
      <w:r>
        <w:rPr>
          <w:sz w:val="18"/>
        </w:rPr>
        <w:tab/>
        <w:t>DEPARTMENT OF NATURAL RESOURCES</w:t>
      </w:r>
      <w:r>
        <w:rPr>
          <w:sz w:val="18"/>
        </w:rPr>
        <w:tab/>
      </w:r>
      <w:hyperlink w:anchor="section37" w:history="1">
        <w:r>
          <w:rPr>
            <w:rStyle w:val="Hyperlink"/>
            <w:sz w:val="18"/>
          </w:rPr>
          <w:t>413</w:t>
        </w:r>
      </w:hyperlink>
    </w:p>
    <w:p>
      <w:pPr>
        <w:tabs>
          <w:tab w:val="left" w:pos="2160"/>
          <w:tab w:val="left" w:pos="2880"/>
          <w:tab w:val="right" w:pos="9360"/>
        </w:tabs>
        <w:rPr>
          <w:sz w:val="18"/>
        </w:rPr>
      </w:pPr>
      <w:r>
        <w:rPr>
          <w:sz w:val="18"/>
        </w:rPr>
        <w:t xml:space="preserve">SECTION 39 - </w:t>
      </w:r>
      <w:r>
        <w:rPr>
          <w:sz w:val="18"/>
        </w:rPr>
        <w:tab/>
        <w:t xml:space="preserve">P28 - </w:t>
      </w:r>
      <w:r>
        <w:rPr>
          <w:sz w:val="18"/>
        </w:rPr>
        <w:tab/>
        <w:t>DEPARTMENT OF PARKS, RECREATION AND TOURISM</w:t>
      </w:r>
      <w:r>
        <w:rPr>
          <w:sz w:val="18"/>
        </w:rPr>
        <w:tab/>
      </w:r>
      <w:hyperlink w:anchor="section39" w:history="1">
        <w:r>
          <w:rPr>
            <w:rStyle w:val="Hyperlink"/>
            <w:sz w:val="18"/>
          </w:rPr>
          <w:t>416</w:t>
        </w:r>
      </w:hyperlink>
    </w:p>
    <w:p>
      <w:pPr>
        <w:tabs>
          <w:tab w:val="left" w:pos="2160"/>
          <w:tab w:val="left" w:pos="2880"/>
          <w:tab w:val="right" w:pos="9360"/>
        </w:tabs>
        <w:rPr>
          <w:sz w:val="18"/>
        </w:rPr>
      </w:pPr>
      <w:r>
        <w:rPr>
          <w:sz w:val="18"/>
        </w:rPr>
        <w:t xml:space="preserve">SECTION 52 - </w:t>
      </w:r>
      <w:r>
        <w:rPr>
          <w:sz w:val="18"/>
        </w:rPr>
        <w:tab/>
        <w:t xml:space="preserve">N08 - </w:t>
      </w:r>
      <w:r>
        <w:rPr>
          <w:sz w:val="18"/>
        </w:rPr>
        <w:tab/>
        <w:t>DEPARTMENT OF PROBATION, PAROLE AND PARDON SERVICES</w:t>
      </w:r>
      <w:r>
        <w:rPr>
          <w:sz w:val="18"/>
        </w:rPr>
        <w:tab/>
      </w:r>
      <w:hyperlink w:anchor="section52" w:history="1">
        <w:r>
          <w:rPr>
            <w:rStyle w:val="Hyperlink"/>
            <w:sz w:val="18"/>
          </w:rPr>
          <w:t>443</w:t>
        </w:r>
      </w:hyperlink>
    </w:p>
    <w:p>
      <w:pPr>
        <w:tabs>
          <w:tab w:val="left" w:pos="2160"/>
          <w:tab w:val="left" w:pos="2880"/>
          <w:tab w:val="right" w:pos="9360"/>
        </w:tabs>
        <w:rPr>
          <w:sz w:val="18"/>
        </w:rPr>
      </w:pPr>
      <w:r>
        <w:rPr>
          <w:sz w:val="18"/>
        </w:rPr>
        <w:t xml:space="preserve">SECTION 49 - </w:t>
      </w:r>
      <w:r>
        <w:rPr>
          <w:sz w:val="18"/>
        </w:rPr>
        <w:tab/>
        <w:t xml:space="preserve">K05 - </w:t>
      </w:r>
      <w:r>
        <w:rPr>
          <w:sz w:val="18"/>
        </w:rPr>
        <w:tab/>
        <w:t>DEPARTMENT OF PUBLIC SAFETY</w:t>
      </w:r>
      <w:r>
        <w:rPr>
          <w:sz w:val="18"/>
        </w:rPr>
        <w:tab/>
      </w:r>
      <w:hyperlink w:anchor="section49" w:history="1">
        <w:r>
          <w:rPr>
            <w:rStyle w:val="Hyperlink"/>
            <w:sz w:val="18"/>
          </w:rPr>
          <w:t>436</w:t>
        </w:r>
      </w:hyperlink>
    </w:p>
    <w:p>
      <w:pPr>
        <w:tabs>
          <w:tab w:val="left" w:pos="2160"/>
          <w:tab w:val="left" w:pos="2880"/>
          <w:tab w:val="right" w:pos="9360"/>
        </w:tabs>
        <w:rPr>
          <w:sz w:val="18"/>
        </w:rPr>
      </w:pPr>
      <w:r>
        <w:rPr>
          <w:sz w:val="18"/>
        </w:rPr>
        <w:t xml:space="preserve">SECTION 81 - </w:t>
      </w:r>
      <w:r>
        <w:rPr>
          <w:sz w:val="18"/>
        </w:rPr>
        <w:tab/>
        <w:t xml:space="preserve">R44 - </w:t>
      </w:r>
      <w:r>
        <w:rPr>
          <w:sz w:val="18"/>
        </w:rPr>
        <w:tab/>
        <w:t>DEPARTMENT OF REVENUE</w:t>
      </w:r>
      <w:r>
        <w:rPr>
          <w:sz w:val="18"/>
        </w:rPr>
        <w:tab/>
      </w:r>
      <w:hyperlink w:anchor="section81" w:history="1">
        <w:r>
          <w:rPr>
            <w:rStyle w:val="Hyperlink"/>
            <w:sz w:val="18"/>
          </w:rPr>
          <w:t>488</w:t>
        </w:r>
      </w:hyperlink>
    </w:p>
    <w:p>
      <w:pPr>
        <w:tabs>
          <w:tab w:val="left" w:pos="2160"/>
          <w:tab w:val="left" w:pos="2880"/>
          <w:tab w:val="right" w:pos="9360"/>
        </w:tabs>
        <w:rPr>
          <w:sz w:val="18"/>
        </w:rPr>
      </w:pPr>
      <w:r>
        <w:rPr>
          <w:sz w:val="18"/>
        </w:rPr>
        <w:t xml:space="preserve">SECTION 26 - </w:t>
      </w:r>
      <w:r>
        <w:rPr>
          <w:sz w:val="18"/>
        </w:rPr>
        <w:tab/>
        <w:t xml:space="preserve">L04 - </w:t>
      </w:r>
      <w:r>
        <w:rPr>
          <w:sz w:val="18"/>
        </w:rPr>
        <w:tab/>
        <w:t>DEPARTMENT OF SOCIAL SERVICES</w:t>
      </w:r>
      <w:r>
        <w:rPr>
          <w:sz w:val="18"/>
        </w:rPr>
        <w:tab/>
      </w:r>
      <w:hyperlink w:anchor="section26" w:history="1">
        <w:r>
          <w:rPr>
            <w:rStyle w:val="Hyperlink"/>
            <w:sz w:val="18"/>
          </w:rPr>
          <w:t>403</w:t>
        </w:r>
      </w:hyperlink>
    </w:p>
    <w:p>
      <w:pPr>
        <w:tabs>
          <w:tab w:val="left" w:pos="2160"/>
          <w:tab w:val="left" w:pos="2880"/>
          <w:tab w:val="right" w:pos="9360"/>
        </w:tabs>
        <w:rPr>
          <w:sz w:val="18"/>
        </w:rPr>
      </w:pPr>
      <w:r>
        <w:rPr>
          <w:sz w:val="18"/>
        </w:rPr>
        <w:t xml:space="preserve">SECTION 68A - </w:t>
      </w:r>
      <w:r>
        <w:rPr>
          <w:sz w:val="18"/>
        </w:rPr>
        <w:tab/>
        <w:t xml:space="preserve">U12 - </w:t>
      </w:r>
      <w:r>
        <w:rPr>
          <w:sz w:val="18"/>
        </w:rPr>
        <w:tab/>
        <w:t>DEPARTMENT OF TRANSPORTATION</w:t>
      </w:r>
      <w:r>
        <w:rPr>
          <w:sz w:val="18"/>
        </w:rPr>
        <w:tab/>
      </w:r>
      <w:hyperlink w:anchor="section68A" w:history="1">
        <w:r>
          <w:rPr>
            <w:rStyle w:val="Hyperlink"/>
            <w:sz w:val="18"/>
          </w:rPr>
          <w:t>455</w:t>
        </w:r>
      </w:hyperlink>
    </w:p>
    <w:p>
      <w:pPr>
        <w:tabs>
          <w:tab w:val="left" w:pos="2160"/>
          <w:tab w:val="left" w:pos="2880"/>
          <w:tab w:val="right" w:pos="9360"/>
        </w:tabs>
        <w:rPr>
          <w:sz w:val="18"/>
        </w:rPr>
      </w:pPr>
      <w:r>
        <w:rPr>
          <w:sz w:val="18"/>
        </w:rPr>
        <w:t xml:space="preserve">SECTION 20 - </w:t>
      </w:r>
      <w:r>
        <w:rPr>
          <w:sz w:val="18"/>
        </w:rPr>
        <w:tab/>
        <w:t xml:space="preserve">H73 - </w:t>
      </w:r>
      <w:r>
        <w:rPr>
          <w:sz w:val="18"/>
        </w:rPr>
        <w:tab/>
        <w:t>DEPARTMENT OF VOCATIONAL REHABILITATION</w:t>
      </w:r>
      <w:r>
        <w:rPr>
          <w:sz w:val="18"/>
        </w:rPr>
        <w:tab/>
      </w:r>
      <w:hyperlink w:anchor="section20" w:history="1">
        <w:r>
          <w:rPr>
            <w:rStyle w:val="Hyperlink"/>
            <w:sz w:val="18"/>
          </w:rPr>
          <w:t>384</w:t>
        </w:r>
      </w:hyperlink>
    </w:p>
    <w:p>
      <w:pPr>
        <w:tabs>
          <w:tab w:val="left" w:pos="2160"/>
          <w:tab w:val="left" w:pos="2880"/>
          <w:tab w:val="right" w:pos="9360"/>
        </w:tabs>
        <w:rPr>
          <w:sz w:val="18"/>
        </w:rPr>
      </w:pPr>
      <w:r>
        <w:rPr>
          <w:sz w:val="18"/>
        </w:rPr>
        <w:t xml:space="preserve">SECTION 19 - </w:t>
      </w:r>
      <w:r>
        <w:rPr>
          <w:sz w:val="18"/>
        </w:rPr>
        <w:tab/>
        <w:t xml:space="preserve">H67 - </w:t>
      </w:r>
      <w:r>
        <w:rPr>
          <w:sz w:val="18"/>
        </w:rPr>
        <w:tab/>
        <w:t>EDUCATIONAL TELEVISION COMMISSION</w:t>
      </w:r>
      <w:r>
        <w:rPr>
          <w:sz w:val="18"/>
        </w:rPr>
        <w:tab/>
      </w:r>
      <w:hyperlink w:anchor="section19" w:history="1">
        <w:r>
          <w:rPr>
            <w:rStyle w:val="Hyperlink"/>
            <w:sz w:val="18"/>
          </w:rPr>
          <w:t>381</w:t>
        </w:r>
      </w:hyperlink>
    </w:p>
    <w:p>
      <w:pPr>
        <w:tabs>
          <w:tab w:val="left" w:pos="2160"/>
          <w:tab w:val="left" w:pos="2880"/>
          <w:tab w:val="right" w:pos="9360"/>
        </w:tabs>
        <w:rPr>
          <w:sz w:val="18"/>
        </w:rPr>
      </w:pPr>
      <w:r>
        <w:rPr>
          <w:sz w:val="18"/>
        </w:rPr>
        <w:t xml:space="preserve">SECTION 79 - </w:t>
      </w:r>
      <w:r>
        <w:rPr>
          <w:sz w:val="18"/>
        </w:rPr>
        <w:tab/>
        <w:t xml:space="preserve">E28 - </w:t>
      </w:r>
      <w:r>
        <w:rPr>
          <w:sz w:val="18"/>
        </w:rPr>
        <w:tab/>
        <w:t>ELECTION COMMISSION</w:t>
      </w:r>
      <w:r>
        <w:rPr>
          <w:sz w:val="18"/>
        </w:rPr>
        <w:tab/>
      </w:r>
      <w:hyperlink w:anchor="section79" w:history="1">
        <w:r>
          <w:rPr>
            <w:rStyle w:val="Hyperlink"/>
            <w:sz w:val="18"/>
          </w:rPr>
          <w:t>473</w:t>
        </w:r>
      </w:hyperlink>
    </w:p>
    <w:p>
      <w:pPr>
        <w:tabs>
          <w:tab w:val="left" w:pos="2160"/>
          <w:tab w:val="left" w:pos="2880"/>
          <w:tab w:val="right" w:pos="9360"/>
        </w:tabs>
        <w:rPr>
          <w:sz w:val="18"/>
        </w:rPr>
      </w:pPr>
      <w:r>
        <w:rPr>
          <w:sz w:val="18"/>
        </w:rPr>
        <w:t xml:space="preserve">SECTION 67 - </w:t>
      </w:r>
      <w:r>
        <w:rPr>
          <w:sz w:val="18"/>
        </w:rPr>
        <w:tab/>
        <w:t xml:space="preserve">R60 - </w:t>
      </w:r>
      <w:r>
        <w:rPr>
          <w:sz w:val="18"/>
        </w:rPr>
        <w:tab/>
        <w:t>EMPLOYMENT SECURITY COMMISSION</w:t>
      </w:r>
      <w:r>
        <w:rPr>
          <w:sz w:val="18"/>
        </w:rPr>
        <w:tab/>
      </w:r>
      <w:hyperlink w:anchor="section67" w:history="1">
        <w:r>
          <w:rPr>
            <w:rStyle w:val="Hyperlink"/>
            <w:sz w:val="18"/>
          </w:rPr>
          <w:t>455</w:t>
        </w:r>
      </w:hyperlink>
    </w:p>
    <w:p>
      <w:pPr>
        <w:tabs>
          <w:tab w:val="left" w:pos="2160"/>
          <w:tab w:val="left" w:pos="2880"/>
          <w:tab w:val="right" w:pos="9360"/>
        </w:tabs>
        <w:rPr>
          <w:sz w:val="18"/>
        </w:rPr>
      </w:pPr>
      <w:r>
        <w:rPr>
          <w:sz w:val="18"/>
        </w:rPr>
        <w:t xml:space="preserve">SECTION 33 - </w:t>
      </w:r>
      <w:r>
        <w:rPr>
          <w:sz w:val="18"/>
        </w:rPr>
        <w:tab/>
        <w:t xml:space="preserve">P12 - </w:t>
      </w:r>
      <w:r>
        <w:rPr>
          <w:sz w:val="18"/>
        </w:rPr>
        <w:tab/>
        <w:t>FORESTRY COMMISSION</w:t>
      </w:r>
      <w:r>
        <w:rPr>
          <w:sz w:val="18"/>
        </w:rPr>
        <w:tab/>
      </w:r>
      <w:hyperlink w:anchor="section33" w:history="1">
        <w:r>
          <w:rPr>
            <w:rStyle w:val="Hyperlink"/>
            <w:sz w:val="18"/>
          </w:rPr>
          <w:t>411</w:t>
        </w:r>
      </w:hyperlink>
    </w:p>
    <w:p>
      <w:pPr>
        <w:tabs>
          <w:tab w:val="left" w:pos="2160"/>
          <w:tab w:val="left" w:pos="2880"/>
          <w:tab w:val="right" w:pos="9360"/>
        </w:tabs>
        <w:rPr>
          <w:sz w:val="18"/>
        </w:rPr>
      </w:pPr>
      <w:r>
        <w:rPr>
          <w:sz w:val="18"/>
        </w:rPr>
        <w:lastRenderedPageBreak/>
        <w:t xml:space="preserve">SECTION 89 - </w:t>
      </w:r>
      <w:r>
        <w:rPr>
          <w:sz w:val="18"/>
        </w:rPr>
        <w:tab/>
        <w:t xml:space="preserve">X90 - </w:t>
      </w:r>
      <w:r>
        <w:rPr>
          <w:sz w:val="18"/>
        </w:rPr>
        <w:tab/>
        <w:t>GENERAL PROVISIONS</w:t>
      </w:r>
      <w:r>
        <w:rPr>
          <w:sz w:val="18"/>
        </w:rPr>
        <w:tab/>
      </w:r>
      <w:hyperlink w:anchor="section89" w:history="1">
        <w:r>
          <w:rPr>
            <w:rStyle w:val="Hyperlink"/>
            <w:sz w:val="18"/>
          </w:rPr>
          <w:t>491</w:t>
        </w:r>
      </w:hyperlink>
    </w:p>
    <w:p>
      <w:pPr>
        <w:tabs>
          <w:tab w:val="left" w:pos="2160"/>
          <w:tab w:val="left" w:pos="2880"/>
          <w:tab w:val="right" w:pos="9360"/>
        </w:tabs>
        <w:rPr>
          <w:sz w:val="18"/>
        </w:rPr>
      </w:pPr>
      <w:r>
        <w:rPr>
          <w:sz w:val="18"/>
        </w:rPr>
        <w:t xml:space="preserve">SECTION 72 - </w:t>
      </w:r>
      <w:r>
        <w:rPr>
          <w:sz w:val="18"/>
        </w:rPr>
        <w:tab/>
        <w:t xml:space="preserve">D21 - </w:t>
      </w:r>
      <w:r>
        <w:rPr>
          <w:sz w:val="18"/>
        </w:rPr>
        <w:tab/>
        <w:t>GOVERNOR’S OFFICE</w:t>
      </w:r>
      <w:r>
        <w:rPr>
          <w:sz w:val="18"/>
        </w:rPr>
        <w:tab/>
      </w:r>
      <w:hyperlink w:anchor="section72" w:history="1">
        <w:r>
          <w:rPr>
            <w:rStyle w:val="Hyperlink"/>
            <w:sz w:val="18"/>
          </w:rPr>
          <w:t>464</w:t>
        </w:r>
      </w:hyperlink>
    </w:p>
    <w:p>
      <w:pPr>
        <w:tabs>
          <w:tab w:val="left" w:pos="2160"/>
          <w:tab w:val="left" w:pos="2880"/>
          <w:tab w:val="right" w:pos="9360"/>
        </w:tabs>
        <w:rPr>
          <w:sz w:val="18"/>
        </w:rPr>
      </w:pPr>
      <w:r>
        <w:rPr>
          <w:sz w:val="18"/>
        </w:rPr>
        <w:t>SECTION 7 -</w:t>
      </w:r>
      <w:r>
        <w:rPr>
          <w:sz w:val="18"/>
        </w:rPr>
        <w:tab/>
        <w:t xml:space="preserve">H06 - </w:t>
      </w:r>
      <w:r>
        <w:rPr>
          <w:sz w:val="18"/>
        </w:rPr>
        <w:tab/>
        <w:t>HIGHER EDUCATION TUITION GRANTS COMMISSION</w:t>
      </w:r>
      <w:r>
        <w:rPr>
          <w:sz w:val="18"/>
        </w:rPr>
        <w:tab/>
      </w:r>
      <w:hyperlink w:anchor="section7" w:history="1">
        <w:r>
          <w:rPr>
            <w:rStyle w:val="Hyperlink"/>
            <w:sz w:val="18"/>
          </w:rPr>
          <w:t>378</w:t>
        </w:r>
      </w:hyperlink>
    </w:p>
    <w:p>
      <w:pPr>
        <w:tabs>
          <w:tab w:val="left" w:pos="2160"/>
          <w:tab w:val="left" w:pos="2880"/>
          <w:tab w:val="right" w:pos="9360"/>
        </w:tabs>
        <w:rPr>
          <w:sz w:val="18"/>
        </w:rPr>
      </w:pPr>
      <w:r>
        <w:rPr>
          <w:sz w:val="18"/>
        </w:rPr>
        <w:t xml:space="preserve">SECTION 32 - </w:t>
      </w:r>
      <w:r>
        <w:rPr>
          <w:sz w:val="18"/>
        </w:rPr>
        <w:tab/>
        <w:t xml:space="preserve">L32 - </w:t>
      </w:r>
      <w:r>
        <w:rPr>
          <w:sz w:val="18"/>
        </w:rPr>
        <w:tab/>
        <w:t>HOUSING FINANCE AND DEVELOPMENT AUTHORITY</w:t>
      </w:r>
      <w:r>
        <w:rPr>
          <w:sz w:val="18"/>
        </w:rPr>
        <w:tab/>
      </w:r>
      <w:hyperlink w:anchor="section32" w:history="1">
        <w:r>
          <w:rPr>
            <w:rStyle w:val="Hyperlink"/>
            <w:sz w:val="18"/>
          </w:rPr>
          <w:t>410</w:t>
        </w:r>
      </w:hyperlink>
    </w:p>
    <w:p>
      <w:pPr>
        <w:tabs>
          <w:tab w:val="left" w:pos="2160"/>
          <w:tab w:val="left" w:pos="2880"/>
          <w:tab w:val="right" w:pos="9360"/>
        </w:tabs>
        <w:rPr>
          <w:sz w:val="18"/>
        </w:rPr>
      </w:pPr>
      <w:r>
        <w:rPr>
          <w:sz w:val="18"/>
        </w:rPr>
        <w:t xml:space="preserve">SECTION 54 - </w:t>
      </w:r>
      <w:r>
        <w:rPr>
          <w:sz w:val="18"/>
        </w:rPr>
        <w:tab/>
        <w:t xml:space="preserve">L36 - </w:t>
      </w:r>
      <w:r>
        <w:rPr>
          <w:sz w:val="18"/>
        </w:rPr>
        <w:tab/>
        <w:t>HUMAN AFFAIRS COMMISSION</w:t>
      </w:r>
      <w:r>
        <w:rPr>
          <w:sz w:val="18"/>
        </w:rPr>
        <w:tab/>
      </w:r>
      <w:hyperlink w:anchor="section54" w:history="1">
        <w:r>
          <w:rPr>
            <w:rStyle w:val="Hyperlink"/>
            <w:sz w:val="18"/>
          </w:rPr>
          <w:t>447</w:t>
        </w:r>
      </w:hyperlink>
    </w:p>
    <w:p>
      <w:pPr>
        <w:tabs>
          <w:tab w:val="left" w:pos="2160"/>
          <w:tab w:val="left" w:pos="2880"/>
          <w:tab w:val="right" w:pos="9360"/>
        </w:tabs>
        <w:rPr>
          <w:sz w:val="18"/>
        </w:rPr>
      </w:pPr>
      <w:r>
        <w:rPr>
          <w:sz w:val="18"/>
        </w:rPr>
        <w:t xml:space="preserve">SECTION 5 - </w:t>
      </w:r>
      <w:r>
        <w:rPr>
          <w:sz w:val="18"/>
        </w:rPr>
        <w:tab/>
        <w:t xml:space="preserve">L12 - </w:t>
      </w:r>
      <w:r>
        <w:rPr>
          <w:sz w:val="18"/>
        </w:rPr>
        <w:tab/>
        <w:t>JOHN DE LA HOWE SCHOOL</w:t>
      </w:r>
      <w:r>
        <w:rPr>
          <w:sz w:val="18"/>
        </w:rPr>
        <w:tab/>
      </w:r>
      <w:hyperlink w:anchor="section5" w:history="1">
        <w:r>
          <w:rPr>
            <w:rStyle w:val="Hyperlink"/>
            <w:sz w:val="18"/>
          </w:rPr>
          <w:t>373</w:t>
        </w:r>
      </w:hyperlink>
    </w:p>
    <w:p>
      <w:pPr>
        <w:tabs>
          <w:tab w:val="left" w:pos="2160"/>
          <w:tab w:val="left" w:pos="2880"/>
          <w:tab w:val="right" w:pos="9360"/>
        </w:tabs>
        <w:rPr>
          <w:sz w:val="18"/>
        </w:rPr>
      </w:pPr>
      <w:r>
        <w:rPr>
          <w:sz w:val="18"/>
        </w:rPr>
        <w:t xml:space="preserve">SECTION 44 - </w:t>
      </w:r>
      <w:r>
        <w:rPr>
          <w:sz w:val="18"/>
        </w:rPr>
        <w:tab/>
        <w:t xml:space="preserve">B04 - </w:t>
      </w:r>
      <w:r>
        <w:rPr>
          <w:sz w:val="18"/>
        </w:rPr>
        <w:tab/>
        <w:t>JUDICIAL DEPARTMENT</w:t>
      </w:r>
      <w:r>
        <w:rPr>
          <w:sz w:val="18"/>
        </w:rPr>
        <w:tab/>
      </w:r>
      <w:hyperlink w:anchor="section44" w:history="1">
        <w:r>
          <w:rPr>
            <w:rStyle w:val="Hyperlink"/>
            <w:sz w:val="18"/>
          </w:rPr>
          <w:t>423</w:t>
        </w:r>
      </w:hyperlink>
    </w:p>
    <w:p>
      <w:pPr>
        <w:tabs>
          <w:tab w:val="left" w:pos="2160"/>
          <w:tab w:val="left" w:pos="2880"/>
          <w:tab w:val="right" w:pos="9360"/>
        </w:tabs>
        <w:rPr>
          <w:sz w:val="18"/>
        </w:rPr>
      </w:pPr>
      <w:r>
        <w:rPr>
          <w:sz w:val="18"/>
        </w:rPr>
        <w:t>SECTION 50 -</w:t>
      </w:r>
      <w:r>
        <w:rPr>
          <w:sz w:val="18"/>
        </w:rPr>
        <w:tab/>
        <w:t xml:space="preserve">N20 - </w:t>
      </w:r>
      <w:r>
        <w:rPr>
          <w:sz w:val="18"/>
        </w:rPr>
        <w:tab/>
        <w:t>LAW ENFORCEMENT TRAINING COUNCIL</w:t>
      </w:r>
      <w:r>
        <w:rPr>
          <w:sz w:val="18"/>
        </w:rPr>
        <w:tab/>
      </w:r>
      <w:hyperlink w:anchor="section50" w:history="1">
        <w:r>
          <w:rPr>
            <w:rStyle w:val="Hyperlink"/>
            <w:sz w:val="18"/>
          </w:rPr>
          <w:t>438</w:t>
        </w:r>
      </w:hyperlink>
    </w:p>
    <w:p>
      <w:pPr>
        <w:tabs>
          <w:tab w:val="left" w:pos="2160"/>
          <w:tab w:val="left" w:pos="2880"/>
          <w:tab w:val="right" w:pos="9360"/>
        </w:tabs>
        <w:rPr>
          <w:sz w:val="18"/>
        </w:rPr>
      </w:pPr>
      <w:r>
        <w:rPr>
          <w:sz w:val="18"/>
        </w:rPr>
        <w:t xml:space="preserve">SECTION 70 - </w:t>
      </w:r>
      <w:r>
        <w:rPr>
          <w:sz w:val="18"/>
        </w:rPr>
        <w:tab/>
        <w:t xml:space="preserve">A99 - </w:t>
      </w:r>
      <w:r>
        <w:rPr>
          <w:sz w:val="18"/>
        </w:rPr>
        <w:tab/>
        <w:t>LEGISLATIVE DEPARTMENT</w:t>
      </w:r>
      <w:r>
        <w:rPr>
          <w:sz w:val="18"/>
        </w:rPr>
        <w:tab/>
      </w:r>
      <w:hyperlink w:anchor="section70" w:history="1">
        <w:r>
          <w:rPr>
            <w:rStyle w:val="Hyperlink"/>
            <w:sz w:val="18"/>
          </w:rPr>
          <w:t>457</w:t>
        </w:r>
      </w:hyperlink>
    </w:p>
    <w:p>
      <w:pPr>
        <w:tabs>
          <w:tab w:val="left" w:pos="2160"/>
          <w:tab w:val="left" w:pos="2880"/>
          <w:tab w:val="right" w:pos="9360"/>
        </w:tabs>
        <w:rPr>
          <w:sz w:val="18"/>
        </w:rPr>
      </w:pPr>
      <w:r>
        <w:rPr>
          <w:sz w:val="18"/>
        </w:rPr>
        <w:t xml:space="preserve">SECTION 73 - </w:t>
      </w:r>
      <w:r>
        <w:rPr>
          <w:sz w:val="18"/>
        </w:rPr>
        <w:tab/>
        <w:t xml:space="preserve">E04 - </w:t>
      </w:r>
      <w:r>
        <w:rPr>
          <w:sz w:val="18"/>
        </w:rPr>
        <w:tab/>
        <w:t>LIEUTENANT GOVERNOR’S OFFICE</w:t>
      </w:r>
      <w:r>
        <w:rPr>
          <w:sz w:val="18"/>
        </w:rPr>
        <w:tab/>
      </w:r>
      <w:hyperlink w:anchor="section73" w:history="1">
        <w:r>
          <w:rPr>
            <w:rStyle w:val="Hyperlink"/>
            <w:sz w:val="18"/>
          </w:rPr>
          <w:t>467</w:t>
        </w:r>
      </w:hyperlink>
    </w:p>
    <w:p>
      <w:pPr>
        <w:tabs>
          <w:tab w:val="left" w:pos="2160"/>
          <w:tab w:val="left" w:pos="2880"/>
          <w:tab w:val="right" w:pos="9360"/>
        </w:tabs>
        <w:rPr>
          <w:sz w:val="18"/>
        </w:rPr>
      </w:pPr>
      <w:r>
        <w:rPr>
          <w:sz w:val="18"/>
        </w:rPr>
        <w:t xml:space="preserve">SECTION 2 - </w:t>
      </w:r>
      <w:r>
        <w:rPr>
          <w:sz w:val="18"/>
        </w:rPr>
        <w:tab/>
        <w:t>H66 -</w:t>
      </w:r>
      <w:r>
        <w:rPr>
          <w:sz w:val="18"/>
        </w:rPr>
        <w:tab/>
        <w:t>LOTTERY EXPENDITURE ACCOUNT</w:t>
      </w:r>
      <w:r>
        <w:rPr>
          <w:sz w:val="18"/>
        </w:rPr>
        <w:tab/>
      </w:r>
      <w:hyperlink w:anchor="section2" w:history="1">
        <w:r>
          <w:rPr>
            <w:rStyle w:val="Hyperlink"/>
            <w:sz w:val="18"/>
          </w:rPr>
          <w:t>368</w:t>
        </w:r>
      </w:hyperlink>
    </w:p>
    <w:p>
      <w:pPr>
        <w:tabs>
          <w:tab w:val="left" w:pos="2160"/>
          <w:tab w:val="left" w:pos="2880"/>
          <w:tab w:val="right" w:pos="9360"/>
        </w:tabs>
        <w:rPr>
          <w:sz w:val="18"/>
        </w:rPr>
      </w:pPr>
      <w:r>
        <w:rPr>
          <w:sz w:val="18"/>
        </w:rPr>
        <w:t xml:space="preserve">SECTION 17 - </w:t>
      </w:r>
      <w:r>
        <w:rPr>
          <w:sz w:val="18"/>
        </w:rPr>
        <w:tab/>
        <w:t xml:space="preserve">H54 - </w:t>
      </w:r>
      <w:r>
        <w:rPr>
          <w:sz w:val="18"/>
        </w:rPr>
        <w:tab/>
        <w:t>MEDICAL UNIVERSITY OF SOUTH CAROLINA</w:t>
      </w:r>
      <w:r>
        <w:rPr>
          <w:sz w:val="18"/>
        </w:rPr>
        <w:tab/>
      </w:r>
      <w:hyperlink w:anchor="section17" w:history="1">
        <w:r>
          <w:rPr>
            <w:rStyle w:val="Hyperlink"/>
            <w:sz w:val="18"/>
          </w:rPr>
          <w:t>380</w:t>
        </w:r>
      </w:hyperlink>
    </w:p>
    <w:p>
      <w:pPr>
        <w:tabs>
          <w:tab w:val="left" w:pos="2160"/>
          <w:tab w:val="left" w:pos="2880"/>
          <w:tab w:val="right" w:pos="9360"/>
        </w:tabs>
        <w:rPr>
          <w:sz w:val="18"/>
        </w:rPr>
      </w:pPr>
      <w:r>
        <w:rPr>
          <w:sz w:val="18"/>
        </w:rPr>
        <w:t xml:space="preserve">SECTION 57 - </w:t>
      </w:r>
      <w:r>
        <w:rPr>
          <w:sz w:val="18"/>
        </w:rPr>
        <w:tab/>
        <w:t xml:space="preserve">R06 - </w:t>
      </w:r>
      <w:r>
        <w:rPr>
          <w:sz w:val="18"/>
        </w:rPr>
        <w:tab/>
        <w:t>OFFICE OF REGULATORY STAFF</w:t>
      </w:r>
      <w:r>
        <w:rPr>
          <w:sz w:val="18"/>
        </w:rPr>
        <w:tab/>
      </w:r>
      <w:hyperlink w:anchor="section57" w:history="1">
        <w:r>
          <w:rPr>
            <w:rStyle w:val="Hyperlink"/>
            <w:sz w:val="18"/>
          </w:rPr>
          <w:t>449</w:t>
        </w:r>
      </w:hyperlink>
    </w:p>
    <w:p>
      <w:pPr>
        <w:tabs>
          <w:tab w:val="left" w:pos="2160"/>
          <w:tab w:val="left" w:pos="2880"/>
          <w:tab w:val="right" w:pos="9360"/>
        </w:tabs>
        <w:rPr>
          <w:sz w:val="18"/>
        </w:rPr>
      </w:pPr>
      <w:r>
        <w:rPr>
          <w:sz w:val="18"/>
        </w:rPr>
        <w:t xml:space="preserve">SECTION 83 - </w:t>
      </w:r>
      <w:r>
        <w:rPr>
          <w:sz w:val="18"/>
        </w:rPr>
        <w:tab/>
        <w:t xml:space="preserve">S60 - </w:t>
      </w:r>
      <w:r>
        <w:rPr>
          <w:sz w:val="18"/>
        </w:rPr>
        <w:tab/>
        <w:t>PROCUREMENT REVIEW PANEL</w:t>
      </w:r>
      <w:r>
        <w:rPr>
          <w:sz w:val="18"/>
        </w:rPr>
        <w:tab/>
      </w:r>
      <w:hyperlink w:anchor="section83" w:history="1">
        <w:r>
          <w:rPr>
            <w:rStyle w:val="Hyperlink"/>
            <w:sz w:val="18"/>
          </w:rPr>
          <w:t>490</w:t>
        </w:r>
      </w:hyperlink>
    </w:p>
    <w:p>
      <w:pPr>
        <w:tabs>
          <w:tab w:val="left" w:pos="2160"/>
          <w:tab w:val="left" w:pos="2880"/>
          <w:tab w:val="right" w:pos="9360"/>
        </w:tabs>
        <w:rPr>
          <w:sz w:val="18"/>
        </w:rPr>
      </w:pPr>
      <w:r>
        <w:rPr>
          <w:sz w:val="18"/>
        </w:rPr>
        <w:t xml:space="preserve">SECTION 46 - </w:t>
      </w:r>
      <w:r>
        <w:rPr>
          <w:sz w:val="18"/>
        </w:rPr>
        <w:tab/>
        <w:t xml:space="preserve">E21 - </w:t>
      </w:r>
      <w:r>
        <w:rPr>
          <w:sz w:val="18"/>
        </w:rPr>
        <w:tab/>
        <w:t>PROSECUTION COORDINATION COMMISSION</w:t>
      </w:r>
      <w:r>
        <w:rPr>
          <w:sz w:val="18"/>
        </w:rPr>
        <w:tab/>
      </w:r>
      <w:hyperlink w:anchor="section46" w:history="1">
        <w:r>
          <w:rPr>
            <w:rStyle w:val="Hyperlink"/>
            <w:sz w:val="18"/>
          </w:rPr>
          <w:t>426</w:t>
        </w:r>
      </w:hyperlink>
    </w:p>
    <w:p>
      <w:pPr>
        <w:tabs>
          <w:tab w:val="left" w:pos="2160"/>
          <w:tab w:val="left" w:pos="2880"/>
          <w:tab w:val="right" w:pos="9360"/>
        </w:tabs>
        <w:rPr>
          <w:sz w:val="18"/>
        </w:rPr>
      </w:pPr>
      <w:r>
        <w:rPr>
          <w:sz w:val="18"/>
        </w:rPr>
        <w:t xml:space="preserve">SECTION 56 - </w:t>
      </w:r>
      <w:r>
        <w:rPr>
          <w:sz w:val="18"/>
        </w:rPr>
        <w:tab/>
        <w:t xml:space="preserve">R04 - </w:t>
      </w:r>
      <w:r>
        <w:rPr>
          <w:sz w:val="18"/>
        </w:rPr>
        <w:tab/>
        <w:t>PUBLIC SERVICE COMMISSION</w:t>
      </w:r>
      <w:r>
        <w:rPr>
          <w:sz w:val="18"/>
        </w:rPr>
        <w:tab/>
      </w:r>
      <w:hyperlink w:anchor="section56" w:history="1">
        <w:r>
          <w:rPr>
            <w:rStyle w:val="Hyperlink"/>
            <w:sz w:val="18"/>
          </w:rPr>
          <w:t>448</w:t>
        </w:r>
      </w:hyperlink>
    </w:p>
    <w:p>
      <w:pPr>
        <w:tabs>
          <w:tab w:val="left" w:pos="2160"/>
          <w:tab w:val="left" w:pos="2880"/>
          <w:tab w:val="right" w:pos="9360"/>
        </w:tabs>
        <w:rPr>
          <w:sz w:val="18"/>
        </w:rPr>
      </w:pPr>
      <w:r>
        <w:rPr>
          <w:sz w:val="18"/>
        </w:rPr>
        <w:t xml:space="preserve">SECTION 43 - </w:t>
      </w:r>
      <w:r>
        <w:rPr>
          <w:sz w:val="18"/>
        </w:rPr>
        <w:tab/>
        <w:t xml:space="preserve">P40 - </w:t>
      </w:r>
      <w:r>
        <w:rPr>
          <w:sz w:val="18"/>
        </w:rPr>
        <w:tab/>
        <w:t>S.C. CONSERVATION BANK</w:t>
      </w:r>
      <w:r>
        <w:rPr>
          <w:sz w:val="18"/>
        </w:rPr>
        <w:tab/>
      </w:r>
      <w:hyperlink w:anchor="section43" w:history="1">
        <w:r>
          <w:rPr>
            <w:rStyle w:val="Hyperlink"/>
            <w:sz w:val="18"/>
          </w:rPr>
          <w:t>423</w:t>
        </w:r>
      </w:hyperlink>
    </w:p>
    <w:p>
      <w:pPr>
        <w:tabs>
          <w:tab w:val="left" w:pos="2160"/>
          <w:tab w:val="left" w:pos="2880"/>
          <w:tab w:val="right" w:pos="9360"/>
        </w:tabs>
        <w:rPr>
          <w:sz w:val="18"/>
        </w:rPr>
      </w:pPr>
      <w:r>
        <w:rPr>
          <w:sz w:val="18"/>
        </w:rPr>
        <w:t xml:space="preserve">SECTION 4 - </w:t>
      </w:r>
      <w:r>
        <w:rPr>
          <w:sz w:val="18"/>
        </w:rPr>
        <w:tab/>
        <w:t xml:space="preserve">H75 - </w:t>
      </w:r>
      <w:r>
        <w:rPr>
          <w:sz w:val="18"/>
        </w:rPr>
        <w:tab/>
        <w:t>SCHOOL FOR THE DEAF AND THE BLIND</w:t>
      </w:r>
      <w:r>
        <w:rPr>
          <w:sz w:val="18"/>
        </w:rPr>
        <w:tab/>
      </w:r>
      <w:hyperlink w:anchor="section4" w:history="1">
        <w:r>
          <w:rPr>
            <w:rStyle w:val="Hyperlink"/>
            <w:sz w:val="18"/>
          </w:rPr>
          <w:t>372</w:t>
        </w:r>
      </w:hyperlink>
    </w:p>
    <w:p>
      <w:pPr>
        <w:tabs>
          <w:tab w:val="left" w:pos="2160"/>
          <w:tab w:val="left" w:pos="2880"/>
          <w:tab w:val="right" w:pos="9360"/>
        </w:tabs>
        <w:rPr>
          <w:sz w:val="18"/>
        </w:rPr>
      </w:pPr>
      <w:r>
        <w:rPr>
          <w:sz w:val="18"/>
        </w:rPr>
        <w:t xml:space="preserve">SECTION 38 - </w:t>
      </w:r>
      <w:r>
        <w:rPr>
          <w:sz w:val="18"/>
        </w:rPr>
        <w:tab/>
        <w:t xml:space="preserve">P26 - </w:t>
      </w:r>
      <w:r>
        <w:rPr>
          <w:sz w:val="18"/>
        </w:rPr>
        <w:tab/>
        <w:t>SEA GRANT CONSORTIUM</w:t>
      </w:r>
      <w:r>
        <w:rPr>
          <w:sz w:val="18"/>
        </w:rPr>
        <w:tab/>
      </w:r>
      <w:hyperlink w:anchor="section38" w:history="1">
        <w:r>
          <w:rPr>
            <w:rStyle w:val="Hyperlink"/>
            <w:sz w:val="18"/>
          </w:rPr>
          <w:t>416</w:t>
        </w:r>
      </w:hyperlink>
    </w:p>
    <w:p>
      <w:pPr>
        <w:tabs>
          <w:tab w:val="left" w:pos="2160"/>
          <w:tab w:val="left" w:pos="2880"/>
          <w:tab w:val="right" w:pos="9360"/>
        </w:tabs>
        <w:rPr>
          <w:sz w:val="18"/>
        </w:rPr>
      </w:pPr>
      <w:r>
        <w:rPr>
          <w:sz w:val="18"/>
        </w:rPr>
        <w:t xml:space="preserve">SECTION 74 - </w:t>
      </w:r>
      <w:r>
        <w:rPr>
          <w:sz w:val="18"/>
        </w:rPr>
        <w:tab/>
        <w:t xml:space="preserve">E08 - </w:t>
      </w:r>
      <w:r>
        <w:rPr>
          <w:sz w:val="18"/>
        </w:rPr>
        <w:tab/>
        <w:t>SECRETARY OF STATE’S OFFICE</w:t>
      </w:r>
      <w:r>
        <w:rPr>
          <w:sz w:val="18"/>
        </w:rPr>
        <w:tab/>
      </w:r>
      <w:hyperlink w:anchor="section74" w:history="1">
        <w:r>
          <w:rPr>
            <w:rStyle w:val="Hyperlink"/>
            <w:sz w:val="18"/>
          </w:rPr>
          <w:t>468</w:t>
        </w:r>
      </w:hyperlink>
    </w:p>
    <w:p>
      <w:pPr>
        <w:tabs>
          <w:tab w:val="left" w:pos="2160"/>
          <w:tab w:val="left" w:pos="2880"/>
          <w:tab w:val="right" w:pos="9360"/>
        </w:tabs>
        <w:rPr>
          <w:sz w:val="18"/>
        </w:rPr>
      </w:pPr>
      <w:r>
        <w:rPr>
          <w:sz w:val="18"/>
        </w:rPr>
        <w:t xml:space="preserve">SECTION 14 - </w:t>
      </w:r>
      <w:r>
        <w:rPr>
          <w:sz w:val="18"/>
        </w:rPr>
        <w:tab/>
        <w:t xml:space="preserve">H24 - </w:t>
      </w:r>
      <w:r>
        <w:rPr>
          <w:sz w:val="18"/>
        </w:rPr>
        <w:tab/>
        <w:t>SOUTH CAROLINA STATE UNIVERSITY</w:t>
      </w:r>
      <w:r>
        <w:rPr>
          <w:sz w:val="18"/>
        </w:rPr>
        <w:tab/>
      </w:r>
      <w:hyperlink w:anchor="section14" w:history="1">
        <w:r>
          <w:rPr>
            <w:rStyle w:val="Hyperlink"/>
            <w:sz w:val="18"/>
          </w:rPr>
          <w:t>379</w:t>
        </w:r>
      </w:hyperlink>
    </w:p>
    <w:p>
      <w:pPr>
        <w:tabs>
          <w:tab w:val="left" w:pos="2160"/>
          <w:tab w:val="left" w:pos="2880"/>
          <w:tab w:val="right" w:pos="9360"/>
        </w:tabs>
        <w:rPr>
          <w:sz w:val="18"/>
        </w:rPr>
      </w:pPr>
      <w:r>
        <w:rPr>
          <w:sz w:val="18"/>
        </w:rPr>
        <w:t xml:space="preserve">SECTION 59 - </w:t>
      </w:r>
      <w:r>
        <w:rPr>
          <w:sz w:val="18"/>
        </w:rPr>
        <w:tab/>
        <w:t xml:space="preserve">R12 - </w:t>
      </w:r>
      <w:r>
        <w:rPr>
          <w:sz w:val="18"/>
        </w:rPr>
        <w:tab/>
        <w:t>STATE ACCIDENT FUND</w:t>
      </w:r>
      <w:r>
        <w:rPr>
          <w:sz w:val="18"/>
        </w:rPr>
        <w:tab/>
      </w:r>
      <w:hyperlink w:anchor="section59" w:history="1">
        <w:r>
          <w:rPr>
            <w:rStyle w:val="Hyperlink"/>
            <w:sz w:val="18"/>
          </w:rPr>
          <w:t>450</w:t>
        </w:r>
      </w:hyperlink>
    </w:p>
    <w:p>
      <w:pPr>
        <w:tabs>
          <w:tab w:val="left" w:pos="2160"/>
          <w:tab w:val="left" w:pos="2880"/>
          <w:tab w:val="right" w:pos="9360"/>
        </w:tabs>
        <w:rPr>
          <w:sz w:val="18"/>
        </w:rPr>
      </w:pPr>
      <w:r>
        <w:rPr>
          <w:sz w:val="18"/>
        </w:rPr>
        <w:t xml:space="preserve">SECTION 18 - </w:t>
      </w:r>
      <w:r>
        <w:rPr>
          <w:sz w:val="18"/>
        </w:rPr>
        <w:tab/>
        <w:t xml:space="preserve">H59 - </w:t>
      </w:r>
      <w:r>
        <w:rPr>
          <w:sz w:val="18"/>
        </w:rPr>
        <w:tab/>
        <w:t>STATE BOARD FOR TECHNICAL &amp; COMPREHENSIVE EDUCATION</w:t>
      </w:r>
      <w:r>
        <w:rPr>
          <w:sz w:val="18"/>
        </w:rPr>
        <w:tab/>
      </w:r>
      <w:hyperlink w:anchor="section18" w:history="1">
        <w:r>
          <w:rPr>
            <w:rStyle w:val="Hyperlink"/>
            <w:sz w:val="18"/>
          </w:rPr>
          <w:t>381</w:t>
        </w:r>
      </w:hyperlink>
    </w:p>
    <w:p>
      <w:pPr>
        <w:tabs>
          <w:tab w:val="left" w:pos="2160"/>
          <w:tab w:val="left" w:pos="2880"/>
          <w:tab w:val="right" w:pos="9360"/>
        </w:tabs>
        <w:rPr>
          <w:sz w:val="18"/>
        </w:rPr>
      </w:pPr>
      <w:r>
        <w:rPr>
          <w:sz w:val="18"/>
        </w:rPr>
        <w:t xml:space="preserve">SECTION 82 - </w:t>
      </w:r>
      <w:r>
        <w:rPr>
          <w:sz w:val="18"/>
        </w:rPr>
        <w:tab/>
        <w:t xml:space="preserve">R52 - </w:t>
      </w:r>
      <w:r>
        <w:rPr>
          <w:sz w:val="18"/>
        </w:rPr>
        <w:tab/>
        <w:t>STATE ETHICS COMMISSION</w:t>
      </w:r>
      <w:r>
        <w:rPr>
          <w:sz w:val="18"/>
        </w:rPr>
        <w:tab/>
      </w:r>
      <w:hyperlink w:anchor="section82" w:history="1">
        <w:r>
          <w:rPr>
            <w:rStyle w:val="Hyperlink"/>
            <w:sz w:val="18"/>
          </w:rPr>
          <w:t>489</w:t>
        </w:r>
      </w:hyperlink>
    </w:p>
    <w:p>
      <w:pPr>
        <w:tabs>
          <w:tab w:val="left" w:pos="2160"/>
          <w:tab w:val="left" w:pos="2880"/>
          <w:tab w:val="right" w:pos="9360"/>
        </w:tabs>
        <w:rPr>
          <w:sz w:val="18"/>
        </w:rPr>
      </w:pPr>
      <w:r>
        <w:rPr>
          <w:sz w:val="18"/>
        </w:rPr>
        <w:t xml:space="preserve">SECTION 48 - </w:t>
      </w:r>
      <w:r>
        <w:rPr>
          <w:sz w:val="18"/>
        </w:rPr>
        <w:tab/>
        <w:t xml:space="preserve">D10 - </w:t>
      </w:r>
      <w:r>
        <w:rPr>
          <w:sz w:val="18"/>
        </w:rPr>
        <w:tab/>
        <w:t>STATE LAW ENFORCEMENT DIVISION</w:t>
      </w:r>
      <w:r>
        <w:rPr>
          <w:sz w:val="18"/>
        </w:rPr>
        <w:tab/>
      </w:r>
      <w:hyperlink w:anchor="section48" w:history="1">
        <w:r>
          <w:rPr>
            <w:rStyle w:val="Hyperlink"/>
            <w:sz w:val="18"/>
          </w:rPr>
          <w:t>433</w:t>
        </w:r>
      </w:hyperlink>
    </w:p>
    <w:p>
      <w:pPr>
        <w:tabs>
          <w:tab w:val="left" w:pos="2160"/>
          <w:tab w:val="left" w:pos="2880"/>
          <w:tab w:val="right" w:pos="9360"/>
        </w:tabs>
        <w:rPr>
          <w:sz w:val="18"/>
        </w:rPr>
      </w:pPr>
      <w:r>
        <w:rPr>
          <w:sz w:val="18"/>
        </w:rPr>
        <w:t xml:space="preserve">SECTION 29 - </w:t>
      </w:r>
      <w:r>
        <w:rPr>
          <w:sz w:val="18"/>
        </w:rPr>
        <w:tab/>
        <w:t xml:space="preserve">H87 - </w:t>
      </w:r>
      <w:r>
        <w:rPr>
          <w:sz w:val="18"/>
        </w:rPr>
        <w:tab/>
        <w:t>STATE LIBRARY</w:t>
      </w:r>
      <w:r>
        <w:rPr>
          <w:sz w:val="18"/>
        </w:rPr>
        <w:tab/>
      </w:r>
      <w:hyperlink w:anchor="section29" w:history="1">
        <w:r>
          <w:rPr>
            <w:rStyle w:val="Hyperlink"/>
            <w:sz w:val="18"/>
          </w:rPr>
          <w:t>409</w:t>
        </w:r>
      </w:hyperlink>
    </w:p>
    <w:p>
      <w:pPr>
        <w:tabs>
          <w:tab w:val="left" w:pos="2160"/>
          <w:tab w:val="left" w:pos="2880"/>
          <w:tab w:val="right" w:pos="9360"/>
        </w:tabs>
        <w:rPr>
          <w:sz w:val="18"/>
        </w:rPr>
      </w:pPr>
      <w:r>
        <w:rPr>
          <w:sz w:val="18"/>
        </w:rPr>
        <w:t xml:space="preserve">SECTION 31 - </w:t>
      </w:r>
      <w:r>
        <w:rPr>
          <w:sz w:val="18"/>
        </w:rPr>
        <w:tab/>
        <w:t xml:space="preserve">H95 - </w:t>
      </w:r>
      <w:r>
        <w:rPr>
          <w:sz w:val="18"/>
        </w:rPr>
        <w:tab/>
        <w:t>STATE MUSEUM</w:t>
      </w:r>
      <w:r>
        <w:rPr>
          <w:sz w:val="18"/>
        </w:rPr>
        <w:tab/>
      </w:r>
      <w:hyperlink w:anchor="section31" w:history="1">
        <w:r>
          <w:rPr>
            <w:rStyle w:val="Hyperlink"/>
            <w:sz w:val="18"/>
          </w:rPr>
          <w:t>409</w:t>
        </w:r>
      </w:hyperlink>
    </w:p>
    <w:p>
      <w:pPr>
        <w:tabs>
          <w:tab w:val="left" w:pos="2160"/>
          <w:tab w:val="left" w:pos="2880"/>
          <w:tab w:val="right" w:pos="9360"/>
        </w:tabs>
        <w:rPr>
          <w:sz w:val="18"/>
        </w:rPr>
      </w:pPr>
      <w:r>
        <w:rPr>
          <w:sz w:val="18"/>
        </w:rPr>
        <w:t xml:space="preserve">SECTION 69 - </w:t>
      </w:r>
      <w:r>
        <w:rPr>
          <w:sz w:val="18"/>
        </w:rPr>
        <w:tab/>
        <w:t xml:space="preserve">Y14 - </w:t>
      </w:r>
      <w:r>
        <w:rPr>
          <w:sz w:val="18"/>
        </w:rPr>
        <w:tab/>
        <w:t>STATE PORTS AUTHORITY</w:t>
      </w:r>
      <w:r>
        <w:rPr>
          <w:sz w:val="18"/>
        </w:rPr>
        <w:tab/>
      </w:r>
      <w:hyperlink w:anchor="section69" w:history="1">
        <w:r>
          <w:rPr>
            <w:rStyle w:val="Hyperlink"/>
            <w:sz w:val="18"/>
          </w:rPr>
          <w:t>457</w:t>
        </w:r>
      </w:hyperlink>
    </w:p>
    <w:p>
      <w:pPr>
        <w:tabs>
          <w:tab w:val="left" w:pos="2160"/>
          <w:tab w:val="left" w:pos="2880"/>
          <w:tab w:val="right" w:pos="9360"/>
        </w:tabs>
        <w:rPr>
          <w:sz w:val="18"/>
        </w:rPr>
      </w:pPr>
      <w:r>
        <w:rPr>
          <w:sz w:val="18"/>
        </w:rPr>
        <w:t xml:space="preserve">SECTION 76 - </w:t>
      </w:r>
      <w:r>
        <w:rPr>
          <w:sz w:val="18"/>
        </w:rPr>
        <w:tab/>
        <w:t xml:space="preserve">E16 - </w:t>
      </w:r>
      <w:r>
        <w:rPr>
          <w:sz w:val="18"/>
        </w:rPr>
        <w:tab/>
        <w:t>STATE TREASURER’S OFFICE</w:t>
      </w:r>
      <w:r>
        <w:rPr>
          <w:sz w:val="18"/>
        </w:rPr>
        <w:tab/>
      </w:r>
      <w:hyperlink w:anchor="section76" w:history="1">
        <w:r>
          <w:rPr>
            <w:rStyle w:val="Hyperlink"/>
            <w:sz w:val="18"/>
          </w:rPr>
          <w:t>470</w:t>
        </w:r>
      </w:hyperlink>
    </w:p>
    <w:p>
      <w:pPr>
        <w:tabs>
          <w:tab w:val="left" w:pos="2160"/>
          <w:tab w:val="left" w:pos="2880"/>
          <w:tab w:val="right" w:pos="9360"/>
        </w:tabs>
        <w:rPr>
          <w:sz w:val="18"/>
        </w:rPr>
      </w:pPr>
      <w:r>
        <w:rPr>
          <w:sz w:val="18"/>
        </w:rPr>
        <w:t xml:space="preserve">SECTION 90 - </w:t>
      </w:r>
      <w:r>
        <w:rPr>
          <w:sz w:val="18"/>
        </w:rPr>
        <w:tab/>
        <w:t xml:space="preserve">X91 - </w:t>
      </w:r>
      <w:r>
        <w:rPr>
          <w:sz w:val="18"/>
        </w:rPr>
        <w:tab/>
        <w:t>STATEWIDE REVENUE</w:t>
      </w:r>
      <w:r>
        <w:rPr>
          <w:sz w:val="18"/>
        </w:rPr>
        <w:tab/>
      </w:r>
      <w:hyperlink w:anchor="section90" w:history="1">
        <w:r>
          <w:rPr>
            <w:rStyle w:val="Hyperlink"/>
            <w:sz w:val="18"/>
          </w:rPr>
          <w:t>523</w:t>
        </w:r>
      </w:hyperlink>
    </w:p>
    <w:p>
      <w:pPr>
        <w:tabs>
          <w:tab w:val="left" w:pos="2160"/>
          <w:tab w:val="left" w:pos="2880"/>
          <w:tab w:val="right" w:pos="9360"/>
        </w:tabs>
        <w:rPr>
          <w:sz w:val="18"/>
        </w:rPr>
      </w:pPr>
      <w:r>
        <w:rPr>
          <w:sz w:val="18"/>
        </w:rPr>
        <w:t xml:space="preserve">SECTION 15 - </w:t>
      </w:r>
      <w:r>
        <w:rPr>
          <w:sz w:val="18"/>
        </w:rPr>
        <w:tab/>
        <w:t xml:space="preserve">H45 - </w:t>
      </w:r>
      <w:r>
        <w:rPr>
          <w:sz w:val="18"/>
        </w:rPr>
        <w:tab/>
        <w:t>UNIVERSITY OF SOUTH CAROLINA</w:t>
      </w:r>
      <w:r>
        <w:rPr>
          <w:sz w:val="18"/>
        </w:rPr>
        <w:tab/>
      </w:r>
      <w:hyperlink w:anchor="section15" w:history="1">
        <w:r>
          <w:rPr>
            <w:rStyle w:val="Hyperlink"/>
            <w:sz w:val="18"/>
          </w:rPr>
          <w:t>379</w:t>
        </w:r>
      </w:hyperlink>
    </w:p>
    <w:p>
      <w:pPr>
        <w:tabs>
          <w:tab w:val="left" w:pos="2160"/>
          <w:tab w:val="left" w:pos="2880"/>
          <w:tab w:val="right" w:pos="9360"/>
        </w:tabs>
        <w:rPr>
          <w:sz w:val="18"/>
        </w:rPr>
      </w:pPr>
      <w:r>
        <w:rPr>
          <w:sz w:val="18"/>
        </w:rPr>
        <w:t xml:space="preserve">SECTION 3 - </w:t>
      </w:r>
      <w:r>
        <w:rPr>
          <w:sz w:val="18"/>
        </w:rPr>
        <w:tab/>
        <w:t xml:space="preserve">H71 - </w:t>
      </w:r>
      <w:r>
        <w:rPr>
          <w:sz w:val="18"/>
        </w:rPr>
        <w:tab/>
        <w:t>WIL LOU GRAY OPPORTUNITY SCHOOL</w:t>
      </w:r>
      <w:r>
        <w:rPr>
          <w:sz w:val="18"/>
        </w:rPr>
        <w:tab/>
      </w:r>
      <w:hyperlink w:anchor="section3" w:history="1">
        <w:r>
          <w:rPr>
            <w:rStyle w:val="Hyperlink"/>
            <w:sz w:val="18"/>
          </w:rPr>
          <w:t>371</w:t>
        </w:r>
      </w:hyperlink>
    </w:p>
    <w:p>
      <w:pPr>
        <w:tabs>
          <w:tab w:val="left" w:pos="2160"/>
          <w:tab w:val="left" w:pos="2880"/>
          <w:tab w:val="right" w:pos="9360"/>
        </w:tabs>
        <w:rPr>
          <w:sz w:val="18"/>
        </w:rPr>
      </w:pPr>
      <w:r>
        <w:rPr>
          <w:sz w:val="18"/>
        </w:rPr>
        <w:t xml:space="preserve">SECTION 58 - </w:t>
      </w:r>
      <w:r>
        <w:rPr>
          <w:sz w:val="18"/>
        </w:rPr>
        <w:tab/>
        <w:t xml:space="preserve">R08 - </w:t>
      </w:r>
      <w:r>
        <w:rPr>
          <w:sz w:val="18"/>
        </w:rPr>
        <w:tab/>
        <w:t>WORKERS’ COMPENSATION COMMISSION</w:t>
      </w:r>
      <w:r>
        <w:rPr>
          <w:sz w:val="18"/>
        </w:rPr>
        <w:tab/>
      </w:r>
      <w:hyperlink w:anchor="section58" w:history="1">
        <w:r>
          <w:rPr>
            <w:rStyle w:val="Hyperlink"/>
            <w:sz w:val="18"/>
          </w:rPr>
          <w:t>449</w:t>
        </w:r>
      </w:hyperlink>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sectPr>
          <w:headerReference w:type="default" r:id="rId8"/>
          <w:type w:val="continuous"/>
          <w:pgSz w:w="15840" w:h="12240" w:orient="landscape" w:code="1"/>
          <w:pgMar w:top="1152" w:right="1800" w:bottom="1584" w:left="2160" w:header="1008" w:footer="3499" w:gutter="288"/>
          <w:paperSrc w:first="7" w:other="7"/>
          <w:pgNumType w:start="323"/>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b/>
        </w:rPr>
        <w:lastRenderedPageBreak/>
        <w:t>PART IB</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r>
        <w:rPr>
          <w:rFonts w:cs="Times New Roman"/>
          <w:b/>
        </w:rPr>
        <w:t>OPERATION OF STATE GOVERNMENT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0" w:name="section1"/>
      <w:bookmarkEnd w:id="0"/>
      <w:r>
        <w:rPr>
          <w:rFonts w:cs="Times New Roman"/>
          <w:b/>
        </w:rPr>
        <w:t>SECTION 1 - H63 - DEPARTMENT OF EDUCATION</w:t>
      </w:r>
      <w:r>
        <w:rPr>
          <w:rFonts w:cs="Times New Roman"/>
          <w:b/>
        </w:rPr>
        <w:fldChar w:fldCharType="begin"/>
      </w:r>
      <w:r>
        <w:instrText xml:space="preserve"> XE "SECTION 1 - H63 - DEPARTMENT OF EDUCATION" </w:instrText>
      </w:r>
      <w:r>
        <w:rPr>
          <w:rFonts w:cs="Times New Roman"/>
          <w:b/>
        </w:rPr>
        <w:fldChar w:fldCharType="end"/>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w:t>
      </w:r>
      <w:r>
        <w:rPr>
          <w:rFonts w:cs="Times New Roman"/>
          <w:b/>
        </w:rPr>
        <w:tab/>
      </w:r>
      <w:r>
        <w:rPr>
          <w:rFonts w:cs="Times New Roman"/>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w:t>
      </w:r>
      <w:r>
        <w:rPr>
          <w:rFonts w:cs="Times New Roman"/>
          <w:b/>
        </w:rPr>
        <w:tab/>
      </w:r>
      <w:r>
        <w:rPr>
          <w:rFonts w:cs="Times New Roman"/>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1.3.</w:t>
      </w:r>
      <w:r>
        <w:rPr>
          <w:rFonts w:cs="Times New Roman"/>
          <w:b/>
        </w:rPr>
        <w:tab/>
      </w:r>
      <w:r>
        <w:rPr>
          <w:rFonts w:cs="Times New Roman"/>
        </w:rPr>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Pr>
          <w:rFonts w:cs="Times New Roman"/>
          <w:strike/>
        </w:rPr>
        <w:t>$2,578</w:t>
      </w:r>
      <w:r>
        <w:rPr>
          <w:rFonts w:cs="Times New Roman"/>
        </w:rPr>
        <w:t xml:space="preserve"> </w:t>
      </w:r>
      <w:r>
        <w:rPr>
          <w:rFonts w:cs="Times New Roman"/>
          <w:i/>
          <w:u w:val="single"/>
        </w:rPr>
        <w:t>$2,342</w:t>
      </w:r>
      <w:r>
        <w:rPr>
          <w:rFonts w:cs="Times New Roman"/>
        </w:rPr>
        <w:t xml:space="preserve">.  In Fiscal Year </w:t>
      </w:r>
      <w:r>
        <w:rPr>
          <w:rFonts w:cs="Times New Roman"/>
          <w:strike/>
        </w:rPr>
        <w:t>2008-09</w:t>
      </w:r>
      <w:r>
        <w:rPr>
          <w:rFonts w:cs="Times New Roman"/>
        </w:rPr>
        <w:t xml:space="preserve"> </w:t>
      </w:r>
      <w:r>
        <w:rPr>
          <w:rFonts w:cs="Times New Roman"/>
          <w:i/>
          <w:u w:val="single"/>
        </w:rPr>
        <w:t>2009-10</w:t>
      </w:r>
      <w:r>
        <w:rPr>
          <w:rFonts w:cs="Times New Roman"/>
        </w:rPr>
        <w:t xml:space="preserve">, the total pupil count is projected to be </w:t>
      </w:r>
      <w:r>
        <w:rPr>
          <w:rFonts w:cs="Times New Roman"/>
          <w:strike/>
        </w:rPr>
        <w:t>690,363</w:t>
      </w:r>
      <w:r>
        <w:rPr>
          <w:rFonts w:cs="Times New Roman"/>
        </w:rPr>
        <w:t xml:space="preserve"> </w:t>
      </w:r>
      <w:r>
        <w:rPr>
          <w:rFonts w:cs="Times New Roman"/>
          <w:i/>
          <w:u w:val="single"/>
        </w:rPr>
        <w:t>691,816</w:t>
      </w:r>
      <w:r>
        <w:rPr>
          <w:rFonts w:cs="Times New Roman"/>
        </w:rPr>
        <w:t xml:space="preserve">.  </w:t>
      </w:r>
      <w:r>
        <w:rPr>
          <w:rFonts w:cs="Times New Roman"/>
          <w:strike/>
        </w:rPr>
        <w:t>The average per pupil funding is projected to be $4,867 state, $1,097 federal, and $5,516 local.  This is an average total funding level of $11,480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Abbeville School District total pupil count is projected to be 3,366.  The per pupil funding is projected to be $5,948 state, $1,174 federal, and $3,561 local.  This is a total projected funding level of $10,684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Aiken School District total pupil count is projected to be 23,689.  The per pupil funding is projected to be $4,790 state, $729 federal, and $3,802 local.  This is a total projected funding level of $9,320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Allendale School District total pupil count is projected to be 1,511.  The per pupil funding is projected to be $11,049 state, $1,889 federal, and $4,912 local.  This is a total projected funding level of $17,850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1 total pupil count is projected to be 9,013.  The per pupil funding is projected to be $4,466 state, $532 federal, and $3,661 local.  This is a total projected funding level of $8,659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2 total pupil count is projected to be 3,664.  The per pupil funding is projected to be $5,378 state, $762 federal, and $4,357 local.  This is a total projected funding level of $10,497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Anderson School District 3 total pupil count is projected to be 2,643.  The per pupil funding is projected to be $5,474 state, $1,526 federal, and $3,851 local.  This is a total projected funding level of $10,851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4 total pupil count is projected to be 2,753.  The per pupil funding is projected to be $4,564 state, $1,083 federal, and $6,718 local.  This is a total projected funding level of  $12,365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5 total pupil count is projected to be 12,286.  The per pupil funding is projected to be $4,965 state, $1,010 federal, and $5,046 local.  This is a total projected funding level of $11,021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Bamberg School District 1 total pupil count is projected to be 1,449.  The per pupil funding is projected to be $6,139 state, $1,958 federal, and $3,628 local.  This is a total projected funding level of $11,725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Bamberg School District 2 total pupil count is projected to be 832.  The per pupil funding is projected to be $8,608 state, $1,509 federal, and $5,443 local.  This is a total projected funding level of $15,560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19 total pupil count is projected to be 821.  The per pupil funding is projected to be $6,737 state, $2,121 federal, and $4,146 local.  This is a total projected funding level of $13,003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29 total pupil count is projected to be 843. The per pupil funding is projected to be $6,538 state, $1,672 federal, and $3,983 local.  This is a total projected funding level of $12,193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45 total pupil count is projected to be 2,440.  The per pupil funding is projected to be $6,026 state, $830 federal, and $3,078 local.  This is a total projected funding level of $9,935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Beaufort School District total pupil count is projected to be 18,905.  The per pupil funding is projected to be $2,389 state, $977 federal, and $10,765 local.  This is a total projected funding level of $14,131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Berkeley School District total pupil count is projected to be 27,451.  The per pupil funding is projected to be $4,635 state, $721 federal, and $5,927 local.  This is a total projected funding level of $11,283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Calhoun School District total pupil count is projected to be 1,522.  The per pupil funding is projected to be $6,324 state, $1,059 federal, and $7,155 local.  This is a total projected funding level of $14,538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Charleston School District total pupil count is projected to be 39,745.  The per pupil funding is projected to be $3,609 state, $1,328 federal, and $4,888 local.  This is a total projected funding level of $9,824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Cherokee School District total pupil count is projected to be 9,027.  The per pupil funding is projected to be $5,157 state, $1,280 federal, and $6,749 local.  This is a total projected funding level of $13,186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Chester School District total pupil count is projected to be 5,665.  The per pupil funding is projected to be $5,549 state, $1,719 federal, and $4,029 local.  This is a total projected funding level of $11,297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Chesterfield School District total pupil count is projected to be 7,770.  The per pupil funding is projected to be $5,604 state, $797 federal, and $3,268 local.  This is a total projected funding level of $9,669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1 total pupil count is projected to be 851.  The per pupil funding is projected to be $6,857 state, $4,749 federal, and $6,475 local.  This is a total projected funding level of $18,081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2 total pupil count is projected to be 2,992.  The per pupil funding is projected to be $5,597 state, $1,761 federal, and $3,461 local.  This is a total projected funding level of $10,819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3 total pupil count is projected to be 1,231.  The per pupil funding is projected to be $5,535 state, $755 federal, and $3,353 local.  This is a total projected funding level of $9,643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Colleton School District total pupil count is projected to be 5,965.  The per pupil funding is projected to be $5,150 state, $1,723 federal, and $3,286 local.  This is a total projected funding level of $10,159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Darlington School District total pupil count is projected to be 10,824.  The per pupil funding is projected to be $5,384 state, $1,378 federal, and $5,193 local.  This is a total projected funding level of $11,955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1 total pupil count is projected to be 908.  The per pupil funding is projected to be $5,031 state, $1,031 federal, and $1,851 local.  This is a total projected funding level of $7,913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2 total pupil count is projected to be 3,321.  The per pupil funding is projected to be $5,704 state, $1,183 federal, and $1,736 local.  This is a total projected funding level of $8,624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3 total pupil count is projected to be 1,573.  The per pupil funding is projected to be $5,078 state, $1,430 federal, and $2,162 local.  This is a total projected funding level of $8,670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Dorchester School District 2 total pupil count is projected to be 21,650.  The per pupil funding is projected to be $4,386 state, $462 federal, and $3,830 local.  This is a total projected funding level of $8,679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Dorchester School District 4 total pupil count is projected to be 2,158.  The per pupil funding is projected to be $5,950 state, $1,974 federal, and $7,428 local.  This is a total projected funding level of $15,352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Edgefield School District total pupil count is projected to be 3,929.  The per pupil funding is projected to be $5,578 state, $867 federal, and $3,613 local.  This is a total projected funding level of $10,057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Fairfield School District total pupil count is projected to be 3,183.  The per pupil funding is projected to be $5,256 state, $1,080 federal, and $7,775 local.  This is a total projected funding level of $14,112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1 total pupil count is projected to be 14,860.  The per pupil funding is projected to be $4,790 state, $1,765 federal, and $5,032 local.  This is a total projected funding level of $11,587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2 total pupil count is projected to be 1,092.  The per pupil funding is projected to be $5,908 state, $1,020 federal, and $4,248 local.  This is a total projected funding level of $11,177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3 total pupil count is projected to be 3,558.  The per pupil funding is projected to be $5,760 state, $2,357 federal, and $2,869 local.  This is a total projected funding level of $10,987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4 total pupil count is projected to be 858.  The per pupil funding is projected to be $8,035 state, $2,010 federal, and $5,844 local.  This is a total projected funding level of $15,888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5 total pupil count is projected to be 1,486.  The per pupil funding is projected to be $5,620 state, $736 federal, and $3,914 local.  This is a total projected funding level of $10,270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Georgetown School District total pupil count is projected to be 10,124.  The per pupil funding is projected to be $4,145 state, $1,004 federal, and $6,241 local.  This is a total projected funding level of $11,390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Greenville School District total pupil count is projected to be 69,188.  The per pupil funding is projected to be $4,462 state, $664 federal, and $5,273 local.  This is a total projected funding level of $10,399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Greenwood School District 50 total pupil count is projected to be 8,849.  The per pupil funding is projected to be $5,153 state, $1,007 federal, and $5,666 local.  This is a total projected funding level of $11,825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Greenwood School District 51 total pupil count is projected to be 1,041.  The per pupil funding is projected to be $6,348 state, $1,224 federal, and $4,615 local.  This is a total projected funding level of $12,188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Greenwood School District 52 total pupil count is projected to be 1,566.  The per pupil funding is projected to be $3,422 state, $809 federal, and $6,706 local.  This is a total projected funding level of $10,937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Hampton School District 1 total pupil count is projected to be 2,688.  The per pupil funding is projected to be $5,707 state, $1,252 federal, and $2,944 local.  This is a total projected funding level of $9,903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Hampton School District 2 total pupil count is projected to be 1,103.  The per pupil funding is projected to be $8,369 state, $1,644 federal, and $4,235 local.  This is a total projected funding level of $14,248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Horry School District total pupil count is projected to be 36,514.  The per pupil funding is projected to be $3,858 state, $1,347 federal, and $7,606 local.  This is a total projected funding level of $12,811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Jasper School District total pupil count is projected to be 3,099.  The per pupil funding is projected to be $5,199 state, $1,921 federal, and $10,636 local.  This is a total projected funding level of $17,756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Kershaw School District total pupil count is projected to be 10,360.  The per pupil funding is projected to be $5,116 state, $775 federal, and $3,835 local.  This is a total projected funding level of $9,727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Lancaster School District total pupil count is projected to be 11,461.  The per pupil funding is projected to be $5,094 state, $1,180 federal, and $4,071 local.  This is a total projected funding level of $10,345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Laurens School District 55 total pupil count is projected to be 5,601.  The per pupil funding is projected to be $5,513 state, $1,088 federal, and $3,807 local.  This is a total projected funding level of $10,409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Laurens School District 56 total pupil count is projected to be 3,182.  The per pupil funding is projected to be $5,706 state, $2,207 federal, and $3,143 local.  This is a total projected funding level of $11,056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Lee School District total pupil count is projected to be 2,326.  The per pupil funding is projected to be $7,455 state, $1,834 federal, and $4,304 local.  This is a total projected funding level of $13,593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1 total pupil count is projected to be 21,134.  The per pupil funding is projected to be $4,951 state, $691 federal, and $6,628 local.  This is a total projected funding level of $12,270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2 total pupil count is projected to be 8,884.  The per pupil funding is projected to be $5,195 state, $3,351 federal, and $4,417 local.  This is a total projected funding level of $12,963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Lexington School District 3 total pupil count is projected to be 1,920.  The per pupil funding is projected to be $6,108 state, $1,335 federal, and $6,372 local.  This is a total projected funding level of $13,815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4 total pupil count is projected to be 3,204.  The per pupil funding is projected to be $6,773 state, $2,632 federal, and $3,750 local.  This is a total projected funding level of $13,155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5 total pupil count is projected to be 16,582.  The per pupil funding is projected to be $5,294 state, $709 federal, and $6,597 local.  This is a total projected funding level of $12,600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1 total pupil count is projected to be 2,860.  The per pupil funding is projected to be $5,490 state, $1,558 federal, and $2,789 local.  This is a total projected funding level of $9,836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2 total pupil count is projected to be 1,822.  The per pupil funding is projected to be $5,683 state, $2,011 federal, and $2,750 local.  This is a total projected funding level of $10,443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7 total pupil count is projected to be 679.  The per pupil funding is projected to be $8,964 state, $2,614 federal, and $3,184 local.  This is a total projected funding level of $14,761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Marlboro School District total pupil count is projected to be 4,457.  The per pupil funding is projected to be $6,248 state, $2,017 federal, and $3,371 local.  This is a total projected funding level of $11,636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McCormick School District total pupil count is projected to be 881.  The per pupil funding is projected to be $5,954 state, $776 federal, and $8,728 local.  This is a total projected funding level of $15,458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Newberry School District total pupil count is projected to be 5,769.  The per pupil funding is projected to be $5,585 state, $1,257 federal, and $5,723 local.  This is a total projected funding level of $12,565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Oconee School District total pupil count is projected to be 10,501.  The per pupil funding is projected to be $4,465 state, $973 federal, and $8,047 local.  This is a total projected funding level of $13,484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Orangeburg School District 3 total pupil count is projected to be 3,014.  The per pupil funding is projected to be $6,098 state, $1,495 federal, and $7,336 local.  This is a total projected funding level of $14,929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Orangeburg School District 4 total pupil count is projected to be 4,022.  The per pupil funding is projected to be $5,512 state, $1,759 federal, and $5,092 local.  This is a total projected funding level of $12,363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Orangeburg School District 5 total pupil count is projected to be 6,302.  The per pupil funding is projected to be $6,162 state, $1,882 federal, and $5,919 local.  This is a total projected funding level of $13,962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Pickens School District total pupil count is projected to be 16,234.  The per pupil funding is projected to be $4,756 state, $1,117 federal, and $4,073 local.  This is a total projected funding level of $9,947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Richland School District 1 total pupil count is projected to be 22,690.  The per pupil funding is projected to be $5,568 state, $1,239 federal, and $10,079 local.  This is a total projected funding level of $16,886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Richland School District 2 total pupil count is projected to be 24,557.  The per pupil funding is projected to be $4,478 state, $871 federal, and $6,271 local.  This is a total projected funding level of $11,620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Saluda School District total pupil count is projected to be 2,017.  The per pupil funding is projected to be $5,692 state, $1,111 federal, and $4,345 local.  This is a total projected funding level of $11,148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1 total pupil count is projected to be 5,030.  The per pupil funding is projected to be $5,070 state, $724 federal, and $4,488 local.  This is a total projected funding level of $10,282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2 total pupil count is projected to be 9,690.  The per pupil funding is projected to be $4,851 state, $690 federal, and $3,464 local.  This is a total projected funding level of $9,005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3 total pupil count is projected to be 2,980.  The per pupil funding is projected to be $5,326 state, $841 federal, and $5,134 local.  This is a total projected funding level of $11,301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4 total pupil count is projected to be 2,840.  The per pupil funding is projected to be $5,184 state, $1,009 federal, and $3,328 local.  This is a total projected funding level of $9,520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5 total pupil count is projected to be 7,169.  The per pupil funding is projected to be $4,536 state, $821 federal, and $5,849 local.  This is a total projected funding level of $11,206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6 total pupil count is projected to be 10,378.  The per pupil funding is projected to be $4,445 state, $797 federal, and $4,781 local.  This is a total projected funding level of $10,023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7 total pupil count is projected to be 7,030.  The per pupil funding is projected to be $6,386 state, $1,672 federal, and $7,922 local.  This is a total projected funding level of $15,980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Sumter School District 2 total pupil count is projected to be 8,637.  The per pupil funding is projected to be $5,300 state, $1,375 federal, and $3,023 local.  This is a total projected funding level of $9,697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Sumter School District 17 total pupil count is projected to be 8,075.  The per pupil funding is projected to be $5,735 state, $1,272 federal, and $3,613 local.  This is a total projected funding level of $10,620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Union School District total pupil count is projected to be 4,431.  The per pupil funding is projected to be $6,053 state, $1,140 federal, and $2,430 local.  This is a total projected funding level of $9,622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Williamsburg School District total pupil count is projected to be 5,240.  The per pupil funding is projected to be $5,697 state, $2,692 federal, and $2,566 local.  This is a total projected funding level of $10,955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1 total pupil count is projected to be 5,080.  The per pupil funding is projected to be $5,299 state, $593 federal, and $4,182 local.  This is a total projected funding level of $10,074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2 total pupil count is projected to be 6,430.  The per pupil funding is projected to be $4,008 state, $557 federal, and $8,233 local.  This is a total projected funding level of $12,798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3 total pupil count is projected to be 17,314.  The per pupil funding is projected to be $4,998 state, $719 federal, and $4,932 local.  This is a total projected funding level of $10,650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4 total pupil count is projected to be 9,574.  The per pupil funding is projected to be $3,996 state, $428 federal, and $6,115 local.  This is a total projected funding level of $10,539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w:t>
      </w:r>
      <w:r>
        <w:rPr>
          <w:rFonts w:cs="Times New Roman"/>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w:t>
      </w:r>
      <w:r>
        <w:rPr>
          <w:rFonts w:cs="Times New Roman"/>
        </w:rPr>
        <w:lastRenderedPageBreak/>
        <w:t>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w:t>
      </w:r>
      <w:r>
        <w:rPr>
          <w:rFonts w:cs="Times New Roman"/>
          <w:b/>
        </w:rPr>
        <w:tab/>
      </w:r>
      <w:r>
        <w:rPr>
          <w:rFonts w:cs="Times New Roman"/>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and the Department of Corrections’ school districts must be allocated funds under the fringe benefits program in accordance with criteria established for all school districts.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1.6.</w:t>
      </w:r>
      <w:r>
        <w:rPr>
          <w:rFonts w:cs="Times New Roman"/>
          <w:b/>
        </w:rPr>
        <w:tab/>
      </w:r>
      <w:r>
        <w:rPr>
          <w:rFonts w:cs="Times New Roman"/>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1.7.</w:t>
      </w:r>
      <w:r>
        <w:rPr>
          <w:rFonts w:cs="Times New Roman"/>
          <w:b/>
        </w:rPr>
        <w:tab/>
      </w:r>
      <w:r>
        <w:rPr>
          <w:rFonts w:cs="Times New Roman"/>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w:t>
      </w:r>
      <w:r>
        <w:rPr>
          <w:rFonts w:cs="Times New Roman"/>
          <w:b/>
        </w:rPr>
        <w:tab/>
      </w:r>
      <w:r>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w:t>
      </w:r>
      <w:r>
        <w:rPr>
          <w:rFonts w:cs="Times New Roman"/>
        </w:rPr>
        <w:lastRenderedPageBreak/>
        <w:t xml:space="preserve">the appropriate pupil weighting as set forth in Section 59-20-40 of the Education Finance Act.  </w:t>
      </w:r>
      <w:r>
        <w:rPr>
          <w:rFonts w:cs="Times New Roman"/>
          <w:szCs w:val="22"/>
        </w:rPr>
        <w:t xml:space="preserve">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w:t>
      </w:r>
      <w:r>
        <w:rPr>
          <w:rFonts w:cs="Times New Roman"/>
        </w:rPr>
        <w:t>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district can seek relief from the Department of Education.  The department shall withhold EFA funding equal to the billing from the district refusing to pay and submit the funding (equal to the invoice) to the billing school district.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The agency placing a child in any situation that requires changing school districts, must work with the schools to assure that all required school records, including confidential records</w:t>
      </w:r>
      <w:r>
        <w:rPr>
          <w:rFonts w:cs="Times New Roman"/>
          <w:b/>
        </w:rPr>
        <w:t xml:space="preserve">, </w:t>
      </w:r>
      <w:r>
        <w:rPr>
          <w:rFonts w:cs="Times New Roman"/>
        </w:rPr>
        <w:t xml:space="preserve">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w:t>
      </w:r>
      <w:r>
        <w:rPr>
          <w:rFonts w:cs="Times New Roman"/>
        </w:rPr>
        <w:lastRenderedPageBreak/>
        <w:t>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w:t>
      </w:r>
      <w:r>
        <w:rPr>
          <w:rFonts w:cs="Times New Roman"/>
          <w:b/>
        </w:rPr>
        <w:tab/>
      </w:r>
      <w:r>
        <w:rPr>
          <w:rFonts w:cs="Times New Roman"/>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1.10.</w:t>
      </w:r>
      <w:r>
        <w:rPr>
          <w:rFonts w:cs="Times New Roman"/>
          <w:b/>
        </w:rPr>
        <w:tab/>
      </w:r>
      <w:r>
        <w:rPr>
          <w:rFonts w:cs="Times New Roman"/>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1.11.</w:t>
      </w:r>
      <w:r>
        <w:rPr>
          <w:rFonts w:cs="Times New Roman"/>
          <w:b/>
        </w:rPr>
        <w:tab/>
      </w:r>
      <w:r>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1.12.</w:t>
      </w:r>
      <w:r>
        <w:rPr>
          <w:rFonts w:cs="Times New Roman"/>
          <w:b/>
        </w:rPr>
        <w:tab/>
      </w:r>
      <w:r>
        <w:rPr>
          <w:rFonts w:cs="Times New Roman"/>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1.13.</w:t>
      </w:r>
      <w:r>
        <w:rPr>
          <w:rFonts w:cs="Times New Roman"/>
          <w:b/>
        </w:rPr>
        <w:tab/>
      </w:r>
      <w:r>
        <w:rPr>
          <w:rFonts w:cs="Times New Roman"/>
        </w:rPr>
        <w:t xml:space="preserve">(SDE: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w:t>
      </w:r>
      <w:r>
        <w:rPr>
          <w:rFonts w:cs="Times New Roman"/>
        </w:rPr>
        <w:lastRenderedPageBreak/>
        <w:t>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1.14.</w:t>
      </w:r>
      <w:r>
        <w:rPr>
          <w:rFonts w:cs="Times New Roman"/>
          <w:b/>
        </w:rPr>
        <w:tab/>
      </w:r>
      <w:r>
        <w:rPr>
          <w:rFonts w:cs="Times New Roman"/>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1.15.</w:t>
      </w:r>
      <w:r>
        <w:rPr>
          <w:rFonts w:cs="Times New Roman"/>
        </w:rPr>
        <w:tab/>
        <w:t>(SDE: Travel/Outside of Continental U.S.)  School District allocations from General Funds and EIA funds shall not be used for travel outside of the continental United States.  The International Baccalaureate Program shall be exempt from this restriction.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1.16.</w:t>
      </w:r>
      <w:r>
        <w:rPr>
          <w:rFonts w:cs="Times New Roman"/>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1.17.</w:t>
      </w:r>
      <w:r>
        <w:rPr>
          <w:rFonts w:cs="Times New Roman"/>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1.18.</w:t>
      </w:r>
      <w:r>
        <w:rPr>
          <w:rFonts w:cs="Times New Roman"/>
        </w:rPr>
        <w:tab/>
        <w:t>(SDE: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1.19.</w:t>
      </w:r>
      <w:r>
        <w:rPr>
          <w:rFonts w:cs="Times New Roman"/>
          <w:b/>
        </w:rPr>
        <w:tab/>
      </w:r>
      <w:r>
        <w:rPr>
          <w:rFonts w:cs="Times New Roman"/>
        </w:rPr>
        <w:t xml:space="preserve">(SDE: Summer Exit Exam Cost)  Funds appropriated in Part IA, Section 1, III may be used to offset the costs of the summer administration of the Exit Examination.  These funds may be expended to cover the costs related to developing, printing, </w:t>
      </w:r>
      <w:r>
        <w:rPr>
          <w:rFonts w:cs="Times New Roman"/>
        </w:rPr>
        <w:lastRenderedPageBreak/>
        <w:t>shipping, scoring, and reporting the results of the assessments.  Local school districts may absorb local costs related to administration.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1.20.</w:t>
      </w:r>
      <w:r>
        <w:rPr>
          <w:rFonts w:cs="Times New Roman"/>
          <w:b/>
        </w:rPr>
        <w:tab/>
      </w:r>
      <w:r>
        <w:rPr>
          <w:rFonts w:cs="Times New Roman"/>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1.21.</w:t>
      </w:r>
      <w:r>
        <w:rPr>
          <w:rFonts w:cs="Times New Roman"/>
          <w:b/>
        </w:rPr>
        <w:tab/>
      </w:r>
      <w:r>
        <w:rPr>
          <w:rFonts w:cs="Times New Roman"/>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1.22.</w:t>
      </w:r>
      <w:r>
        <w:rPr>
          <w:rFonts w:cs="Times New Roman"/>
          <w:b/>
        </w:rPr>
        <w:tab/>
      </w:r>
      <w:r>
        <w:rPr>
          <w:rFonts w:cs="Times New Roman"/>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1.23.</w:t>
      </w:r>
      <w:r>
        <w:rPr>
          <w:rFonts w:cs="Times New Roman"/>
          <w:b/>
        </w:rPr>
        <w:tab/>
      </w:r>
      <w:r>
        <w:rPr>
          <w:rFonts w:cs="Times New Roman"/>
        </w:rPr>
        <w:t>(SDE: Adult Education/Literacy)  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1.24.</w:t>
      </w:r>
      <w:r>
        <w:rPr>
          <w:rFonts w:cs="Times New Roman"/>
          <w:b/>
        </w:rPr>
        <w:tab/>
      </w:r>
      <w:r>
        <w:rPr>
          <w:rFonts w:cs="Times New Roman"/>
        </w:rPr>
        <w:t xml:space="preserve">(SDE: School Building Aid Allocation)  Funds appropriated for School Building Aid shall be transferred to a special trust fund established by the Comptroller General.  Funds appropriated shall be distributed to the school districts of the State for use in </w:t>
      </w:r>
      <w:r>
        <w:rPr>
          <w:rFonts w:cs="Times New Roman"/>
        </w:rPr>
        <w:lastRenderedPageBreak/>
        <w:t>accordance with Section 59-21-350 of the Code of Laws of 1976.  Funds shall be allocated to eligible school districts on a per pupil basis.  The allocation must be based on the 135 day count of average daily membership for the second preceding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1.25.</w:t>
      </w:r>
      <w:r>
        <w:rPr>
          <w:rFonts w:cs="Times New Roman"/>
          <w:b/>
        </w:rPr>
        <w:tab/>
      </w:r>
      <w:r>
        <w:rPr>
          <w:rFonts w:cs="Times New Roman"/>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1.26.</w:t>
      </w:r>
      <w:r>
        <w:rPr>
          <w:rFonts w:cs="Times New Roman"/>
        </w:rPr>
        <w:tab/>
        <w:t>(SDE: School Building Aid)  Of the funds appropriated in Part IA for School Building Aid, $500,000 shall be allocated on a K-12 per pupil basis to Multi-District Area Vocational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1.27.</w:t>
      </w:r>
      <w:r>
        <w:rPr>
          <w:rFonts w:cs="Times New Roman"/>
        </w:rPr>
        <w:tab/>
        <w:t xml:space="preserve">(SDE: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1.28.</w:t>
      </w:r>
      <w:r>
        <w:rPr>
          <w:rFonts w:cs="Times New Roman"/>
          <w:b/>
        </w:rPr>
        <w:tab/>
      </w:r>
      <w:r>
        <w:rPr>
          <w:rFonts w:cs="Times New Roman"/>
        </w:rPr>
        <w:t>(SDE: Basic Skill Exam)  Any person seeking candidacy in an undergraduate teacher education program is required to take and pass the Basic Skill Examination pursuant to Sections 59-26-20 and 59-26-40.  Any person who fails to achieve a passing score on all sections shall be allowed to retake the test or a portion thereof.  All sections of the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1.29.</w:t>
      </w:r>
      <w:r>
        <w:rPr>
          <w:rFonts w:cs="Times New Roman"/>
          <w:b/>
        </w:rPr>
        <w:tab/>
      </w:r>
      <w:r>
        <w:rPr>
          <w:rFonts w:cs="Times New Roman"/>
        </w:rPr>
        <w:t>(SDE: School Bus Driver CDL)  From funds provided in Part IA, Section 1, IX.B., local school districts shall request a criminal record history from the South Carolina Law Enforcement Division for past conviction of any crime</w:t>
      </w:r>
      <w:r>
        <w:rPr>
          <w:rFonts w:cs="Times New Roman"/>
          <w:b/>
        </w:rPr>
        <w:t xml:space="preserve"> </w:t>
      </w:r>
      <w:r>
        <w:rPr>
          <w:rFonts w:cs="Times New Roman"/>
        </w:rPr>
        <w:t>before the initial employment of a school bus driver or school bus aide.  The Department of Education and the school districts shall be treated as a charitable organization for purposes of the fee charged for the criminal records search.</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1.30.</w:t>
      </w:r>
      <w:r>
        <w:rPr>
          <w:rFonts w:cs="Times New Roman"/>
          <w:b/>
        </w:rPr>
        <w:tab/>
      </w:r>
      <w:r>
        <w:rPr>
          <w:rFonts w:cs="Times New Roman"/>
        </w:rPr>
        <w:t>(SDE: SAT Preparation)  From the funds appropriated for SAT Preparation, the State Department of Education shall institute a plan reviewing, on an individual basis, weaknesses of students on actual PSAT administrations, and</w:t>
      </w:r>
      <w:r>
        <w:rPr>
          <w:rFonts w:cs="Times New Roman"/>
          <w:b/>
        </w:rPr>
        <w:t xml:space="preserve"> </w:t>
      </w:r>
      <w:r>
        <w:rPr>
          <w:rFonts w:cs="Times New Roman"/>
        </w:rPr>
        <w:t>providing assistance.  To accomplish this, the Department shall use reports that analyze student weaknesses and provide guidance to local schools on the effective use of the reports.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1.31.</w:t>
      </w:r>
      <w:r>
        <w:rPr>
          <w:rFonts w:cs="Times New Roman"/>
          <w:b/>
        </w:rPr>
        <w:tab/>
      </w:r>
      <w:r>
        <w:rPr>
          <w:rFonts w:cs="Times New Roman"/>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rPr>
        <w:t>1.32.</w:t>
      </w:r>
      <w:r>
        <w:rPr>
          <w:rFonts w:cs="Times New Roman"/>
          <w:b/>
        </w:rPr>
        <w:tab/>
      </w:r>
      <w:r>
        <w:rPr>
          <w:rFonts w:cs="Times New Roman"/>
        </w:rPr>
        <w:t xml:space="preserve">(SDE: Buses, Parts, and/or Fuel)  Funds appropriated for other operating in program IX.B. - Bus Shops </w:t>
      </w:r>
      <w:r>
        <w:rPr>
          <w:rFonts w:cs="Times New Roman"/>
          <w:i/>
          <w:u w:val="single"/>
        </w:rPr>
        <w:t>and funds appropriated in IX.C. - Buses</w:t>
      </w:r>
      <w:r>
        <w:rPr>
          <w:rFonts w:cs="Times New Roman"/>
        </w:rPr>
        <w:t xml:space="preserve"> may be used to purchase buses, fuel, parts, or other school bus related items.  </w:t>
      </w:r>
      <w:r>
        <w:rPr>
          <w:rFonts w:cs="Times New Roman"/>
          <w:strike/>
        </w:rPr>
        <w:t>Any funds appropriated or authorized for the purchase of school buses may not be transferred or used for any other purpose.  However, in the event of an emergency fuel situation, and only to the extent necessary, the department is authorized to use appropriated funds in Part IA, IX.C. for fuel expenditures.</w:t>
      </w:r>
      <w:r>
        <w:rPr>
          <w:rFonts w:cs="Times New Roman"/>
        </w:rPr>
        <w:t xml:space="preserve">  </w:t>
      </w:r>
      <w:r>
        <w:rPr>
          <w:rFonts w:cs="Times New Roman"/>
          <w:i/>
          <w:u w:val="single"/>
        </w:rPr>
        <w:t>All funds appropriated for bus fuel, parts/supplies, maintenance, and bus purchases may be carried forward and expended in FY 2009-10 to support bus transportation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1.33.</w:t>
      </w:r>
      <w:r>
        <w:rPr>
          <w:rFonts w:cs="Times New Roman"/>
          <w:b/>
        </w:rPr>
        <w:tab/>
      </w:r>
      <w:r>
        <w:rPr>
          <w:rFonts w:cs="Times New Roman"/>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1.34.</w:t>
      </w:r>
      <w:r>
        <w:rPr>
          <w:rFonts w:cs="Times New Roman"/>
          <w:b/>
        </w:rPr>
        <w:tab/>
      </w:r>
      <w:r>
        <w:rPr>
          <w:rFonts w:cs="Times New Roman"/>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1.35.</w:t>
      </w:r>
      <w:r>
        <w:rPr>
          <w:rFonts w:cs="Times New Roman"/>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1.36.</w:t>
      </w:r>
      <w:r>
        <w:rPr>
          <w:rFonts w:cs="Times New Roman"/>
          <w:b/>
        </w:rPr>
        <w:tab/>
      </w:r>
      <w:r>
        <w:rPr>
          <w:rFonts w:cs="Times New Roman"/>
        </w:rPr>
        <w:t>(SDE: Part-time Benefits)  Teachers working less than thirty hours a week, but no less than fifteen hours a week, shall qualify for state health and dental insurance.</w:t>
      </w:r>
      <w:r>
        <w:rPr>
          <w:rFonts w:cs="Times New Roman"/>
          <w:bCs/>
        </w:rPr>
        <w:t xml:space="preserve"> </w:t>
      </w:r>
      <w:r>
        <w:rPr>
          <w:rFonts w:cs="Times New Roman"/>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1.37.</w:t>
      </w:r>
      <w:r>
        <w:rPr>
          <w:rFonts w:cs="Times New Roman"/>
          <w:b/>
        </w:rPr>
        <w:tab/>
      </w:r>
      <w:r>
        <w:rPr>
          <w:rFonts w:cs="Times New Roman"/>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1.38.</w:t>
      </w:r>
      <w:r>
        <w:rPr>
          <w:rFonts w:cs="Times New Roman"/>
          <w:b/>
        </w:rPr>
        <w:tab/>
      </w:r>
      <w:r>
        <w:rPr>
          <w:rFonts w:cs="Times New Roman"/>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1.39.</w:t>
      </w:r>
      <w:r>
        <w:rPr>
          <w:rFonts w:cs="Times New Roman"/>
        </w:rPr>
        <w:tab/>
        <w:t>(SDE: School Facilities Management System)  School Districts may use capital improvement bond funds, lapsed funds or any other unexpended appropriated funds or revenues to access the Department of Education’s School Facilities Management System database.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1.40.</w:t>
      </w:r>
      <w:r>
        <w:rPr>
          <w:rFonts w:cs="Times New Roman"/>
          <w:b/>
        </w:rPr>
        <w:tab/>
      </w:r>
      <w:r>
        <w:rPr>
          <w:rFonts w:cs="Times New Roman"/>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1.41.</w:t>
      </w:r>
      <w:r>
        <w:rPr>
          <w:rFonts w:cs="Times New Roman"/>
          <w:b/>
        </w:rPr>
        <w:tab/>
      </w:r>
      <w:r>
        <w:rPr>
          <w:rFonts w:cs="Times New Roman"/>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1.42.</w:t>
      </w:r>
      <w:r>
        <w:rPr>
          <w:rFonts w:cs="Times New Roman"/>
          <w:b/>
        </w:rPr>
        <w:tab/>
      </w:r>
      <w:r>
        <w:rPr>
          <w:rFonts w:cs="Times New Roman"/>
        </w:rPr>
        <w:t>(SDE: Proviso Allocations)  The State Department of Education may reduce by up to 10%, any allocation in Section 1 specifically designated by proviso.  No allocation for teacher salaries shall be reduced as a result of this proviso.</w:t>
      </w:r>
    </w:p>
    <w:p>
      <w:pPr>
        <w:tabs>
          <w:tab w:val="left" w:pos="216"/>
          <w:tab w:val="left" w:pos="432"/>
          <w:tab w:val="left" w:pos="770"/>
          <w:tab w:val="left" w:pos="990"/>
        </w:tabs>
        <w:jc w:val="both"/>
        <w:rPr>
          <w:rFonts w:cs="Times New Roman"/>
        </w:rPr>
      </w:pPr>
      <w:r>
        <w:rPr>
          <w:rFonts w:cs="Times New Roman"/>
          <w:b/>
          <w:bCs/>
        </w:rPr>
        <w:tab/>
        <w:t>1.43.</w:t>
      </w:r>
      <w:r>
        <w:rPr>
          <w:rFonts w:cs="Times New Roman"/>
          <w:b/>
          <w:bCs/>
        </w:rPr>
        <w:tab/>
      </w:r>
      <w:r>
        <w:rPr>
          <w:rFonts w:cs="Times New Roman"/>
        </w:rPr>
        <w:t>(SDE: School Districts and Special Schools Flexibility)  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For Fiscal Year 2008-2009, Section 59-21-1030 is suspended.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b/>
        </w:rPr>
        <w:t>1.44.</w:t>
      </w:r>
      <w: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1.45.</w:t>
      </w:r>
      <w:r>
        <w:rPr>
          <w:rFonts w:cs="Times New Roman"/>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1.46.</w:t>
      </w:r>
      <w:r>
        <w:rPr>
          <w:rFonts w:cs="Times New Roman"/>
          <w:b/>
          <w:bCs/>
        </w:rPr>
        <w:tab/>
      </w:r>
      <w:r>
        <w:rPr>
          <w:rFonts w:cs="Times New Roman"/>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1.47.</w:t>
      </w:r>
      <w:r>
        <w:rPr>
          <w:rFonts w:cs="Times New Roman"/>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1.48.</w:t>
      </w:r>
      <w:r>
        <w:rPr>
          <w:rFonts w:cs="Times New Roman"/>
        </w:rPr>
        <w:tab/>
        <w:t xml:space="preserve">(SDE: 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w:t>
      </w:r>
      <w:r>
        <w:rPr>
          <w:rFonts w:cs="Times New Roman"/>
          <w:i/>
          <w:u w:val="single"/>
        </w:rPr>
        <w:t>The $7,500 salary supplement shall only be paid for the initial ten-year certification.</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1.49.</w:t>
      </w:r>
      <w:r>
        <w:rPr>
          <w:rFonts w:cs="Times New Roman"/>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1.50.</w:t>
      </w:r>
      <w:r>
        <w:rPr>
          <w:rFonts w:cs="Times New Roman"/>
          <w:b/>
          <w:bCs/>
        </w:rPr>
        <w:tab/>
      </w:r>
      <w:r>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classified as instructional-related personnel by the State Department of Education.  No instructional personnel nor support staff as classified by the State Department of Education may be furloughed.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local school district board of trustees may implement a furlough of these instructional-related professional staff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they may not be furloughed for a period exceeding ten days.  The local school district board of trustees shall provide for furlough days only on non-instructional days.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w:t>
      </w:r>
      <w:r>
        <w:rPr>
          <w:rFonts w:cs="Times New Roman"/>
        </w:rPr>
        <w:lastRenderedPageBreak/>
        <w:t>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proviso shall not abrogate the terms of any contract between any school district and its employees.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1.51.</w:t>
      </w:r>
      <w:r>
        <w:rPr>
          <w:rFonts w:cs="Times New Roman"/>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1.52.</w:t>
      </w:r>
      <w:r>
        <w:rPr>
          <w:rFonts w:cs="Times New Roman"/>
          <w:b/>
          <w:bCs/>
        </w:rPr>
        <w:tab/>
      </w:r>
      <w:r>
        <w:rPr>
          <w:rFonts w:cs="Times New Roman"/>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1.53.</w:t>
      </w:r>
      <w:r>
        <w:rPr>
          <w:rFonts w:cs="Times New Roman"/>
          <w:b/>
          <w:bCs/>
        </w:rPr>
        <w:tab/>
      </w:r>
      <w:r>
        <w:rPr>
          <w:rFonts w:cs="Times New Roman"/>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1.55.</w:t>
      </w:r>
      <w:r>
        <w:rPr>
          <w:rFonts w:cs="Times New Roman"/>
        </w:rPr>
        <w:tab/>
        <w:t>(SDE: Educational Items)  In order that resources more closely follow the student, it is the intent to offer spending flexibility to local school districts as has been provided in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1.57.</w:t>
      </w:r>
      <w:r>
        <w:rPr>
          <w:rFonts w:cs="Times New Roman"/>
          <w:b/>
        </w:rPr>
        <w:tab/>
      </w:r>
      <w:r>
        <w:rPr>
          <w:rFonts w:cs="Times New Roman"/>
        </w:rPr>
        <w:t xml:space="preserve">(SDE: Prohibit Implementation of ECERS Program)  </w:t>
      </w:r>
      <w:r>
        <w:rPr>
          <w:rFonts w:cs="Times New Roman"/>
          <w:strike/>
        </w:rPr>
        <w:t>The Department of Education is prohibited from utilizing any appropriated or authorized funds to implement the Early Childhood Environment Rating Scores Program.  This prohibition does not apply to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addition, school districts are prohibited from using revenue from any source, including state, federal, and local funds, to implement the Early Childhood Environment Rating Scores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1.58.</w:t>
      </w:r>
      <w:r>
        <w:rPr>
          <w:rFonts w:cs="Times New Roman"/>
          <w:b/>
          <w:bCs/>
        </w:rPr>
        <w:tab/>
      </w:r>
      <w:r>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1.59.</w:t>
      </w:r>
      <w:r>
        <w:rPr>
          <w:rFonts w:cs="Times New Roman"/>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1.60.</w:t>
      </w:r>
      <w:r>
        <w:rPr>
          <w:rFonts w:cs="Times New Roman"/>
          <w:b/>
          <w:bCs/>
        </w:rPr>
        <w:tab/>
      </w:r>
      <w:r>
        <w:rPr>
          <w:rFonts w:cs="Times New Roman"/>
        </w:rPr>
        <w:t>(SDE: Student Report Card-GPA)  For each high school student, school districts shall be required to print the student’s individual cumulative grade point average for grades nine through twelve on the student’s report card.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1.61.</w:t>
      </w:r>
      <w:r>
        <w:rPr>
          <w:rFonts w:cs="Times New Roman"/>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
        </w:rPr>
        <w:t>1.62.</w:t>
      </w:r>
      <w:r>
        <w:rPr>
          <w:rFonts w:cs="Times New Roman"/>
          <w:b/>
        </w:rPr>
        <w:tab/>
      </w:r>
      <w:r>
        <w:rPr>
          <w:rFonts w:cs="Times New Roman"/>
          <w:bCs/>
        </w:rPr>
        <w:t xml:space="preserve">(SDE: Child Development Education Pilot Program)  There is created the South Carolina Child Development </w:t>
      </w:r>
      <w:r>
        <w:rPr>
          <w:rFonts w:cs="Times New Roman"/>
        </w:rPr>
        <w:t>Education</w:t>
      </w:r>
      <w:r>
        <w:rPr>
          <w:rFonts w:cs="Times New Roman"/>
          <w:bCs/>
        </w:rPr>
        <w:t xml:space="preserve"> Pilot Program </w:t>
      </w:r>
      <w:r>
        <w:rPr>
          <w:rFonts w:cs="Times New Roman"/>
          <w:bCs/>
          <w:i/>
          <w:u w:val="single"/>
        </w:rPr>
        <w:t>(CDEPP)</w:t>
      </w:r>
      <w:r>
        <w:rPr>
          <w:rFonts w:cs="Times New Roman"/>
          <w:bCs/>
        </w:rPr>
        <w:t xml:space="preserve">.  This program shall be available 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w:t>
      </w:r>
      <w:r>
        <w:rPr>
          <w:rFonts w:cs="Times New Roman"/>
        </w:rPr>
        <w:t>school</w:t>
      </w:r>
      <w:r>
        <w:rPr>
          <w:rFonts w:cs="Times New Roman"/>
          <w:bCs/>
        </w:rPr>
        <w:t xml:space="preserve"> year on a voluntary basis and shall focus on the developmental and learning support that children must have in order to be ready for school and must incorporate parenting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(A)</w:t>
      </w:r>
      <w:r>
        <w:rPr>
          <w:rFonts w:cs="Times New Roman"/>
          <w:bCs/>
        </w:rPr>
        <w:tab/>
        <w:t xml:space="preserve">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w:t>
      </w:r>
      <w:r>
        <w:rPr>
          <w:rFonts w:cs="Times New Roman"/>
          <w:bCs/>
          <w:i/>
          <w:u w:val="single"/>
        </w:rPr>
        <w:t>and then expanded to eligible children residing in school districts with a poverty index of 90% or greater</w:t>
      </w:r>
      <w:r>
        <w:rPr>
          <w:rFonts w:cs="Times New Roman"/>
          <w:bCs/>
        </w:rPr>
        <w:t>.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During the implementation of the pilot program, no funds appropriated by the General Assembly for this purpose shall be used to fund services to at-risk four-year-old children residing outside of the trial or plaintiff districts.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Education Oversight Committee shall conduct an evaluation of the pilot program and shall issue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(B)</w:t>
      </w:r>
      <w:r>
        <w:rPr>
          <w:rFonts w:cs="Times New Roman"/>
          <w:bCs/>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parent of each eligible child may enroll the child in one of the following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a school-year four-year-old kindergarten program delivered by an approved public provider; or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a school-year four-year-old kindergarten program delivered by an approved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(C)</w:t>
      </w:r>
      <w:r>
        <w:rPr>
          <w:rFonts w:cs="Times New Roman"/>
          <w:bCs/>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comply with all federal and state laws and constitutional provisions prohibiting discrimination on the basis of disability, race, creed, color, gender, national origin, religion, ancestry, or need for special education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comply with all state and local health and safety laws and codes;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comply with all state laws that apply regarding criminal background checks for employees and exclude from employment any individual not permitted by state law to work with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be accountable for meeting the education needs of the child and report at least quarterly to the parent/guardian on his progress;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comply with all program, reporting, and assessment criteria required of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maintain individual student records for each child enrolled in the program to include, but not be limited to, assessment data, health data, records of teacher observations, and records of parent or guardian and teacher conferences;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designate whether extended day services will be offered to the parents/guardians of children participating in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(8)</w:t>
      </w:r>
      <w:r>
        <w:rPr>
          <w:rFonts w:cs="Times New Roman"/>
          <w:bCs/>
        </w:rPr>
        <w:tab/>
        <w:t>be approved, registered, or licensed by the Department of Social Services;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comply with all state and federal laws and requirements specific to program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(D)</w:t>
      </w:r>
      <w:r>
        <w:rPr>
          <w:rFonts w:cs="Times New Roman"/>
          <w:bCs/>
        </w:rPr>
        <w:tab/>
        <w:t>The Department of Education and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develop the provider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develop the child enrollment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develop a list of approve pre-kindergarten readiness assessments to be used in conjunction with the program, provide assessments and technical assistance to support assessment administration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establish criteria for awarding new classroom equipping grants;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 xml:space="preserve">establish criteria for the parenting education program providers must offer;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establish a list of early childhood related fields that may be used in meeting the lead teacher qualifications;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develop a list of data collection needs to be used in implementation and evaluation of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identify teacher preparation program options and assist lead teachers in meeting teacher program requirements;</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(10)</w:t>
      </w:r>
      <w:r>
        <w:rPr>
          <w:rFonts w:cs="Times New Roman"/>
          <w:bCs/>
        </w:rPr>
        <w:tab/>
        <w:t>establish criteria for granting student retention waivers; and</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(11)</w:t>
      </w:r>
      <w:r>
        <w:rPr>
          <w:rFonts w:cs="Times New Roman"/>
          <w:bCs/>
        </w:rPr>
        <w:tab/>
        <w:t>establish criteria for granting classroom size requirements waivers.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(E)</w:t>
      </w:r>
      <w:r>
        <w:rPr>
          <w:rFonts w:cs="Times New Roman"/>
          <w:bCs/>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 offer high-quality, center-based programs that must include, but shall not be limited to, the following: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employ a lead teacher with a two-year degree in early childhood education or related field or be granted a waiver of this requirement from the Department of Education or the Office of First Steps to School Readiness;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employ an education assistant with pre-service or in-service training in early childhood education;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offer a full day, center-based program with 6.5 hours of instruction daily for 180 school days;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provide an approved research-based preschool curriculum that focuses on critical child development skills, especially early literacy, numeracy, and social/emotional development;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(6)</w:t>
      </w:r>
      <w:r>
        <w:rPr>
          <w:rFonts w:cs="Times New Roman"/>
          <w:bCs/>
        </w:rPr>
        <w:tab/>
        <w:t xml:space="preserve">engage parents’ participation in their child’s educational experience that shall include a minimum of two documented conferences per year; and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adhere to professional development requirements outlined in this article.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(F)</w:t>
      </w:r>
      <w:r>
        <w:rPr>
          <w:rFonts w:cs="Times New Roman"/>
          <w:bCs/>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w:t>
      </w:r>
      <w:r>
        <w:rPr>
          <w:rFonts w:cs="Times New Roman"/>
          <w:i/>
          <w:u w:val="single"/>
        </w:rPr>
        <w:t>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(G)</w:t>
      </w:r>
      <w:r>
        <w:rPr>
          <w:rFonts w:cs="Times New Roman"/>
          <w:bCs/>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(H)</w:t>
      </w:r>
      <w:r>
        <w:rPr>
          <w:rFonts w:cs="Times New Roman"/>
          <w:bCs/>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w:t>
      </w:r>
      <w:r>
        <w:rPr>
          <w:rFonts w:cs="Times New Roman"/>
          <w:bCs/>
        </w:rPr>
        <w:tab/>
        <w:t>For all private providers approved to offer services pursuant to this provision,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coordinate activities and promote collaboration with other private and public providers in developing and supporting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(J)</w:t>
      </w:r>
      <w:r>
        <w:rPr>
          <w:rFonts w:cs="Times New Roman"/>
          <w:bCs/>
        </w:rPr>
        <w:tab/>
        <w:t>For all public school providers approved to offer services pursuant to this provision, the Department of Education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coordinate activities and promote collaboration with other private and public providers in developing and supporting four-year-old kindergarten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(K)</w:t>
      </w:r>
      <w:r>
        <w:rPr>
          <w:rFonts w:cs="Times New Roman"/>
          <w:bCs/>
        </w:rPr>
        <w:tab/>
        <w:t xml:space="preserve">The General Assembly shall provide funding for the South Carolina Child Development Education Pilot Program.  For the </w:t>
      </w:r>
      <w:r>
        <w:rPr>
          <w:rFonts w:cs="Times New Roman"/>
          <w:bCs/>
          <w:strike/>
        </w:rPr>
        <w:t>2008-09</w:t>
      </w:r>
      <w:r>
        <w:rPr>
          <w:rFonts w:cs="Times New Roman"/>
          <w:bCs/>
        </w:rPr>
        <w:t xml:space="preserve"> </w:t>
      </w:r>
      <w:r>
        <w:rPr>
          <w:rFonts w:cs="Times New Roman"/>
          <w:bCs/>
          <w:i/>
          <w:u w:val="single"/>
        </w:rPr>
        <w:t>2009-10</w:t>
      </w:r>
      <w:r>
        <w:rPr>
          <w:rFonts w:cs="Times New Roman"/>
          <w:bCs/>
        </w:rPr>
        <w:t xml:space="preserve"> school year, the funded cost per child shall be </w:t>
      </w:r>
      <w:r>
        <w:rPr>
          <w:rFonts w:cs="Times New Roman"/>
          <w:bCs/>
          <w:strike/>
        </w:rPr>
        <w:t>$4,093</w:t>
      </w:r>
      <w:r>
        <w:rPr>
          <w:rFonts w:cs="Times New Roman"/>
          <w:bCs/>
        </w:rPr>
        <w:t xml:space="preserve"> </w:t>
      </w:r>
      <w:r>
        <w:rPr>
          <w:rFonts w:cs="Times New Roman"/>
          <w:bCs/>
          <w:i/>
          <w:u w:val="single"/>
        </w:rPr>
        <w:t>$4,262</w:t>
      </w:r>
      <w:r>
        <w:rPr>
          <w:rFonts w:cs="Times New Roman"/>
          <w:bCs/>
        </w:rPr>
        <w:t xml:space="preserve">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w:t>
      </w:r>
      <w:r>
        <w:rPr>
          <w:rFonts w:cs="Times New Roman"/>
          <w:bCs/>
          <w:spacing w:val="10"/>
        </w:rPr>
        <w:t xml:space="preserve">required by their fiscal agent.  </w:t>
      </w:r>
      <w:r>
        <w:rPr>
          <w:rFonts w:cs="Times New Roman"/>
          <w:bCs/>
          <w:strike/>
        </w:rPr>
        <w:t>With funds appropriated by the General Assembly, the Department of Education shall approve grants for public providers and the Office of First Steps to School Readiness shall approve grants for private providers, of up to $10,000 per class for the equipping of new classrooms.</w:t>
      </w:r>
      <w:r>
        <w:rPr>
          <w:rFonts w:cs="Times New Roman"/>
          <w:bCs/>
        </w:rPr>
        <w:t xml:space="preserve">  </w:t>
      </w:r>
      <w:r>
        <w:rPr>
          <w:rFonts w:cs="Times New Roman"/>
          <w:bCs/>
          <w:i/>
          <w:u w:val="single"/>
        </w:rPr>
        <w:t>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w:t>
      </w:r>
      <w:r>
        <w:rPr>
          <w:rFonts w:cs="Times New Roman"/>
          <w:bCs/>
        </w:rPr>
        <w:t xml:space="preserve">  Funding of up to two thousand five hundred dollars may be provided annually for the procurement of consumable and </w:t>
      </w:r>
      <w:r>
        <w:rPr>
          <w:rFonts w:cs="Times New Roman"/>
          <w:bCs/>
        </w:rPr>
        <w:lastRenderedPageBreak/>
        <w:t xml:space="preserve">other materials in established classrooms.  </w:t>
      </w:r>
      <w:r>
        <w:rPr>
          <w:rFonts w:cs="Times New Roman"/>
          <w:bCs/>
          <w:i/>
          <w:u w:val="single"/>
        </w:rPr>
        <w:t>Funding to providers is contingent upon receipt of data as requested by the Department of Education and the Office of First Steps.  School districts who participate in the program are not eligible to receive EIA funding for half-day early childhood development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(L)</w:t>
      </w:r>
      <w:r>
        <w:rPr>
          <w:rFonts w:cs="Times New Roman"/>
          <w:bCs/>
        </w:rPr>
        <w:tab/>
        <w:t>Pursuant to this provision, the Department of Social Services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maintain a list of all approved public and private providers; and</w:t>
      </w:r>
    </w:p>
    <w:p>
      <w:pPr>
        <w:tabs>
          <w:tab w:val="left" w:pos="216"/>
          <w:tab w:val="left" w:pos="432"/>
          <w:tab w:val="left" w:pos="648"/>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provide the Department of Education, the Office of First Steps, and the Education Oversight Committee information necessary to carry out the requirements of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t>(M)</w:t>
      </w:r>
      <w:r>
        <w:rPr>
          <w:rFonts w:cs="Times New Roman"/>
          <w:bCs/>
        </w:rPr>
        <w:tab/>
        <w:t xml:space="preserve">The Education Oversight Committee shall conduct a comparative evaluation of the South Carolina Child Development Education Pilot Program and issue their findings in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w:t>
      </w:r>
      <w:r>
        <w:rPr>
          <w:rFonts w:cs="Times New Roman"/>
          <w:bCs/>
          <w:i/>
          <w:u w:val="single"/>
        </w:rPr>
        <w:t>The Office of First Steps will include in its triennial external evaluation pursuant to Section 59-152-160 of the 1976 Code, fiscal and management questions as provided by the Education Oversight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report shall also include an assessment, by county, on the availability and use of existing public and private classroom capacity approved for at-risk four-year-old kindergarten students </w:t>
      </w:r>
      <w:r>
        <w:rPr>
          <w:rFonts w:cs="Times New Roman"/>
          <w:bCs/>
          <w:i/>
          <w:u w:val="single"/>
        </w:rPr>
        <w:t>based on data collected triennially</w:t>
      </w:r>
      <w:r>
        <w:rPr>
          <w:rFonts w:cs="Times New Roman"/>
          <w:bCs/>
        </w:rPr>
        <w:t xml:space="preserve">.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Pr>
          <w:rFonts w:cs="Times New Roman"/>
          <w:i/>
          <w:u w:val="singl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w:t>
      </w:r>
      <w:r>
        <w:rPr>
          <w:rFonts w:cs="Times New Roman"/>
          <w:bCs/>
        </w:rPr>
        <w:lastRenderedPageBreak/>
        <w:t>collected and maintained data necessary to conduct a research based review of the program’s implementation and assessment of student success in the early elementary grades.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1.63.</w:t>
      </w:r>
      <w:r>
        <w:rPr>
          <w:rFonts w:cs="Times New Roman"/>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1.64.</w:t>
      </w:r>
      <w:r>
        <w:rPr>
          <w:rFonts w:cs="Times New Roman"/>
          <w:b/>
          <w:bCs/>
        </w:rPr>
        <w:tab/>
      </w:r>
      <w:r>
        <w:rPr>
          <w:rFonts w:cs="Times New Roman"/>
        </w:rPr>
        <w:t>(SDE: Physical Education Teachers)  A school district’s allocation from the funds appropriated in Part IA, Section 1, Program III are to be used to increase the number of physical education teachers to the extent possible.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1.65.</w:t>
      </w:r>
      <w:r>
        <w:rPr>
          <w:rFonts w:cs="Times New Roman"/>
          <w:b/>
          <w:bCs/>
          <w:szCs w:val="22"/>
        </w:rPr>
        <w:tab/>
      </w:r>
      <w:r>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1.66</w:t>
      </w:r>
      <w:r>
        <w:rPr>
          <w:rFonts w:cs="Times New Roman"/>
          <w:bCs/>
          <w:szCs w:val="22"/>
        </w:rPr>
        <w:t>.</w:t>
      </w:r>
      <w:r>
        <w:rPr>
          <w:rFonts w:cs="Times New Roman"/>
          <w:bCs/>
          <w:szCs w:val="22"/>
        </w:rPr>
        <w:tab/>
        <w:t xml:space="preserve">(SDE: High Schools That Work Carry Forward)  Funds provided for High Schools That Work may be carried </w:t>
      </w:r>
      <w:r>
        <w:rPr>
          <w:rFonts w:cs="Times New Roman"/>
          <w:szCs w:val="22"/>
        </w:rPr>
        <w:t>forward</w:t>
      </w:r>
      <w:r>
        <w:rPr>
          <w:rFonts w:cs="Times New Roman"/>
          <w:bCs/>
          <w:szCs w:val="22"/>
        </w:rPr>
        <w:t xml:space="preserve"> into the current fiscal year to be expended for the same purposes by the department, school districts, and special schools.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1.67.</w:t>
      </w:r>
      <w:r>
        <w:rPr>
          <w:rFonts w:cs="Times New Roman"/>
          <w:b/>
          <w:bCs/>
        </w:rPr>
        <w:tab/>
      </w:r>
      <w:r>
        <w:rPr>
          <w:rFonts w:cs="Times New Roman"/>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szCs w:val="22"/>
        </w:rPr>
        <w:t>1.68.</w:t>
      </w:r>
      <w:r>
        <w:rPr>
          <w:rFonts w:cs="Times New Roman"/>
          <w:bCs/>
          <w:szCs w:val="22"/>
        </w:rPr>
        <w:tab/>
        <w:t xml:space="preserve">(SDE: Education Finance Act Reserve Fund)  </w:t>
      </w:r>
      <w:r>
        <w:rPr>
          <w:rFonts w:cs="Times New Roman"/>
          <w:bCs/>
          <w:strike/>
          <w:szCs w:val="22"/>
        </w:rPr>
        <w:t>(A)</w:t>
      </w:r>
      <w:r>
        <w:rPr>
          <w:rFonts w:cs="Times New Roman"/>
          <w:bCs/>
          <w:szCs w:val="22"/>
        </w:rPr>
        <w:t xml:space="preserve"> There is created in the State</w:t>
      </w:r>
      <w:r>
        <w:rPr>
          <w:rFonts w:cs="Times New Roman"/>
        </w:rPr>
        <w:t xml:space="preserve"> Treasury a fund separate and distinct from the General Fund of the State and all other funds entitled </w:t>
      </w:r>
      <w:r>
        <w:rPr>
          <w:rFonts w:cs="Times New Roman"/>
          <w:bCs/>
          <w:szCs w:val="22"/>
        </w:rPr>
        <w:t>the</w:t>
      </w:r>
      <w:r>
        <w:rPr>
          <w:rFonts w:cs="Times New Roman"/>
        </w:rPr>
        <w:t xml:space="preserve"> Education Finance Act Reserve Fund.  All unexpended general funds </w:t>
      </w:r>
      <w:r>
        <w:rPr>
          <w:rFonts w:cs="Times New Roman"/>
        </w:rPr>
        <w:lastRenderedPageBreak/>
        <w:t>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(B)</w:t>
      </w:r>
      <w:r>
        <w:rPr>
          <w:rFonts w:cs="Times New Roman"/>
          <w:strike/>
        </w:rPr>
        <w:tab/>
        <w:t xml:space="preserve">The Department of Education must notify the State Treasurer in the event that any school district in this State is projected to receive less state EFA Employer Contribution Funds than the prior fiscal year.  Upon notification, the Treasurer must disburse to the Department of Education a sufficient amount of reserve funds to compensate for one-half the difference that any district is projected to receive as compared to the prior fiscal year.  The department must use these funds to supplement the school district’s monthly disbursement of state EFA Employer Contribution Funds.  </w:t>
      </w:r>
      <w:r>
        <w:rPr>
          <w:strike/>
        </w:rPr>
        <w:t>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(C)</w:t>
      </w:r>
      <w:r>
        <w:rPr>
          <w:strike/>
        </w:rPr>
        <w:tab/>
        <w:t>After the obligations in (B) have been met, the Department of Education must notify the State Treasurer in the event that any school district in this State is projected to receive less in total state EFA and EFA Reserve Funds than the prior fiscal year.  Upon notification, the Treasurer must disburse to the Department of Education a sufficient amount of reserve funds to compensate for one-half the difference that any district is projected to receive as compared to the prior fiscal year from the combination of the total EFA and EFA Reserve Funds.  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(D)</w:t>
      </w:r>
      <w:r>
        <w:rPr>
          <w:strike/>
        </w:rPr>
        <w:tab/>
        <w:t>After the obligations in (B) and (C) have been met the Department of Education must notify the State Treasurer in the event that any school district in this State has experienced growth in the number of Weighted Pupil Units from the second preceding year’s final one hundred thirty-five day student count as compared to the prior fiscal year‘s one hundred thirty-five day student count.  Upon notification, the Treasurer must disburse to the Department of Education a sufficient amount of reserve funds equal to five percent of the current year’s appropriated base student cost for the aggregate increased weighted pupil units for all the identified districts that exceed the statewide average Weighted Pupil Unit growth from the second preceding year’s final one hundred thirty-five day student count as compared to the prior fiscal year‘s one hundred thirty-five day student count.  An identified district must be disbursed an amount equal to the district’s percentage of the aggregate increase of all districts that experienced an applicable increase, to include the schools districts of Georgetown and Chesterfield counties.  The Treasurer is not required to disburse reserve funds to compensate for growth unless funds are available based on the prior year’s audited one hundred thirty-five day student count and unexpended general funds appropriated for the Education Finance Act as adjusted by the current fiscal year’s forty-five day student count and the one hundred thirty five day fund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lastRenderedPageBreak/>
        <w:tab/>
      </w:r>
      <w:r>
        <w:rPr>
          <w:strike/>
        </w:rPr>
        <w:t>(E) Disbursements required by this section must be made in priority order as provided by this section and must not exceed $12,000,000 in the aggregate.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color w:val="auto"/>
        </w:rPr>
        <w:t>1.69.</w:t>
      </w:r>
      <w:r>
        <w:rPr>
          <w:rFonts w:cs="Times New Roman"/>
          <w:color w:val="auto"/>
        </w:rPr>
        <w:tab/>
        <w:t xml:space="preserve">(SDE: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w:t>
      </w:r>
      <w:r>
        <w:rPr>
          <w:rFonts w:cs="Times New Roman"/>
          <w:strike/>
          <w:color w:val="auto"/>
        </w:rPr>
        <w:t xml:space="preserve">  </w:t>
      </w:r>
      <w:r>
        <w:rPr>
          <w:rFonts w:cs="Times New Roman"/>
          <w:strike/>
        </w:rPr>
        <w:t>By August 1, 2008, districts shall be required to inform the Department of Education what assessment for grades one and two will be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tab/>
      </w:r>
      <w:r>
        <w:rPr>
          <w:b/>
          <w:bCs/>
        </w:rPr>
        <w:t>1.70.</w:t>
      </w:r>
      <w:r>
        <w:tab/>
        <w:t xml:space="preserve">(SDE: Child Development Education Pilot Program-4 Year Olds)  </w:t>
      </w:r>
      <w:r>
        <w:rPr>
          <w:strike/>
        </w:rPr>
        <w:t>Of the funds carried forward from the prior fiscal year from the South Carolina Child Development Education Pilot Program, $3,200,000 shall be redirected to the Office of First Steps with the remainder redirected to the Department of Education for services to four year olds participating in the Child Development Education Pilot Program (CDEPP) during the current fiscal year.  If, on the basis of student enrollment as of December 1, 2008, either agency projects an inability to expend its full FY 09 CDEPP allocation, these funds may be transferred as necessary between agencies to ensure the funding of allowed CDEPP expenditures in both public and private settings.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1.71.</w:t>
      </w:r>
      <w:r>
        <w:rPr>
          <w:rFonts w:cs="Times New Roman"/>
        </w:rPr>
        <w:tab/>
        <w:t xml:space="preserve">(SDE: Physical Education Assessment Program)  Of the funds appropriated to the Department of Education for the physical education assessment program, the department is directed to use the funds for the review and revision </w:t>
      </w:r>
      <w:r>
        <w:t>of</w:t>
      </w:r>
      <w:r>
        <w:rPr>
          <w:rFonts w:cs="Times New Roman"/>
        </w:rPr>
        <w:t xml:space="preserve"> the physical education </w:t>
      </w:r>
      <w:r>
        <w:rPr>
          <w:rFonts w:cs="Times New Roman"/>
          <w:strike/>
        </w:rPr>
        <w:t>standards and the subsequent revision of the physical education</w:t>
      </w:r>
      <w:r>
        <w:rPr>
          <w:rFonts w:cs="Times New Roman"/>
        </w:rPr>
        <w:t xml:space="preserve"> assessment </w:t>
      </w:r>
      <w:r>
        <w:rPr>
          <w:rFonts w:cs="Times New Roman"/>
          <w:i/>
          <w:u w:val="single"/>
        </w:rPr>
        <w:t>and associated professional development</w:t>
      </w:r>
      <w:r>
        <w:rPr>
          <w:rFonts w:cs="Times New Roman"/>
        </w:rPr>
        <w:t xml:space="preserve">.  For Fiscal Year </w:t>
      </w:r>
      <w:r>
        <w:rPr>
          <w:rFonts w:cs="Times New Roman"/>
          <w:strike/>
        </w:rPr>
        <w:t>2008-09</w:t>
      </w:r>
      <w:r>
        <w:rPr>
          <w:rFonts w:cs="Times New Roman"/>
        </w:rPr>
        <w:t xml:space="preserve"> </w:t>
      </w:r>
      <w:r>
        <w:rPr>
          <w:rFonts w:cs="Times New Roman"/>
          <w:i/>
          <w:u w:val="single"/>
        </w:rPr>
        <w:t>2009-10</w:t>
      </w:r>
      <w:r>
        <w:rPr>
          <w:rFonts w:cs="Times New Roman"/>
        </w:rPr>
        <w:t>, the department may field test the revised physical education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1.72.</w:t>
      </w:r>
      <w:r>
        <w:rPr>
          <w:rFonts w:cs="Times New Roman"/>
          <w:b/>
          <w:bCs/>
        </w:rPr>
        <w:tab/>
      </w:r>
      <w:r>
        <w:rPr>
          <w:rFonts w:cs="Times New Roman"/>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1.73.</w:t>
      </w:r>
      <w:r>
        <w:rPr>
          <w:rFonts w:cs="Times New Roman"/>
          <w:b/>
        </w:rPr>
        <w:tab/>
      </w:r>
      <w:r>
        <w:rPr>
          <w:rFonts w:cs="Times New Roman"/>
          <w:bCs/>
        </w:rPr>
        <w:t>(SDE: Prohibit Advertising on School Buses)  The Department of Education and local school districts are prohibited from selling space for or the placement of advertisements on the outside or inside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bookmarkStart w:id="1" w:name="Firstslash"/>
      <w:bookmarkEnd w:id="1"/>
      <w:r>
        <w:tab/>
      </w:r>
      <w:r>
        <w:rPr>
          <w:b/>
          <w:bCs/>
        </w:rPr>
        <w:t>1.74.</w:t>
      </w:r>
      <w:r>
        <w:rPr>
          <w:b/>
          <w:bCs/>
        </w:rPr>
        <w:tab/>
      </w:r>
      <w:r>
        <w:t xml:space="preserve">(SDE: Technical Assistance)  </w:t>
      </w:r>
      <w:r>
        <w:rPr>
          <w:strike/>
        </w:rPr>
        <w:t>Schools which receive individual report cards and share a school identification number (SIDN) and would receive less technical assistance funding in Fiscal Year 2009 than in Fiscal Year 2008 shall receive technical assistance funding as if they were two separate schools, except these schools may not receive more in total than they received in FY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1.75.</w:t>
      </w:r>
      <w:r>
        <w:rPr>
          <w:rFonts w:cs="Times New Roman"/>
          <w:b/>
          <w:bCs/>
        </w:rPr>
        <w:tab/>
      </w:r>
      <w:r>
        <w:rPr>
          <w:rFonts w:cs="Times New Roman"/>
        </w:rPr>
        <w:t xml:space="preserve">(SDE: Charter School Funding Schedule) </w:t>
      </w:r>
      <w:r>
        <w:t xml:space="preserve"> </w:t>
      </w:r>
      <w:r>
        <w:rPr>
          <w:rFonts w:cs="Times New Roman"/>
        </w:rPr>
        <w:t>Of the funds appropriated, districts with locally approved charter schools will receive funds after verification of student attendance on the fifth day of school at the beginning of each school year for those charter schools with approved incremental growth and due to expansion as provided in their charter application.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  This does not apply to schools approved and operating under the South Carolina Charter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Pr>
          <w:b/>
          <w:bCs/>
        </w:rPr>
        <w:t>1.76.</w:t>
      </w:r>
      <w:r>
        <w:rPr>
          <w:b/>
          <w:bCs/>
        </w:rPr>
        <w:tab/>
      </w:r>
      <w:r>
        <w:t xml:space="preserve">(SDE: Unexpended Star Academy Funds)  </w:t>
      </w:r>
      <w:r>
        <w:rPr>
          <w:strike/>
        </w:rPr>
        <w:t>The Department of Education is directed to transfer $585,000 to the Arts Commission and $615,000 to the Department of Probation, Parole and Pardon Services from the unexpended funds carried forward from the prior fiscal year in Part 1A, Section 1.XVIII designated for the Star Academy Dropout Prevention Program.  The Arts Commission must utilize these funds specifically for Education, Arts and Cultural Tourism grants statewide.  The Department of Probation, Parole and Pardon Services must utilize these funds for the implementation of the Ignition Interlock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b/>
          <w:color w:val="auto"/>
          <w:sz w:val="23"/>
        </w:rPr>
        <w:tab/>
      </w:r>
      <w:r>
        <w:rPr>
          <w:rFonts w:cs="Times New Roman"/>
          <w:b/>
          <w:i/>
          <w:color w:val="auto"/>
          <w:sz w:val="23"/>
          <w:u w:val="single"/>
        </w:rPr>
        <w:t>1.77.</w:t>
      </w:r>
      <w:r>
        <w:rPr>
          <w:rFonts w:cs="Times New Roman"/>
          <w:i/>
          <w:color w:val="auto"/>
          <w:sz w:val="23"/>
          <w:u w:val="single"/>
        </w:rPr>
        <w:tab/>
        <w:t>(SDE:</w:t>
      </w:r>
      <w:r>
        <w:rPr>
          <w:rFonts w:cs="Times New Roman"/>
          <w:b/>
          <w:i/>
          <w:color w:val="auto"/>
          <w:sz w:val="23"/>
          <w:u w:val="single"/>
        </w:rPr>
        <w:t xml:space="preserve"> </w:t>
      </w:r>
      <w:r>
        <w:rPr>
          <w:rFonts w:cs="Times New Roman"/>
          <w:i/>
          <w:color w:val="auto"/>
          <w:sz w:val="23"/>
          <w:u w:val="single"/>
        </w:rPr>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 xml:space="preserve">A facility school district may choose to provide the necessary educational programs and services directly to the student, either at a facility school district school or at the RTF’s facility.  Under these circumstances, the facility school district may choose to enroll the student and assume full legal and financial responsibility for the educational services, or it may choose to provide the educational services and serve as the educational and fiscal agent of </w:t>
      </w:r>
      <w:r>
        <w:rPr>
          <w:rFonts w:cs="Times New Roman"/>
          <w:i/>
          <w:color w:val="auto"/>
          <w:sz w:val="24"/>
          <w:u w:val="single"/>
        </w:rPr>
        <w:t>the school district in which the student’s legal guardian resides ("resident school district") for purposes of enrolling the student, approving the student's entry into a medical homebound instructional program, if appropriate, and receiving and expending funds, unless the resident school district undertakes to carry out its educational responsibilities for the student directly.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Alternatively, a facility school district may choose to provide the necessary educational programs and services by contracting with the RTF to provide educational services to the student at the RTF’s facility.  Under these circumstances, the facility school district must enroll the student and pay the RTF for the educational services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sz w:val="23"/>
        </w:rPr>
        <w:tab/>
      </w:r>
      <w:r>
        <w:rPr>
          <w:rFonts w:cs="Times New Roman"/>
          <w:i/>
          <w:color w:val="auto"/>
          <w:sz w:val="23"/>
          <w:u w:val="single"/>
        </w:rPr>
        <w:t>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Disabilities Education Act (IDEA), as amended, and the State Board of Education (SBE) regulations, as amended, shall receive special education and related services in </w:t>
      </w:r>
      <w:r>
        <w:rPr>
          <w:rFonts w:cs="Times New Roman"/>
          <w:i/>
          <w:u w:val="single"/>
        </w:rPr>
        <w:lastRenderedPageBreak/>
        <w:t>the least restrictive environment by appropriately certified personnel.  Students in an RTF will at all times be eligible to receive the educational credits (e.g., Carnegie Units) earned through their educational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With respect to students enrolled in the facility school districts, for accountability purposes, the assessment and accountability measures for students residing in RTFs shall be attributed to a specific school only if the child physically attends the school.  All assessment and accountability measures of students not physically attending a specific school shall be disaggregated and reported separately in the facility school districts’ accountability calculations.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0"/>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 w:name="section1A"/>
      <w:bookmarkEnd w:id="2"/>
      <w:r>
        <w:rPr>
          <w:rFonts w:cs="Times New Roman"/>
          <w:b/>
        </w:rPr>
        <w:t>SECTION 1A - H63 - DEPARTMENT OF EDUCATION-EIA</w:t>
      </w:r>
      <w:r>
        <w:rPr>
          <w:rFonts w:cs="Times New Roman"/>
          <w:b/>
        </w:rPr>
        <w:fldChar w:fldCharType="begin"/>
      </w:r>
      <w:r>
        <w:instrText xml:space="preserve"> XE "SECTION 1A - H63 - DEPARTMENT OF EDUCATION-EIA"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w:t>
      </w:r>
      <w:r>
        <w:rPr>
          <w:rFonts w:cs="Times New Roman"/>
          <w:b/>
        </w:rPr>
        <w:tab/>
      </w:r>
      <w:r>
        <w:rPr>
          <w:rFonts w:cs="Times New Roman"/>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w:t>
      </w:r>
      <w:r>
        <w:rPr>
          <w:rFonts w:cs="Times New Roman"/>
          <w:b/>
        </w:rPr>
        <w:tab/>
      </w:r>
      <w:r>
        <w:rPr>
          <w:rFonts w:cs="Times New Roman"/>
        </w:rPr>
        <w:t xml:space="preserve">(SDE-EIA: XI.A.1-Advanced Placement)  </w:t>
      </w:r>
      <w:r>
        <w:rPr>
          <w:rFonts w:cs="Times New Roman"/>
          <w:strike/>
        </w:rPr>
        <w:t>Of the funds appropriated in Part IA, Section 1, XI.A.1. for Advanced Placement, no more than $500,000 must be made available on a flat rate per class basis to schools offering “singleton” Advanced Placement classes with a student/teacher ratio equal to or less than ten to one.  The State Board of Education shall develop guidelines for the distribution of these “singleton” funds.  The remaining AP funds must be distributed to the school districts of the state based upon the 135 day count of AP students served.  AP funds may be used to defray the testing costs of the International Baccalaureate Program which are incurred by school districts at the same per-test reimbursement rate provided for Advanced Placement examinations.  High schools may receive funding for the allowable costs associated with ninth and tenth grade students taking Advanced Placement courses.  Funds provided for Advanced Placement may be carried forward into the current fiscal year to be expended for the same purpose.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1A.3.</w:t>
      </w:r>
      <w:r>
        <w:rPr>
          <w:rFonts w:cs="Times New Roman"/>
          <w:b/>
        </w:rPr>
        <w:tab/>
      </w:r>
      <w:r>
        <w:rPr>
          <w:rFonts w:cs="Times New Roman"/>
        </w:rPr>
        <w:t xml:space="preserve">(SDE-EIA: XI.A-Gifted &amp; Talented)  </w:t>
      </w:r>
      <w:r>
        <w:rPr>
          <w:rFonts w:cs="Times New Roman"/>
          <w:strike/>
        </w:rPr>
        <w:t xml:space="preserve">Notwithstanding the provisions for Section 59-29-170, at least twelve percent (12%) of the total state dollars appropriated annually for gifted and talented programs shall be set aside for serving artistically gifted and talented students in grades 3-12.  School districts shall service students identified as artistically gifted and talented by utilizing approved state guidelines in one or more of the following visual and performing arts areas: dance, drama, music and visual arts areas.  Districts may contract with other entities to provide services to students identified as artistically gifted and talented if personnel or facilities are not available in the school district for that service.  Of the remaining state dollars appropriated for gifted and talented programs, not more than $1,000,000 may be used to provide testing and teacher training.  Each district receiving funds for the gifted and talented program shall include an accelerated component as a part of its academically gifted and </w:t>
      </w:r>
      <w:r>
        <w:rPr>
          <w:rFonts w:cs="Times New Roman"/>
          <w:strike/>
        </w:rPr>
        <w:lastRenderedPageBreak/>
        <w:t>talented program.  EIA-Gifted and Talented funds may be carried forward and expended for the same purpose in the current fiscal year.</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w:t>
      </w:r>
      <w:r>
        <w:rPr>
          <w:rFonts w:cs="Times New Roman"/>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1A.5.</w:t>
      </w:r>
      <w:r>
        <w:rPr>
          <w:rFonts w:cs="Times New Roman"/>
        </w:rPr>
        <w:tab/>
        <w:t xml:space="preserve">(SDE-EIA: XI.A.1-Junior Scholars)  </w:t>
      </w:r>
      <w:r>
        <w:rPr>
          <w:rFonts w:cs="Times New Roman"/>
          <w:strike/>
        </w:rPr>
        <w:t>Eligibility for the Junior Scholars program is open to any student who meets the requirements of the program, whether the student attends public school or private school; provided however, any private school student is responsible for paying the cost of the qualifying examination and, at the option of the Department of Education, any other costs associated with the program.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1A.6.</w:t>
      </w:r>
      <w:r>
        <w:rPr>
          <w:rFonts w:cs="Times New Roman"/>
        </w:rPr>
        <w:tab/>
        <w:t xml:space="preserve">(SDE-EIA: XI.A.4-Academic Assistance/Carry Forward)  </w:t>
      </w:r>
      <w:r>
        <w:rPr>
          <w:rFonts w:cs="Times New Roman"/>
          <w:strike/>
        </w:rPr>
        <w:t>Any unexpended balance from the prior fiscal year in the EIA appropriations in Part IA, Section 1, XI.A.4. for Academic Assistance may be carried forward to the current fiscal year by school districts to be expended to operate programs in accordance with their academic assistance long range plans.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1A.7.</w:t>
      </w:r>
      <w:r>
        <w:rPr>
          <w:rFonts w:cs="Times New Roman"/>
        </w:rPr>
        <w:tab/>
        <w:t xml:space="preserve">(SDE-EIA: XI.A.4-Academic Assistance/Curriculum Development) </w:t>
      </w:r>
      <w:r>
        <w:rPr>
          <w:rFonts w:cs="Times New Roman"/>
          <w:strike/>
        </w:rPr>
        <w:t xml:space="preserve"> Funds appropriated in Part IA, Section 1, XI.A.4. for Act 135 of 1993 Other Operating must be used by the Department of Education to provide schools and school districts with technical assistance on curriculum development, including implementing the grade-by-grade academic standards, and instructional improvement in keeping with the intent of Act 135 of 1993 (Sections 59-139-05 and 59-139-10 of the SC Code of Laws) as provided in regulations promulgated by the State Board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1A.8.</w:t>
      </w:r>
      <w:r>
        <w:rPr>
          <w:rFonts w:cs="Times New Roman"/>
        </w:rPr>
        <w:tab/>
        <w:t xml:space="preserve">(SDE-EIA: XI.A.4-Academic Assistance/Early Child Development)  </w:t>
      </w:r>
      <w:r>
        <w:rPr>
          <w:rFonts w:cs="Times New Roman"/>
          <w:strike/>
        </w:rPr>
        <w:t>A portion of the funds appropriated in Part IA, Section 1, XI.A.4. for Academic Assistance 4-12 may be used to support components for the K-3 academic assistance if such change promotes better coordination of state and federal funds provided for programs for these students.  Districts requesting this waiver from the State Board of Education must demonstrate how the use of these funds is in keeping with their long range plan and how the needs of the students in grades 4-12 will be met.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1A.9.</w:t>
      </w:r>
      <w:r>
        <w:tab/>
        <w:t xml:space="preserve">(SDE-EIA: XI.A.4-Academic Assistance/Formula Funding &amp; Distribution)  </w:t>
      </w:r>
      <w:r>
        <w:rPr>
          <w:strike/>
        </w:rPr>
        <w:t>The total funding in Part IA, Section 1, XI.A.4. for the 4-12 Academic Assistance component of Act 135 of 1993 shall be based on a derived free and reduced lunch eligibility count for grades 4-12 obtained by applying the state percentage of K-3 students eligible for free and reduced lunch to the 4-12 average daily membership; and funding for individual districts shall be based on two equally weighted factors; the district’s derived lunch percentage for grades 4-12 and its four year average for the number of 3-8 students scoring Below Basic on the statewide grade level assessments in English language arts and students failing any portion of HSAP.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1A.10.</w:t>
      </w:r>
      <w:r>
        <w:rPr>
          <w:rFonts w:cs="Times New Roman"/>
        </w:rPr>
        <w:tab/>
        <w:t xml:space="preserve">(SDE-EIA: XI.A-Academic Assistance/Reading Recovery)  </w:t>
      </w:r>
      <w:r>
        <w:rPr>
          <w:rFonts w:cs="Times New Roman"/>
          <w:strike/>
        </w:rPr>
        <w:t xml:space="preserve">Of the EIA funds appropriated herein for the Academic Assistance Act 135, $3,200,000 shall be used for the Reading Recovery programs throughout the State.  Of the funds provided for Reading Recovery, up to $50,000 shall be used for piloting alternative teaching methods for reading.  </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1A.11.</w:t>
      </w:r>
      <w:r>
        <w:rPr>
          <w:rFonts w:cs="Times New Roman"/>
        </w:rPr>
        <w:tab/>
        <w:t xml:space="preserve">(SDE-EIA: XI.A.4-Academic Assistance/Remedial Adult Education)  </w:t>
      </w:r>
      <w:r>
        <w:rPr>
          <w:rFonts w:cs="Times New Roman"/>
          <w:strike/>
        </w:rPr>
        <w:t>Of funds appropriated in Part IA, Section 1, XI.A.4. for Academic Assistance an amount not to exceed $1,000,000 must be used for either adult education students failing one or more sections of the HSAP Exit Examination or students preparing for the GED examination at a weight of .114 of the base student cost as defined in the Education Finance Act.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lastRenderedPageBreak/>
        <w:tab/>
        <w:t>1A.12.</w:t>
      </w:r>
      <w:r>
        <w:rPr>
          <w:rFonts w:cs="Times New Roman"/>
        </w:rPr>
        <w:tab/>
        <w:t xml:space="preserve">(SDE-EIA: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 </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1A.13.</w:t>
      </w:r>
      <w:r>
        <w:rPr>
          <w:rFonts w:cs="Times New Roman"/>
        </w:rPr>
        <w:tab/>
        <w:t>(SDE-EIA: XI.A.3. African-American History)  Funds provided for the development of the African-American History curricula may be carried forward into the current fiscal year to be expended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1A.14.</w:t>
      </w:r>
      <w:r>
        <w:rPr>
          <w:rFonts w:cs="Times New Roman"/>
        </w:rPr>
        <w:tab/>
        <w:t xml:space="preserve">(SDE-EIA: XI.C.3-Course Reimbursement/Teachers)  </w:t>
      </w:r>
      <w:r>
        <w:rPr>
          <w:rFonts w:cs="Times New Roman"/>
          <w:strike/>
        </w:rPr>
        <w:t>Funds appropriated for EIA-Critical Teacher needs must be used for courses which support instructional techniques and strategies in keeping with the professional development plans.  These funds may be used for courses which support the education of students with disabilities or special needs in the regular classroom.  School districts may require and collect a deposit from teachers enrolling in courses that support the areas identified above.  Upon completion of the course any deposit collected shall be returned to the teacher having made the deposit.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1A.15.</w:t>
      </w:r>
      <w:r>
        <w:rPr>
          <w:rFonts w:cs="Times New Roman"/>
        </w:rPr>
        <w:tab/>
        <w:t xml:space="preserve">(SDE-EIA: XI.C.2-Critical Teaching Needs/Roper Mountain)  </w:t>
      </w:r>
      <w:r>
        <w:rPr>
          <w:rFonts w:cs="Times New Roman"/>
          <w:strike/>
        </w:rPr>
        <w:t>Of the funds appropriated in Part IA, Section 1, XI.C.2. for Critical Teaching Needs, $250,000 shall be disbursed to the Roper Mountain Science Center for summer workshops for public school science teachers.  Funds disbursed to the Roper Mountain Science Center may be carried forward.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1A.16.</w:t>
      </w:r>
      <w:r>
        <w:rPr>
          <w:rFonts w:cs="Times New Roman"/>
          <w:b/>
        </w:rPr>
        <w:tab/>
      </w:r>
      <w:r>
        <w:rPr>
          <w:rFonts w:cs="Times New Roman"/>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1A.17.</w:t>
      </w:r>
      <w:r>
        <w:rPr>
          <w:rFonts w:cs="Times New Roman"/>
          <w:bCs/>
        </w:rPr>
        <w:tab/>
        <w:t>(SDE-</w:t>
      </w:r>
      <w:r>
        <w:rPr>
          <w:rFonts w:cs="Times New Roman"/>
        </w:rPr>
        <w:t>EIA</w:t>
      </w:r>
      <w:r>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Pr>
          <w:rFonts w:cs="Times New Roman"/>
          <w:bCs/>
          <w:strike/>
        </w:rPr>
        <w:t>$47,004</w:t>
      </w:r>
      <w:r>
        <w:rPr>
          <w:rFonts w:cs="Times New Roman"/>
          <w:bCs/>
        </w:rPr>
        <w:t xml:space="preserve"> </w:t>
      </w:r>
      <w:r>
        <w:rPr>
          <w:rFonts w:cs="Times New Roman"/>
          <w:bCs/>
          <w:i/>
          <w:u w:val="single"/>
        </w:rPr>
        <w:t>$48,261</w:t>
      </w:r>
      <w:r>
        <w:rPr>
          <w:rFonts w:cs="Times New Roman"/>
          <w:bCs/>
        </w:rPr>
        <w:t>.  It is the intent of the General Assembly to exceed the Southeastern average teacher salary as projected by $300</w:t>
      </w:r>
      <w:r>
        <w:rPr>
          <w:rFonts w:cs="Times New Roman"/>
          <w:bCs/>
          <w:i/>
          <w:u w:val="single"/>
        </w:rPr>
        <w:t>; however, the statewide minimum teacher salary schedule used in Fiscal Year 2008-09 will continue to be used in Fiscal Year 2009-10</w:t>
      </w:r>
      <w:r>
        <w:rPr>
          <w:rFonts w:cs="Times New Roman"/>
          <w:bCs/>
        </w:rPr>
        <w:t>.  The General Assembly remains desirous of raising the average teacher salary in South Carolina through incremental increases over the next few years so as to make such equivalent to the national average teacher salary.</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Funds appropriated in Part IA, Section 1, XI.C.2. for Teacher Salaries must be used to inc</w:t>
      </w:r>
      <w:r>
        <w:rPr>
          <w:rFonts w:cs="Times New Roman"/>
          <w:bCs/>
          <w:spacing w:val="-4"/>
        </w:rPr>
        <w:t>rease salaries of those teachers eligible</w:t>
      </w:r>
      <w:r>
        <w:rPr>
          <w:rFonts w:cs="Times New Roman"/>
          <w:bCs/>
          <w:spacing w:val="-2"/>
        </w:rPr>
        <w:t xml:space="preserve"> pursuant to Section</w:t>
      </w:r>
      <w:r>
        <w:rPr>
          <w:rFonts w:cs="Times New Roman"/>
          <w:bCs/>
        </w:rPr>
        <w:t xml:space="preserve"> 59-20-50 (b), to include classroom teachers, librarians, guidance counselors, psychologists, social workers, occupational and physical therapists, school nurses, orientation/mobility instructors, and audiologists in the school districts of the state.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1A.18.</w:t>
      </w:r>
      <w:r>
        <w:rPr>
          <w:rFonts w:cs="Times New Roman"/>
        </w:rPr>
        <w:tab/>
        <w:t xml:space="preserve">(SDE-EIA: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w:t>
      </w:r>
      <w:r>
        <w:rPr>
          <w:rFonts w:cs="Times New Roman"/>
        </w:rPr>
        <w:lastRenderedPageBreak/>
        <w:t>salaries of instructional personnel by an amount equal to the percentage increase given by the School District in which they are both located.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appropriated herein in the line item “Alloc. EIA-Teacher/Other Pay” must be distributed to the agencies by the Budget and Control Board.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1A.19.</w:t>
      </w:r>
      <w:r>
        <w:rPr>
          <w:rFonts w:cs="Times New Roman"/>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Pr>
          <w:rFonts w:cs="Times New Roman"/>
          <w:bCs/>
        </w:rPr>
        <w:t>State</w:t>
      </w:r>
      <w:r>
        <w:rPr>
          <w:rFonts w:cs="Times New Roman"/>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1A.20.</w:t>
      </w:r>
      <w:r>
        <w:rPr>
          <w:rFonts w:cs="Times New Roman"/>
        </w:rPr>
        <w:tab/>
        <w:t>(SDE-EIA: XI.E.1-Principal Salary Supplements)  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1A.21.</w:t>
      </w:r>
      <w:r>
        <w:rPr>
          <w:rFonts w:cs="Times New Roman"/>
        </w:rPr>
        <w:tab/>
        <w:t xml:space="preserve">(SDE-EIA: XI.E.2.-Evaluation/EIA Programs)  Of the funds appropriated in Part IA, Section 1, XI.E.2. for EIA Implementation, Other Operating Expenses, </w:t>
      </w:r>
      <w:r>
        <w:rPr>
          <w:rFonts w:cs="Times New Roman"/>
          <w:strike/>
        </w:rPr>
        <w:t>$349,124</w:t>
      </w:r>
      <w:r>
        <w:rPr>
          <w:rFonts w:cs="Times New Roman"/>
        </w:rPr>
        <w:t xml:space="preserve"> </w:t>
      </w:r>
      <w:r>
        <w:rPr>
          <w:rFonts w:cs="Times New Roman"/>
          <w:i/>
          <w:u w:val="single"/>
        </w:rPr>
        <w:t>$141,138</w:t>
      </w:r>
      <w:r>
        <w:rPr>
          <w:rFonts w:cs="Times New Roman"/>
        </w:rPr>
        <w:t xml:space="preserve"> may only be used by the State Department of Education to support its contracted program evaluations </w:t>
      </w:r>
      <w:r>
        <w:rPr>
          <w:rFonts w:cs="Times New Roman"/>
          <w:strike/>
        </w:rPr>
        <w:t>and the conduct of the State Board of Education’s annual assessment of EIA-funded education reforms and the related report, pursuant to Section 59-6-12</w:t>
      </w:r>
      <w:r>
        <w:rPr>
          <w:rFonts w:cs="Times New Roman"/>
        </w:rPr>
        <w:t xml:space="preserve">.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w:t>
      </w:r>
      <w:r>
        <w:rPr>
          <w:rFonts w:cs="Times New Roman"/>
          <w:strike/>
        </w:rPr>
        <w:t>$100,000</w:t>
      </w:r>
      <w:r>
        <w:rPr>
          <w:rFonts w:cs="Times New Roman"/>
        </w:rPr>
        <w:t xml:space="preserve"> </w:t>
      </w:r>
      <w:r>
        <w:rPr>
          <w:rFonts w:cs="Times New Roman"/>
          <w:i/>
          <w:u w:val="single"/>
        </w:rPr>
        <w:t>$75,000</w:t>
      </w:r>
      <w:r>
        <w:rPr>
          <w:rFonts w:cs="Times New Roman"/>
        </w:rPr>
        <w:t xml:space="preserve">.  Provided further, for the current fiscal year, </w:t>
      </w:r>
      <w:r>
        <w:rPr>
          <w:rFonts w:cs="Times New Roman"/>
          <w:strike/>
        </w:rPr>
        <w:t>$100,000</w:t>
      </w:r>
      <w:r>
        <w:rPr>
          <w:rFonts w:cs="Times New Roman"/>
        </w:rPr>
        <w:t xml:space="preserve"> </w:t>
      </w:r>
      <w:r>
        <w:rPr>
          <w:rFonts w:cs="Times New Roman"/>
          <w:i/>
          <w:u w:val="single"/>
        </w:rPr>
        <w:t>$75,000</w:t>
      </w:r>
      <w:r>
        <w:rPr>
          <w:rFonts w:cs="Times New Roman"/>
        </w:rPr>
        <w:t xml:space="preserve">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w:t>
      </w:r>
      <w:r>
        <w:rPr>
          <w:rFonts w:cs="Times New Roman"/>
          <w:i/>
          <w:u w:val="single"/>
        </w:rPr>
        <w:t>These entities shall pursue grants and contracts to supplement state appropriations.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1A.22.</w:t>
      </w:r>
      <w:r>
        <w:rPr>
          <w:rFonts w:cs="Times New Roman"/>
        </w:rPr>
        <w:tab/>
        <w:t xml:space="preserve">(SDE-EIA: XI.F.2-CHE/Teacher Recruitment)  Of the funds appropriated in Part IA, Section 1, X1.F.2. for the Teacher Recruitment Program, the S.C. Commission on Higher Education shall distribute a total of </w:t>
      </w:r>
      <w:r>
        <w:rPr>
          <w:rFonts w:cs="Times New Roman"/>
          <w:strike/>
        </w:rPr>
        <w:t>$5,404,014</w:t>
      </w:r>
      <w:r>
        <w:rPr>
          <w:rFonts w:cs="Times New Roman"/>
        </w:rPr>
        <w:t xml:space="preserve"> </w:t>
      </w:r>
      <w:r>
        <w:rPr>
          <w:rFonts w:cs="Times New Roman"/>
          <w:i/>
          <w:u w:val="single"/>
        </w:rPr>
        <w:t>$4,102,860</w:t>
      </w:r>
      <w:r>
        <w:rPr>
          <w:rFonts w:cs="Times New Roman"/>
        </w:rPr>
        <w:t xml:space="preserve"> to the Center for Educator Recruitment, Retention, and Advancement (CERRA-South Carolina) for a state teacher recruitment program, of which </w:t>
      </w:r>
      <w:r>
        <w:rPr>
          <w:rFonts w:cs="Times New Roman"/>
          <w:strike/>
        </w:rPr>
        <w:t>$4,200,000</w:t>
      </w:r>
      <w:r>
        <w:rPr>
          <w:rFonts w:cs="Times New Roman"/>
        </w:rPr>
        <w:t xml:space="preserve"> </w:t>
      </w:r>
      <w:r>
        <w:rPr>
          <w:rFonts w:cs="Times New Roman"/>
          <w:i/>
          <w:u w:val="single"/>
        </w:rPr>
        <w:t>at least $3,360,000</w:t>
      </w:r>
      <w:r>
        <w:rPr>
          <w:rFonts w:cs="Times New Roman"/>
        </w:rPr>
        <w:t xml:space="preserve"> must be used for the Teaching Fellows Program </w:t>
      </w:r>
      <w:r>
        <w:rPr>
          <w:rFonts w:cs="Times New Roman"/>
          <w:i/>
          <w:u w:val="single"/>
        </w:rPr>
        <w:t>specifically to provide scholarships for future teachers of which $100,000 may be expended on the Teacher Cadet Program</w:t>
      </w:r>
      <w:r>
        <w:rPr>
          <w:rFonts w:cs="Times New Roman"/>
        </w:rPr>
        <w:t xml:space="preserve"> and of which $166,302 must be used for specific programs to recruit minority teachers, and shall distribute </w:t>
      </w:r>
      <w:r>
        <w:rPr>
          <w:rFonts w:cs="Times New Roman"/>
          <w:strike/>
        </w:rPr>
        <w:t>$467,000</w:t>
      </w:r>
      <w:r>
        <w:rPr>
          <w:rFonts w:cs="Times New Roman"/>
        </w:rPr>
        <w:t xml:space="preserve"> </w:t>
      </w:r>
      <w:r>
        <w:rPr>
          <w:rFonts w:cs="Times New Roman"/>
          <w:i/>
          <w:u w:val="single"/>
        </w:rPr>
        <w:t>$356,770</w:t>
      </w:r>
      <w:r>
        <w:rPr>
          <w:rFonts w:cs="Times New Roman"/>
        </w:rPr>
        <w:t xml:space="preserve"> to S.C. State University to be used only for the </w:t>
      </w:r>
      <w:r>
        <w:rPr>
          <w:rFonts w:cs="Times New Roman"/>
        </w:rPr>
        <w:lastRenderedPageBreak/>
        <w:t xml:space="preserve">operation of a minority teacher recruitment program and therefore shall not be used for the operation of their established general education programs.  Working with districts with an absolute rating of </w:t>
      </w:r>
      <w:r>
        <w:rPr>
          <w:rFonts w:cs="Times New Roman"/>
          <w:strike/>
        </w:rPr>
        <w:t>Unsatisfactory</w:t>
      </w:r>
      <w:r>
        <w:rPr>
          <w:rFonts w:cs="Times New Roman"/>
        </w:rPr>
        <w:t xml:space="preserve"> </w:t>
      </w:r>
      <w:r>
        <w:rPr>
          <w:rFonts w:cs="Times New Roman"/>
          <w:i/>
          <w:u w:val="single"/>
        </w:rPr>
        <w:t>At-Risk</w:t>
      </w:r>
      <w:r>
        <w:rPr>
          <w:rFonts w:cs="Times New Roman"/>
        </w:rPr>
        <w:t xml:space="preserve">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1A.23.</w:t>
      </w:r>
      <w:r>
        <w:rPr>
          <w:rFonts w:cs="Times New Roman"/>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1A.24.</w:t>
      </w:r>
      <w:r>
        <w:rPr>
          <w:rFonts w:cs="Times New Roman"/>
        </w:rPr>
        <w:tab/>
        <w:t>(SDE-EIA: XI.A.1-Arts in Education)  Funds appropriated in Part IA, Section 1, XI.A.1. Arts Curricula shall be used to support arts education curriculum in the visual and performing arts which incorporates strengths from the Arts in Education pilot sites.  These funds shall be distributed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and appropriate classroom teachers.  Arts Curricular Grants funds may be retained and carried forward into the current fiscal year to be expended in accordance with the proposed award.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1A.25.</w:t>
      </w:r>
      <w:r>
        <w:rPr>
          <w:rFonts w:cs="Times New Roman"/>
        </w:rPr>
        <w:tab/>
        <w:t xml:space="preserve">(SDE-EIA: XI.B-Parenting/Family Literacy)  </w:t>
      </w:r>
      <w:r>
        <w:rPr>
          <w:rFonts w:cs="Times New Roman"/>
          <w:strike/>
        </w:rPr>
        <w:t xml:space="preserve">Funds appropriated in Part IA, Section 1, X1.B. for the Parenting/Family Literacy Programs and allocated to the school districts for parenting projects in the prior fiscal year may be retained and expended by the school districts for the same purpose during the current fiscal year.  These funds must be allocated only to school districts that provide comprehensive family literacy programs which address intergenerational cycles of poverty through adult education, early childhood education and parenting programs.  Furthermore, any school district that does not provide the evaluation </w:t>
      </w:r>
      <w:r>
        <w:rPr>
          <w:rFonts w:cs="Times New Roman"/>
          <w:strike/>
        </w:rPr>
        <w:lastRenderedPageBreak/>
        <w:t>information necessary to determine effective use as required by Section 59-139-10(A)(1) and by regulation is not eligible to receive additional funding until the requested data is provided.  The minimum amount allocated to a district shall be $35,000.</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1A.26.</w:t>
      </w:r>
      <w:r>
        <w:rPr>
          <w:rFonts w:cs="Times New Roman"/>
        </w:rPr>
        <w:tab/>
        <w:t xml:space="preserve">(SDE-EIA: XI.C.2-National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w:t>
      </w:r>
      <w:r>
        <w:rPr>
          <w:rFonts w:cs="Times New Roman"/>
          <w:i/>
          <w:u w:val="single"/>
        </w:rPr>
        <w:t>The $7,500 salary supplement shall only be paid for the initial ten-year certification.</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w:t>
      </w:r>
      <w:r>
        <w:rPr>
          <w:rFonts w:cs="Times New Roman"/>
        </w:rPr>
        <w:lastRenderedPageBreak/>
        <w:t xml:space="preserve">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1A.27.</w:t>
      </w:r>
      <w:r>
        <w:rPr>
          <w:rFonts w:cs="Times New Roman"/>
        </w:rPr>
        <w:tab/>
        <w:t xml:space="preserve">(SDE-EIA: XI.C.3-CSO Mathematics and Science Unit)  </w:t>
      </w:r>
      <w:r>
        <w:rPr>
          <w:rFonts w:cs="Times New Roman"/>
          <w:strike/>
        </w:rPr>
        <w:t>The funds appropriated in Part IA, Section 1, XI.C.3. shall be used for Mathematics and Science Centers which support improvements in mathematics and science through resources and professional development in instructional techniques and strategies, use of technology in the classroom, leadership, content in subject areas and assessment.  These efforts will be coordinated with programs such as Tech Prep Consortia using applied learning techniques which will improve classroom instruction in mathematics and science.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1A.28.</w:t>
      </w:r>
      <w:r>
        <w:rPr>
          <w:rFonts w:cs="Times New Roman"/>
          <w:b/>
        </w:rPr>
        <w:tab/>
      </w:r>
      <w:r>
        <w:rPr>
          <w:rFonts w:cs="Times New Roman"/>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1A.29.</w:t>
      </w:r>
      <w:r>
        <w:rPr>
          <w:rFonts w:cs="Times New Roman"/>
          <w:b/>
        </w:rPr>
        <w:tab/>
      </w:r>
      <w:r>
        <w:rPr>
          <w:rFonts w:cs="Times New Roman"/>
        </w:rPr>
        <w:t>(SDE-EIA: XI.A.1-Autism Parent-School Partnership Program)  From funds appropriated for Services For Students with Disabilities, $350,000 shall be provided to the South Carolina Autism Society for the Parent-School Partnership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1A.30.</w:t>
      </w:r>
      <w:r>
        <w:rPr>
          <w:rFonts w:cs="Times New Roman"/>
        </w:rPr>
        <w:tab/>
        <w:t xml:space="preserve">(SDE-EIA: XI.C.3-Professional Development on Standards)  </w:t>
      </w:r>
      <w:r>
        <w:rPr>
          <w:rFonts w:cs="Times New Roman"/>
          <w:strike/>
        </w:rPr>
        <w:t xml:space="preserve">These funds shall be used for professional development for certificated instructional and instructional leadership personnel in grades kindergarten through 12 in the academic areas for which SBE standards documents have been approved to better link instruction and lesson plans to the standards and to any state-adopted readiness assessment tests, develop classroom assessments consistent with the standards and PACT-style testing, and analyze PACT results for needed modifications in instructional strategies.  No more than five percent of the funds appropriated for professional development may be retained by the Department of Education for administration of the program; however, with the funds allocated to districts for professional development, districts may choose to purchase professional development services provided by the Department of Education.  Funds may also be expended for certificated instructional and instructional leadership personnel in grades six through twelve to achieve competency in teaching reading to students who score below proficient on the reading assessment of PACT.  Provided further, that $250,000 of the funds allocated to professional development must be provided to the Department of Education to implement successfully the South Carolina Readiness Assessment by creating a validation process for teachers to ensure reliable administration of the assessment, providing professional development on effective utilization and establishing the relationship between the readiness measure and third grade standards-based assessments.  Multi-day work sessions shall be provided around the state during the summer and during the fall and winter using staff development days, teacher workdays, two of the remaining professional development days shall be set aside specifically for the preparation and opening of schools.  District instructional leaders, regional service centers, consortia, department personnel, university faculty, contracted providers, and the resources of ETV may be used as appropriate to implement this intensive professional development initiative.  Teachers participating in this professional development shall receive credit toward recertification according to State Board of Education guidelines.  Funds provided for professional development on standards may be carried forward into the current fiscal </w:t>
      </w:r>
      <w:r>
        <w:rPr>
          <w:rFonts w:cs="Times New Roman"/>
          <w:strike/>
        </w:rPr>
        <w:lastRenderedPageBreak/>
        <w:t>year to be expended for the same purpose.  No less than twenty-five percent of the funds allocated for professional development should be expended on the teaching of reading which includes teaching reading across content areas in grades three through eight.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1A.31.</w:t>
      </w:r>
      <w:r>
        <w:rPr>
          <w:rFonts w:cs="Times New Roman"/>
          <w:b/>
        </w:rPr>
        <w:tab/>
      </w:r>
      <w:r>
        <w:rPr>
          <w:rFonts w:cs="Times New Roman"/>
        </w:rPr>
        <w:t>(SDE-EIA: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Any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$275 for purchase of teaching supplies and/or materials and that they have purchased or will purchase supplies and/or materials during the fiscal year for the amount of $275.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1A.32.</w:t>
      </w:r>
      <w:r>
        <w:rPr>
          <w:rFonts w:cs="Times New Roman"/>
          <w:b/>
        </w:rPr>
        <w:tab/>
      </w:r>
      <w:r>
        <w:rPr>
          <w:rFonts w:cs="Times New Roman"/>
        </w:rPr>
        <w:t xml:space="preserve">(SDE-EIA: XI.E.1-Principal Executive/Leadership Institute Carry Forward)  </w:t>
      </w:r>
      <w:r>
        <w:rPr>
          <w:rFonts w:cs="Times New Roman"/>
          <w:strike/>
        </w:rPr>
        <w:t>Prior fiscal year funds appropriated in Part IA, Section 1, XI.E.1. for the Principal Executive/Leadership Institute may be carried forward into the current fiscal year and expended for the same purpose.  The Institute and all principal evaluation and induction programs must include training for the key role that principals have in supervising the teaching of reading and instilling the importance of literacy in public schools.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1A.33.</w:t>
      </w:r>
      <w:r>
        <w:rPr>
          <w:rFonts w:cs="Times New Roman"/>
          <w:b/>
        </w:rPr>
        <w:tab/>
      </w:r>
      <w:r>
        <w:rPr>
          <w:rFonts w:cs="Times New Roman"/>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1A.34.</w:t>
      </w:r>
      <w:r>
        <w:rPr>
          <w:rFonts w:cs="Times New Roman"/>
          <w:b/>
        </w:rPr>
        <w:tab/>
      </w:r>
      <w:r>
        <w:rPr>
          <w:rFonts w:cs="Times New Roman"/>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1A.35.</w:t>
      </w:r>
      <w:r>
        <w:rPr>
          <w:rFonts w:cs="Times New Roman"/>
          <w:b/>
        </w:rPr>
        <w:tab/>
      </w:r>
      <w:r>
        <w:rPr>
          <w:rFonts w:cs="Times New Roman"/>
        </w:rPr>
        <w:t xml:space="preserve">(SDE-EIA: XI-Accreditation System)  </w:t>
      </w:r>
      <w:r>
        <w:rPr>
          <w:rFonts w:cs="Times New Roman"/>
          <w:strike/>
        </w:rPr>
        <w:t xml:space="preserve">The State Board of Education and Department of Education, in developing the criteria for the new accreditation system mandated by Section 59-18-710, shall consider including as an area the functioning of </w:t>
      </w:r>
      <w:r>
        <w:rPr>
          <w:rFonts w:cs="Times New Roman"/>
          <w:strike/>
        </w:rPr>
        <w:lastRenderedPageBreak/>
        <w:t>school improvement councils and other school decision-making groups and their participation in the school planning process in accordance with state requirements.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1A.36.</w:t>
      </w:r>
      <w:r>
        <w:rPr>
          <w:rFonts w:cs="Times New Roman"/>
          <w:b/>
        </w:rPr>
        <w:tab/>
      </w:r>
      <w:r>
        <w:rPr>
          <w:rFonts w:cs="Times New Roman"/>
        </w:rPr>
        <w:t xml:space="preserve">(SDE-EIA: XI.A.3-Institute of Reading)  </w:t>
      </w:r>
      <w:r>
        <w:rPr>
          <w:rFonts w:cs="Times New Roman"/>
          <w:strike/>
        </w:rPr>
        <w:t>The funds appropriated for the Institute of Reading must be used to implement a comprehensive approach to improving the reading abilities of students in the middle grades and accelerating the learning of middle grade students reading below grade level with strategies based on best practice and providing targeted assistance shown by research to help these students to read at grade level.  Funds may also be used in the same manner for high school grades.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1A.37.</w:t>
      </w:r>
      <w:r>
        <w:rPr>
          <w:rFonts w:cs="Times New Roman"/>
          <w:b/>
        </w:rPr>
        <w:tab/>
      </w:r>
      <w:r>
        <w:rPr>
          <w:rFonts w:cs="Times New Roman"/>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Pr>
          <w:rFonts w:cs="Times New Roman"/>
          <w:strike/>
        </w:rPr>
        <w:t>The Education Oversight Committee is permitted to utilize the funds appropriated to it to fund programs promoting the teaching of economic education in South Carolina.</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1A.38.</w:t>
      </w:r>
      <w:r>
        <w:rPr>
          <w:rFonts w:cs="Times New Roman"/>
          <w:b/>
        </w:rPr>
        <w:tab/>
      </w:r>
      <w:r>
        <w:rPr>
          <w:rFonts w:cs="Times New Roman"/>
        </w:rPr>
        <w:t xml:space="preserve">(SDE-EIA: Professional Development)  </w:t>
      </w:r>
      <w:r>
        <w:rPr>
          <w:rFonts w:cs="Times New Roman"/>
          <w:strike/>
        </w:rPr>
        <w:t>With the funds appropriated for professional development, the Department of Education must disseminate the South Carolina Professional Development Standards, establish a professional development accountability system, and provide training to school leadership on the professional development standards, also training must be provided to educators on assessing student mastery of the content standards.  The State Department of Education shall revise professional development activities and programs, including professional development on the standards, the SC Reading Initiative, and programs for administrators, to include emphasis on strategies and services for students at risk of retention.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1A.39.</w:t>
      </w:r>
      <w:r>
        <w:rPr>
          <w:rFonts w:cs="Times New Roman"/>
        </w:rPr>
        <w:tab/>
        <w:t xml:space="preserve">(SDE-EIA: Technical Assistance)  In order to best meet the needs of </w:t>
      </w:r>
      <w:r>
        <w:rPr>
          <w:rFonts w:cs="Times New Roman"/>
          <w:strike/>
        </w:rPr>
        <w:t>low-performing</w:t>
      </w:r>
      <w:r>
        <w:rPr>
          <w:rFonts w:cs="Times New Roman"/>
        </w:rPr>
        <w:t xml:space="preserve"> </w:t>
      </w:r>
      <w:r>
        <w:rPr>
          <w:rFonts w:cs="Times New Roman"/>
          <w:i/>
          <w:u w:val="single"/>
        </w:rPr>
        <w:t>underperforming</w:t>
      </w:r>
      <w:r>
        <w:rPr>
          <w:rFonts w:cs="Times New Roman"/>
        </w:rPr>
        <w:t xml:space="preserve"> schools, funds appropriated for technical assistance to schools with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on the most recent annual school report card must be allocated </w:t>
      </w:r>
      <w:r>
        <w:rPr>
          <w:rFonts w:cs="Times New Roman"/>
          <w:strike/>
        </w:rPr>
        <w:t>accordingly</w:t>
      </w:r>
      <w:r>
        <w:rPr>
          <w:rFonts w:cs="Times New Roman"/>
        </w:rPr>
        <w:t xml:space="preserve"> </w:t>
      </w:r>
      <w:r>
        <w:rPr>
          <w:rFonts w:cs="Times New Roman"/>
          <w:i/>
          <w:u w:val="single"/>
        </w:rPr>
        <w:t>according to the severity of not meeting report card criteria</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First, a school initially designated as unsatisfactory or below average on the current year’s report card must receive by January 1, up to $10,000 from the funds appropriated for technical assistance and must expend the funds for planning purposes in accordance with Section 59-18-1560 of the 1976 Code.  No more than fifteen percent of planning grants may be carried forward into the current fiscal year.  Schools receiving an absolute rating of unsatisfactory will also be reviewed by an external review team.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Schools receiving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must </w:t>
      </w:r>
      <w:r>
        <w:rPr>
          <w:rFonts w:cs="Times New Roman"/>
          <w:i/>
          <w:u w:val="single"/>
        </w:rPr>
        <w:t>develop and</w:t>
      </w:r>
      <w:r>
        <w:rPr>
          <w:rFonts w:cs="Times New Roman"/>
        </w:rPr>
        <w:t xml:space="preserve"> submit to the Department of Education a school renewal plan </w:t>
      </w:r>
      <w:r>
        <w:rPr>
          <w:rFonts w:cs="Times New Roman"/>
          <w:strike/>
        </w:rPr>
        <w:t>that includes actions consistent with each of the alternative researched-based technical assistance criteria as approved by the Education Oversight Committee and the Department of Education and consistent with the external review team report</w:t>
      </w:r>
      <w:r>
        <w:rPr>
          <w:rFonts w:cs="Times New Roman"/>
        </w:rPr>
        <w:t xml:space="preserve"> </w:t>
      </w:r>
      <w:r>
        <w:rPr>
          <w:rFonts w:cs="Times New Roman"/>
          <w:i/>
          <w:u w:val="single"/>
        </w:rPr>
        <w:t>outlining how technical assistance allocations will be utilized and goals for improvements will be obtained</w:t>
      </w:r>
      <w:r>
        <w:rPr>
          <w:rFonts w:cs="Times New Roman"/>
        </w:rPr>
        <w:t xml:space="preserve">.  </w:t>
      </w:r>
      <w:r>
        <w:rPr>
          <w:rFonts w:cs="Times New Roman"/>
          <w:i/>
          <w:u w:val="single"/>
        </w:rPr>
        <w:t>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r>
        <w:rPr>
          <w:rFonts w:cs="Times New Roman"/>
        </w:rPr>
        <w:t xml:space="preserve">  </w:t>
      </w:r>
      <w:r>
        <w:rPr>
          <w:rFonts w:cs="Times New Roman"/>
          <w:strike/>
        </w:rPr>
        <w:t xml:space="preserve">Because the school renewal plan is critical to the planning and implementation of successful intervention strategies, the Department of Education will provide regional workshops to assist schools in formulating school renewal plans based on best practices that positively improve student achievement.  The chairman of </w:t>
      </w:r>
      <w:r>
        <w:rPr>
          <w:rFonts w:cs="Times New Roman"/>
          <w:strike/>
        </w:rPr>
        <w:lastRenderedPageBreak/>
        <w:t>the local board of education, the superintendent, and the principal of any school receiving technical assistance funds must attend at least one of the workshops in order to receive any state aid for technical assistance.  The school renewal plans must address professional development activities that are directly related to instruction in the core subject areas and may include compensation incentives to provide salary supplements to classroom teachers who are certified by the State Board of Education and who have obtained an advanced degree.  The purpose of these compensation packages is to improve the recruitment and retention of teachers with advanced degrees in underperforming schools.  If the school renewal plans are approved, schools would be permitted to use technical assistance funds to provide these salary supplements.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Upon approval of the plans by the Department of Education and the State Board of Education, a school with an absolute rating of below average will receive an allocation of not less than $75,000, </w:t>
      </w:r>
      <w:r>
        <w:rPr>
          <w:rFonts w:cs="Times New Roman"/>
          <w:strike/>
          <w:szCs w:val="22"/>
        </w:rPr>
        <w:t xml:space="preserve">and a school with an absolute rating of unsatisfactory will receive an allocation of not less than $250,000, </w:t>
      </w:r>
      <w:r>
        <w:rPr>
          <w:rFonts w:cs="Times New Roman"/>
          <w:strike/>
        </w:rPr>
        <w:t xml:space="preserve">taking into consideration the </w:t>
      </w:r>
      <w:r>
        <w:rPr>
          <w:rFonts w:cs="Times New Roman"/>
          <w:strike/>
          <w:szCs w:val="22"/>
        </w:rPr>
        <w:t>severity of the problems and the likelihood of positively impacting student achievement, student enrollment, external review team recommendations, and prior year technical assistance carry forward funds</w:t>
      </w:r>
      <w:r>
        <w:rPr>
          <w:rFonts w:cs="Times New Roman"/>
          <w:strike/>
        </w:rPr>
        <w:t>.  The funds must be expended on the strategies and activities as expressly outlined in the school renewal plan which may include, but are not limited to, professional development, teacher incentive or pay for performance including the Teacher Advancement Program (TAP), homework centers, diagnostic testing, supplemental health and social services, or comprehensive school reform efforts.  Not more than fifty percent of the school allocation may be used to reduce class size.  The schools will work with the Department of Education to broker the services of technical assistance personnel as needed and as stipulated in the school renewal plan.  Not more than fifteen percent of funds not expended in the prior fiscal year may be carried forward and expended for the same purpose in the current fiscal year.  It is intended that the technical assistance will be provided for a minimum of three years in order to implement fully systemic reform and to provide opportunity for building local education capacity.  Furthermore, schools and school districts must use these technical assistance funds to augment or increase, not to replace local or state revenues that would have been used if the technical assistance funds had not been made available.  Schools and school districts may use technical assistance funds only to supplement, and to the extent practical, increase the level of funds that would be made available from other revenue sources for these schools.  A school or district may not use these technical assistance funds to supplant funds from other sources.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With the funds appropriated to the Department of Education for technical assistance services, the department will assist schools with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in designing and implementing </w:t>
      </w:r>
      <w:r>
        <w:rPr>
          <w:rFonts w:cs="Times New Roman"/>
          <w:i/>
          <w:u w:val="single"/>
        </w:rPr>
        <w:t>technical assistance</w:t>
      </w:r>
      <w:r>
        <w:rPr>
          <w:rFonts w:cs="Times New Roman"/>
        </w:rPr>
        <w:t xml:space="preserve"> school renewal plans and in brokering for technical assistance personnel as needed and as stipulated in the </w:t>
      </w:r>
      <w:r>
        <w:rPr>
          <w:rFonts w:cs="Times New Roman"/>
          <w:strike/>
        </w:rPr>
        <w:t>school renewal</w:t>
      </w:r>
      <w:r>
        <w:rPr>
          <w:rFonts w:cs="Times New Roman"/>
        </w:rPr>
        <w:t xml:space="preserve"> plan.  </w:t>
      </w:r>
      <w:r>
        <w:rPr>
          <w:rFonts w:cs="Times New Roman"/>
          <w:strike/>
        </w:rPr>
        <w:t xml:space="preserve">Teacher specialists may be placed across grade levels and across core subject areas when placement meets program criteria based on external review team recommendations, need, number of teachers receiving support, and certification and experience of the specialist.  Teacher specialists are limited to three years of service at one school unless the specialist submits application for an extension and that application is accepted by the Department of Education and placement is made.  Upon acceptance and placement, the specialist can receive the salary and supplement for two additional years, but is no longer attached to the sending district or guaranteed placement in the sending district following tenure in the program as provided in Section 59-18-1530(F) of the 1976 Code.  The criteria for selecting alternate research-based technical assistance are to be those previously approved by the Education Oversight Committee and the Department of Education.  The School Improvement Council Assistance and the Writing Improvement Network will coordinate with the department to target schools and school districts designated as unsatisfactory.  The </w:t>
      </w:r>
      <w:r>
        <w:rPr>
          <w:rFonts w:cs="Times New Roman"/>
          <w:strike/>
        </w:rPr>
        <w:lastRenderedPageBreak/>
        <w:t>department shall coordinate with and monitor the services provided to the schools and districts by the School Improvement Council Assistance and the Writing Improvement Network.</w:t>
      </w:r>
      <w:r>
        <w:rPr>
          <w:rFonts w:cs="Times New Roman"/>
        </w:rPr>
        <w:t xml:space="preserve">  In addition, the department must monitor </w:t>
      </w:r>
      <w:r>
        <w:rPr>
          <w:rFonts w:cs="Times New Roman"/>
          <w:strike/>
        </w:rPr>
        <w:t>the expenditure of funds and the</w:t>
      </w:r>
      <w:r>
        <w:rPr>
          <w:rFonts w:cs="Times New Roman"/>
        </w:rPr>
        <w:t xml:space="preserve"> </w:t>
      </w:r>
      <w:r>
        <w:rPr>
          <w:rFonts w:cs="Times New Roman"/>
          <w:i/>
          <w:u w:val="single"/>
        </w:rPr>
        <w:t>student</w:t>
      </w:r>
      <w:r>
        <w:rPr>
          <w:rFonts w:cs="Times New Roman"/>
        </w:rPr>
        <w:t xml:space="preserve"> academic achievement </w:t>
      </w:r>
      <w:r>
        <w:rPr>
          <w:rFonts w:cs="Times New Roman"/>
          <w:i/>
          <w:u w:val="single"/>
        </w:rPr>
        <w:t>and the expenditure of technical assistance funds</w:t>
      </w:r>
      <w:r>
        <w:rPr>
          <w:rFonts w:cs="Times New Roman"/>
          <w:i/>
        </w:rPr>
        <w:t xml:space="preserve"> </w:t>
      </w:r>
      <w:r>
        <w:rPr>
          <w:rFonts w:cs="Times New Roman"/>
        </w:rPr>
        <w:t xml:space="preserve">in schools receiving these funds and report </w:t>
      </w:r>
      <w:r>
        <w:rPr>
          <w:rFonts w:cs="Times New Roman"/>
          <w:i/>
          <w:u w:val="single"/>
        </w:rPr>
        <w:t>their findings</w:t>
      </w:r>
      <w:r>
        <w:rPr>
          <w:rFonts w:cs="Times New Roman"/>
        </w:rPr>
        <w:t xml:space="preserve"> to the General Assembly and the Education Oversight Committee by January 1 of each fiscal year as the General Assembly may direct.  </w:t>
      </w:r>
      <w:r>
        <w:rPr>
          <w:rFonts w:cs="Times New Roman"/>
          <w:strike/>
        </w:rPr>
        <w:t>No more than five percent of the total amount appropriated for technical assistance services to schools with an absolute rating of Unsatisfactory or Below Average may be retained and expended by the department for implementation of technical assistance services.  Furthermore, of the funds appropriated for technical assistance, $930,000 shall be used for the National About Face Pilot Program.  The School Improvement Council Assistance, the Writing Improvement Network, and the National About Face Pilot Program must submit external evaluations to the Education Oversight Committee at least once every three years.  The Education Oversight Committee and the Department of Education will jointly determine the criteria to be used in evaluating the programs.</w:t>
      </w:r>
      <w:r>
        <w:rPr>
          <w:rFonts w:cs="Times New Roman"/>
        </w:rPr>
        <w:t xml:space="preserve">  If the Education Oversight Committee or the </w:t>
      </w:r>
      <w:r>
        <w:rPr>
          <w:rFonts w:cs="Times New Roman"/>
          <w:strike/>
        </w:rPr>
        <w:t>Department of Education</w:t>
      </w:r>
      <w:r>
        <w:rPr>
          <w:rFonts w:cs="Times New Roman"/>
        </w:rPr>
        <w:t xml:space="preserve"> </w:t>
      </w:r>
      <w:r>
        <w:rPr>
          <w:rFonts w:cs="Times New Roman"/>
          <w:i/>
          <w:u w:val="single"/>
        </w:rPr>
        <w:t>department</w:t>
      </w:r>
      <w:r>
        <w:rPr>
          <w:rFonts w:cs="Times New Roman"/>
        </w:rPr>
        <w:t xml:space="preserve">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w:t>
      </w:r>
      <w:r>
        <w:rPr>
          <w:rFonts w:cs="Times New Roman"/>
          <w:strike/>
        </w:rPr>
        <w:t>the school or district is not eligible to receive additional funding until the requested data is provided</w:t>
      </w:r>
      <w:r>
        <w:rPr>
          <w:rFonts w:cs="Times New Roman"/>
        </w:rPr>
        <w:t xml:space="preserve"> </w:t>
      </w:r>
      <w:r>
        <w:rPr>
          <w:rFonts w:cs="Times New Roman"/>
          <w:i/>
          <w:u w:val="single"/>
        </w:rPr>
        <w:t>the principal of the school or the district superintendent may be subject to receiving a public reprimand by the State Board of Education if it is determined that those individuals are responsible for the failure to provide the required information</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strike/>
        </w:rPr>
        <w:t>By October 1 of the current fiscal year the Department of Education must submit a report to the Education Oversight Committee that documents the schools that have had an absolute rating of unsatisfactory or below average for the past four years and must delineate the reasons for these schools persistent underperformance.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w:t>
      </w:r>
      <w:r>
        <w:rPr>
          <w:rFonts w:cs="Times New Roman"/>
          <w:i/>
          <w:u w:val="single"/>
        </w:rPr>
        <w:lastRenderedPageBreak/>
        <w:t>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rPr>
        <w:tab/>
      </w:r>
      <w:r>
        <w:rPr>
          <w:rFonts w:cs="Times New Roman"/>
          <w:i/>
          <w:u w:val="single"/>
        </w:rPr>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1A.40.</w:t>
      </w:r>
      <w:r>
        <w:rPr>
          <w:rFonts w:cs="Times New Roman"/>
          <w:b/>
        </w:rPr>
        <w:tab/>
      </w:r>
      <w:r>
        <w:rPr>
          <w:rFonts w:cs="Times New Roman"/>
        </w:rPr>
        <w:t>(SDE-EIA: Proviso Allocations)  The State Department of Education may reduce by up to 10%, any allocation in Section 1A specifically designated by proviso in the event an official EIA revenue shortfall is declared by the BEA.  No allocation for teacher salaries shall be reduced as a result of this proviso.</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1A.41.</w:t>
      </w:r>
      <w:r>
        <w:rPr>
          <w:rFonts w:cs="Times New Roman"/>
          <w:b/>
          <w:bCs/>
        </w:rPr>
        <w:tab/>
      </w:r>
      <w:r>
        <w:rPr>
          <w:rFonts w:cs="Times New Roman"/>
        </w:rPr>
        <w:t>(SDE-EIA: School Districts and Special Schools Flexibility)  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w:t>
      </w:r>
      <w:r>
        <w:rPr>
          <w:rFonts w:cs="Times New Roman"/>
        </w:rPr>
        <w:lastRenderedPageBreak/>
        <w:t xml:space="preserve">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w:t>
      </w:r>
      <w:r>
        <w:rPr>
          <w:rFonts w:cs="Times New Roman"/>
          <w:strike/>
        </w:rPr>
        <w:t>annually</w:t>
      </w:r>
      <w:r>
        <w:rPr>
          <w:rFonts w:cs="Times New Roman"/>
        </w:rPr>
        <w:t xml:space="preserve"> </w:t>
      </w:r>
      <w:r>
        <w:rPr>
          <w:rFonts w:cs="Times New Roman"/>
          <w:i/>
          <w:u w:val="single"/>
        </w:rPr>
        <w:t>biennially</w:t>
      </w:r>
      <w:r>
        <w:rPr>
          <w:rFonts w:cs="Times New Roman"/>
        </w:rPr>
        <w:t>.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1A.42.</w:t>
      </w:r>
      <w:r>
        <w:rPr>
          <w:rFonts w:cs="Times New Roman"/>
        </w:rPr>
        <w:tab/>
        <w:t>(SDE-EIA: Teacher Salary Supplement)  The department is directed to carry forward prior year unobligated teacher salary supplement and related employer contribution funds into the current fiscal year to be used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szCs w:val="22"/>
        </w:rPr>
        <w:tab/>
        <w:t>1A.43.</w:t>
      </w:r>
      <w:r>
        <w:rPr>
          <w:rFonts w:cs="Times New Roman"/>
          <w:b/>
          <w:szCs w:val="22"/>
        </w:rPr>
        <w:tab/>
      </w:r>
      <w:r>
        <w:rPr>
          <w:rFonts w:cs="Times New Roman"/>
          <w:szCs w:val="22"/>
        </w:rPr>
        <w:t>(SDE-</w:t>
      </w:r>
      <w:r>
        <w:rPr>
          <w:rFonts w:cs="Times New Roman"/>
        </w:rPr>
        <w:t>EIA</w:t>
      </w:r>
      <w:r>
        <w:rPr>
          <w:rFonts w:cs="Times New Roman"/>
          <w:szCs w:val="22"/>
        </w:rPr>
        <w:t xml:space="preserve">: EAA Summer School, Grades 3-8)  </w:t>
      </w:r>
      <w:r>
        <w:rPr>
          <w:rFonts w:cs="Times New Roman"/>
          <w:strike/>
          <w:szCs w:val="22"/>
        </w:rPr>
        <w:t>Funds appropriated for summer school shall be allocated to each local public school district based on the number of academic subject area scores below the basic on the prior year Spring PACT administration for students in grades three through eight and on the number of students entering ninth grade who score below proficient in reading.  Individual student scores on the PACT shall not be the sole criterion used to determine whether a student on an academic plan the prior year will be placed on probation or retained.  Individual student scores on the PACT shall not be the sole criterion for requiring students to attend summer school.  School districts may consider other factors such as student performance, teacher judgment, and social, emotional, and physical development in placing students on academic probation or requiring summer school attendance.  Students may not be placed on academic probation or retained based solely on the PACT scores.  The State Department of Education working with the Education Oversight Committee must develop a method to supplement the PACT with diagnostic training and materials aligned to the content standards.  Current year appropriations may be expended for prior year EAA summer school purposes.  Local public school districts shall utilize these funds in accordance with the requirements of Section 59-18-500 of the</w:t>
      </w:r>
      <w:r>
        <w:rPr>
          <w:rFonts w:cs="Times New Roman"/>
          <w:b/>
          <w:strike/>
          <w:szCs w:val="22"/>
        </w:rPr>
        <w:t xml:space="preserve"> </w:t>
      </w:r>
      <w:r>
        <w:rPr>
          <w:rFonts w:cs="Times New Roman"/>
          <w:strike/>
          <w:szCs w:val="22"/>
        </w:rPr>
        <w:t>1976 Code.  The State Department of Education is directed to utilize PACT-like tests aligned with standards to be administered to students on academic probation required to attend summer school.  The test shall be a determinate in judging whether the student has the skills to succeed at the next grade level.  The State Board of Education shall establish regulations to define the extenuating circumstances including death of an immediate family member or severe long-term student illness, under which the requirements of Section 59-18-900(D) may be waived.  Furthermore, the Department of Education, working with and through the SC Afterschool Alliance, will provide $250,000 to produce a model of voluntary quality standards for out-of-school time programs, develop a directory of technical assistance, and identify gaps of service.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1A.44.</w:t>
      </w:r>
      <w:r>
        <w:rPr>
          <w:rFonts w:cs="Times New Roman"/>
        </w:rPr>
        <w:tab/>
        <w:t xml:space="preserve">(SDE-EIA: Alternative School Waiver Requirement)  </w:t>
      </w:r>
      <w:r>
        <w:rPr>
          <w:rFonts w:cs="Times New Roman"/>
          <w:strike/>
        </w:rPr>
        <w:t>Alternative schools may receive funding if they meet the standards to qualify for a waiver from the Department of Education established in Section 59-63-1310 for site requirements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1A.45.</w:t>
      </w:r>
      <w:r>
        <w:rPr>
          <w:rFonts w:cs="Times New Roman"/>
          <w:b/>
        </w:rPr>
        <w:tab/>
      </w:r>
      <w:r>
        <w:rPr>
          <w:rFonts w:cs="Times New Roman"/>
        </w:rPr>
        <w:t xml:space="preserve">(SDE-EIA: Class Size Reduction-Grade One)  </w:t>
      </w:r>
      <w:r>
        <w:rPr>
          <w:rFonts w:cs="Times New Roman"/>
          <w:strike/>
        </w:rPr>
        <w:t>School districts which choose to reduce class size to fifteen-to-one in grades one through three shall be eligible for funding for the reduced pupil-teacher ratios from funds provided by the General Assembly for this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1A.46.</w:t>
      </w:r>
      <w:r>
        <w:rPr>
          <w:rFonts w:cs="Times New Roman"/>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w:t>
      </w:r>
      <w:r>
        <w:rPr>
          <w:rFonts w:cs="Times New Roman"/>
        </w:rPr>
        <w:lastRenderedPageBreak/>
        <w:t xml:space="preserve">that Work Programs’ progress and effectiveness in providing a better prepared workforce and student success in post-secondary education.  </w:t>
      </w:r>
      <w:r>
        <w:rPr>
          <w:rFonts w:cs="Times New Roman"/>
          <w:bCs/>
          <w:szCs w:val="22"/>
        </w:rPr>
        <w:t>The department, school districts, and special schools may carry forward unexpended funds from the prior fiscal year into the current fiscal that were allocated for High Schools That Work.</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1A.47.</w:t>
      </w:r>
      <w:r>
        <w:rPr>
          <w:rFonts w:cs="Times New Roman"/>
        </w:rPr>
        <w:tab/>
        <w:t xml:space="preserve">(SDE-EIA: PSAT/PLAN Reimbursement)  Funds appropriated for assessment shall be used to pay for the administration of the PSAT or PLAN test to tenth grade students to include the testing fee and report fee.  The department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1A.48.</w:t>
      </w:r>
      <w:r>
        <w:rPr>
          <w:rFonts w:cs="Times New Roman"/>
          <w:b/>
        </w:rPr>
        <w:tab/>
      </w:r>
      <w:r>
        <w:rPr>
          <w:rFonts w:cs="Times New Roman"/>
        </w:rPr>
        <w:t xml:space="preserve">(SDE-EIA: EAA Report Card Criteria)  </w:t>
      </w:r>
      <w:r>
        <w:rPr>
          <w:rFonts w:cs="Times New Roman"/>
          <w:strike/>
        </w:rPr>
        <w:t>The Education Oversight Committee may base ratings for school districts and high schools on criteria that include graduation from high school with a state high school diploma and ratings may be based on criteria aligned with workforce needs including, but not limited to, exit examination performance and other criteria identified by technical experts and appropriate groups of educators and workforce advocates.  For other schools without standard-based assessments the ratings may be based upon criteria identified by technical experts and appropriate groups of educators.  All ratings criteria must be approved by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1A.49.</w:t>
      </w:r>
      <w:r>
        <w:rPr>
          <w:rFonts w:cs="Times New Roman"/>
        </w:rPr>
        <w:tab/>
        <w:t>(SDE-EIA: Excellence in Middle School Initiative)  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szCs w:val="22"/>
        </w:rPr>
        <w:tab/>
        <w:t>1A.50.</w:t>
      </w:r>
      <w:r>
        <w:rPr>
          <w:rFonts w:cs="Times New Roman"/>
          <w:b/>
          <w:bCs/>
          <w:szCs w:val="22"/>
        </w:rPr>
        <w:tab/>
      </w:r>
      <w:r>
        <w:rPr>
          <w:rFonts w:cs="Times New Roman"/>
          <w:szCs w:val="22"/>
        </w:rPr>
        <w:t>(SDE-</w:t>
      </w:r>
      <w:r>
        <w:rPr>
          <w:rFonts w:cs="Times New Roman"/>
        </w:rPr>
        <w:t>EIA</w:t>
      </w:r>
      <w:r>
        <w:rPr>
          <w:rFonts w:cs="Times New Roman"/>
          <w:szCs w:val="22"/>
        </w:rPr>
        <w:t>: Early Childhood Review)  From the funds appropriated for EIA Four-Year-Old Early Childhood, the Department of Education shall utilize up to $300,000 to institute a plan for reviewing, on a district basis, early childhood assets of schools and districts based on 4K entry DIAL 3 scores, and South Carolina Readiness Assessment Reports.  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  This review may not be used as a part of the EAA Report Card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1A.51.</w:t>
      </w:r>
      <w:r>
        <w:rPr>
          <w:rFonts w:cs="Times New Roman"/>
          <w:b/>
        </w:rPr>
        <w:tab/>
      </w:r>
      <w:r>
        <w:rPr>
          <w:rFonts w:cs="Times New Roman"/>
        </w:rPr>
        <w:t>(SDE-EIA: Credits High School Diploma Distribution)  The funds appropriated for Raise Academic Standards-Credits High School Diploma shall be distributed to the school districts of the state based upon the 135 day count of Average Daily Membership.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1A.52.</w:t>
      </w:r>
      <w:r>
        <w:rPr>
          <w:rFonts w:cs="Times New Roman"/>
        </w:rPr>
        <w:tab/>
        <w:t>(SDE-EIA: Report Card Information)  The percentage each school district expended on classroom instruction as defined by the Department of Education’s In$ite classification for “Instruction” must be printed on the Annual School and District Report Card.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1A.53.</w:t>
      </w:r>
      <w:r>
        <w:rPr>
          <w:rFonts w:cs="Times New Roman"/>
        </w:rPr>
        <w:tab/>
        <w:t xml:space="preserve">(SDE-EIA: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w:t>
      </w:r>
      <w:r>
        <w:rPr>
          <w:rFonts w:cs="Times New Roman"/>
        </w:rPr>
        <w:lastRenderedPageBreak/>
        <w:t>IA, Section 1, XI.A.3 shall include a weight of up to ten percent of the overall criteria to the development of higher order thinking skills and critical thinking.</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1A.54.</w:t>
      </w:r>
      <w:r>
        <w:rPr>
          <w:rFonts w:cs="Times New Roman"/>
        </w:rPr>
        <w:tab/>
        <w:t xml:space="preserve">(SDE-EIA: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  By August 1, 2008, districts shall be required to inform the Department of Education what assessment for grades one and two will be used.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1A.55.</w:t>
      </w:r>
      <w:r>
        <w:rPr>
          <w:rFonts w:cs="Times New Roman"/>
          <w:b/>
        </w:rPr>
        <w:tab/>
      </w:r>
      <w:r>
        <w:rPr>
          <w:rFonts w:cs="Times New Roman"/>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bCs/>
          <w:spacing w:val="-2"/>
        </w:rPr>
        <w:tab/>
      </w:r>
      <w:r>
        <w:rPr>
          <w:b/>
          <w:spacing w:val="-2"/>
        </w:rPr>
        <w:t>1A.56.</w:t>
      </w:r>
      <w:r>
        <w:rPr>
          <w:b/>
          <w:spacing w:val="-2"/>
        </w:rPr>
        <w:tab/>
      </w:r>
      <w:r>
        <w:rPr>
          <w:bCs/>
          <w:spacing w:val="-2"/>
        </w:rPr>
        <w:t>(SDE-</w:t>
      </w:r>
      <w:r>
        <w:rPr>
          <w:rFonts w:cs="Times New Roman"/>
        </w:rPr>
        <w:t>EIA</w:t>
      </w:r>
      <w:r>
        <w:rPr>
          <w:bCs/>
          <w:spacing w:val="-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1A.57.</w:t>
      </w:r>
      <w:r>
        <w:rPr>
          <w:rFonts w:cs="Times New Roman"/>
          <w:i/>
          <w:u w:val="single"/>
        </w:rPr>
        <w:tab/>
        <w:t>(SDE-EIA: EIA Matching Requirement)  With the funds appropriated for the Writing Improvement Network, the South Carolina Geographic Alliance, the SC Afterschool Alliance, Science P.L.U.S. Institute at Roper Mountain Science Center and the South Carolina Council on Economic Education, these entities that provide professional development services must match their EIA appropriation with funds generated from grants, private contributions, or fees.  The match must equal 25% of their actual EIA appropriation after any mid-year revenue shortfalls.  These entities must document the collection of matching funds in their annual budget and program evaluation submitted to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1A.58.</w:t>
      </w:r>
      <w:r>
        <w:rPr>
          <w:rFonts w:cs="Times New Roman"/>
          <w:i/>
          <w:u w:val="single"/>
        </w:rPr>
        <w:tab/>
        <w:t>(SDE-EIA: One Year Suspension of EIA Programs)</w:t>
      </w:r>
      <w:r>
        <w:rPr>
          <w:rFonts w:cs="Times New Roman"/>
          <w:b/>
          <w:i/>
          <w:u w:val="single"/>
        </w:rPr>
        <w:t xml:space="preserve">  </w:t>
      </w:r>
      <w:r>
        <w:rPr>
          <w:rFonts w:cs="Times New Roman"/>
          <w:i/>
          <w:u w:val="single"/>
        </w:rPr>
        <w:t>The following programs funded with EIA revenues will be temporarily suspended for Fiscal Year 2009-10 and funds appropriated to these programs allocated to teacher salaries and fringe benefits:  competitive teacher grants, Palmetto Gold and Silver program and external review teams.  Schools will still be recognized as Palmetto Gold and Silver recipients in 2009-10 but will not receive financial compensation.  In the current fiscal year the Department of Education must review the state’s textbook adoption program to establish a transition plan to the use of electronic instructional materials.  The transition plan should address the content area, grades or courses included, teacher professional development, and state, district and student responsibility.  The Department of Education must present the  plan to the Senate Education Committee, the Senate Finance Committee, the House Education and Public Works Committee, the House Ways and Means Committee, the State Board of Education and the Education Oversight Committee no later than October 1, 2009.</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1A.59.</w:t>
      </w:r>
      <w:r>
        <w:rPr>
          <w:rFonts w:cs="Times New Roman"/>
          <w:i/>
          <w:u w:val="single"/>
        </w:rPr>
        <w:tab/>
        <w:t xml:space="preserve">(SDE-EIA: 4K Targeting)  EIA funds allocated for the provision of four-year-old kindergarten shall be utilized for the provision of services to age-eligible children qualifying for free or reduced-price lunch or Medicaid or documented developmental delays.  In the event that more students seek to enroll than available space permits, students shall be prioritized (at the time of </w:t>
      </w:r>
      <w:r>
        <w:rPr>
          <w:rFonts w:cs="Times New Roman"/>
          <w:i/>
          <w:u w:val="single"/>
        </w:rPr>
        <w:lastRenderedPageBreak/>
        <w:t>acceptance) on the basis of family income expressed as a percentage of the federal poverty guidelines, with the lowest family incomes given highest enrollment priority.</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1A.60.</w:t>
      </w:r>
      <w:r>
        <w:rPr>
          <w:rFonts w:cs="Times New Roman"/>
          <w:b/>
          <w:i/>
          <w:u w:val="single"/>
        </w:rPr>
        <w:tab/>
      </w:r>
      <w:r>
        <w:rPr>
          <w:rFonts w:cs="Times New Roman"/>
          <w:i/>
          <w:u w:val="single"/>
        </w:rPr>
        <w:t>(SDE-EIA: Reading)  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1A.61.</w:t>
      </w:r>
      <w:r>
        <w:rPr>
          <w:rFonts w:cs="Times New Roman"/>
          <w:b/>
          <w:i/>
          <w:u w:val="single"/>
        </w:rPr>
        <w:tab/>
      </w:r>
      <w:r>
        <w:rPr>
          <w:rFonts w:cs="Times New Roman"/>
          <w:i/>
          <w:u w:val="single"/>
        </w:rPr>
        <w:t>(SDE-EIA: Artistically and Academically High-Achieving Students)  EIA funds appropriated for high achieving students must be allocated to districts based on two factors:  (1) the number of students served in academic and artistically gifted and talented programs based on the prior year’s 135-day count of average daily membership adjusted for the current year’s 45-day count; and (2) the number of students taking Advanced Placement or 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1A.62.</w:t>
      </w:r>
      <w:r>
        <w:rPr>
          <w:rFonts w:cs="Times New Roman"/>
          <w:b/>
          <w:i/>
          <w:u w:val="single"/>
        </w:rPr>
        <w:tab/>
      </w:r>
      <w:r>
        <w:rPr>
          <w:rFonts w:cs="Times New Roman"/>
          <w:i/>
          <w:u w:val="single"/>
        </w:rPr>
        <w:t>(SDE-EIA: Students at Risk of School Failure)  For Fiscal Year 2009-10,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1A.63.</w:t>
      </w:r>
      <w:r>
        <w:rPr>
          <w:rFonts w:cs="Times New Roman"/>
          <w:b/>
          <w:i/>
          <w:u w:val="single"/>
        </w:rPr>
        <w:tab/>
      </w:r>
      <w:r>
        <w:rPr>
          <w:rFonts w:cs="Times New Roman"/>
          <w:i/>
          <w:u w:val="single"/>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lastRenderedPageBreak/>
        <w:tab/>
      </w:r>
      <w:r>
        <w:rPr>
          <w:rFonts w:cs="Times New Roman"/>
          <w:b/>
          <w:i/>
          <w:u w:val="single"/>
        </w:rPr>
        <w:t>1A.64.</w:t>
      </w:r>
      <w:r>
        <w:rPr>
          <w:rFonts w:cs="Times New Roman"/>
          <w:i/>
          <w:u w:val="single"/>
        </w:rPr>
        <w:tab/>
        <w:t>(SDE-EIA: Report Card Advertisement)  If an audited newspaper of general circulation in a school district’s geographic area has previously published the entire school report card results as a news item, the requirement that the school district must advertise the results of their schools’ report cards in an audited newspaper of general circulation in their geographic area within 45 days shall be waived for the school district.</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11"/>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3" w:name="section2"/>
      <w:bookmarkEnd w:id="3"/>
      <w:r>
        <w:rPr>
          <w:rFonts w:cs="Times New Roman"/>
          <w:b/>
          <w:bCs/>
        </w:rPr>
        <w:t>SECTION 2 - H66 -LOTTERY EXPENDITURE ACCOUNT</w:t>
      </w:r>
      <w:r>
        <w:rPr>
          <w:rFonts w:cs="Times New Roman"/>
          <w:b/>
          <w:bCs/>
        </w:rPr>
        <w:fldChar w:fldCharType="begin"/>
      </w:r>
      <w:r>
        <w:instrText xml:space="preserve"> XE "SECTION 2 - H66 -LOTTERY EXPENDITURE ACCOUNT" </w:instrText>
      </w:r>
      <w:r>
        <w:rPr>
          <w:rFonts w:cs="Times New Roman"/>
          <w:b/>
          <w:bCs/>
        </w:rPr>
        <w:fldChar w:fldCharType="end"/>
      </w:r>
    </w:p>
    <w:p>
      <w:pPr>
        <w:keepNext/>
        <w:keepLines/>
        <w:tabs>
          <w:tab w:val="left" w:pos="220"/>
          <w:tab w:val="left" w:pos="440"/>
        </w:tabs>
        <w:jc w:val="both"/>
        <w:rPr>
          <w:rFonts w:cs="Times New Roman"/>
        </w:rPr>
      </w:pP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w:t>
      </w:r>
      <w:r>
        <w:rPr>
          <w:rFonts w:cs="Times New Roman"/>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w:t>
      </w:r>
      <w:r>
        <w:rPr>
          <w:rFonts w:cs="Times New Roman"/>
          <w:b/>
        </w:rPr>
        <w:tab/>
      </w:r>
      <w:r>
        <w:rPr>
          <w:rFonts w:cs="Times New Roman"/>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w:t>
      </w:r>
      <w:r>
        <w:rPr>
          <w:rFonts w:cs="Times New Roman"/>
        </w:rPr>
        <w:tab/>
        <w:t>(LEA: SDE Transfer Restriction)  Funds appropriated from the Education Lottery Account for K-5, Reading, Mathematics, Science, and Social Studies Programs, grants, or technical assistance funds allocated directly to an individual school may not be transferred and may only be expended for the purposes for which these funds have been appropriated.  However, all school districts may transfer up to one hundred percent of other lottery funds appropriated to school districts between programs to any instructional program provided the funds are utilized for direct classroom instruction.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w:t>
      </w:r>
      <w:r>
        <w:rPr>
          <w:rFonts w:cs="Times New Roman"/>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2-77-15.</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w:t>
      </w:r>
      <w:r>
        <w:rPr>
          <w:rFonts w:cs="Times New Roman"/>
          <w:b/>
        </w:rPr>
        <w:tab/>
      </w:r>
      <w:r>
        <w:rPr>
          <w:rFonts w:cs="Times New Roman"/>
          <w:bCs/>
        </w:rPr>
        <w:t xml:space="preserve">(LEA: Technology Lottery Funds)  For the purposes of the allocation of technology funds from the lottery </w:t>
      </w:r>
      <w:r>
        <w:rPr>
          <w:rFonts w:cs="Times New Roman"/>
        </w:rPr>
        <w:t>proceeds</w:t>
      </w:r>
      <w:r>
        <w:rPr>
          <w:rFonts w:cs="Times New Roman"/>
          <w:bCs/>
        </w:rPr>
        <w:t>, $125,000 shall be transferred from the portion designated for 2-year institutions to the portion designated for 4-year institutions for each University of South Carolina 2-year institution that has moved to a 4-year status since 2000.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2.6.</w:t>
      </w:r>
      <w:r>
        <w:rPr>
          <w:rFonts w:cs="Times New Roman"/>
        </w:rPr>
        <w:tab/>
        <w:t xml:space="preserve">(LEA: FY 08-09 Lottery Funding)  </w:t>
      </w:r>
      <w:r>
        <w:rPr>
          <w:rFonts w:cs="Times New Roman"/>
          <w:strike/>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2008-09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w:t>
      </w:r>
      <w:r>
        <w:rPr>
          <w:rFonts w:cs="Times New Roman"/>
          <w:strike/>
        </w:rPr>
        <w:tab/>
        <w:t>Commission on Higher Education--Tuition Assistance Two-Year Institutions</w:t>
      </w:r>
      <w:r>
        <w:rPr>
          <w:rFonts w:cs="Times New Roman"/>
          <w:strike/>
        </w:rPr>
        <w:tab/>
        <w:t>$</w:t>
      </w:r>
      <w:r>
        <w:rPr>
          <w:rFonts w:cs="Times New Roman"/>
          <w:strik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lastRenderedPageBreak/>
        <w:tab/>
      </w:r>
      <w:r>
        <w:rPr>
          <w:rFonts w:cs="Times New Roman"/>
        </w:rPr>
        <w:tab/>
      </w:r>
      <w:r>
        <w:rPr>
          <w:rFonts w:cs="Times New Roman"/>
          <w:strike/>
        </w:rPr>
        <w:t>(2)</w:t>
      </w:r>
      <w:r>
        <w:rPr>
          <w:rFonts w:cs="Times New Roman"/>
          <w:strike/>
        </w:rPr>
        <w:tab/>
        <w:t xml:space="preserve">Commission on Higher Education--LIFE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Chapter 149 of Title 59</w:t>
      </w:r>
      <w:r>
        <w:rPr>
          <w:rFonts w:cs="Times New Roman"/>
          <w:strike/>
        </w:rPr>
        <w:tab/>
        <w:t>$</w:t>
      </w:r>
      <w:r>
        <w:rPr>
          <w:rFonts w:cs="Times New Roman"/>
          <w:strik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(3)</w:t>
      </w:r>
      <w:r>
        <w:rPr>
          <w:rFonts w:cs="Times New Roman"/>
          <w:strike/>
        </w:rPr>
        <w:tab/>
        <w:t xml:space="preserve">Commission on Higher Education--HOPE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59-150-370</w:t>
      </w:r>
      <w:r>
        <w:rPr>
          <w:rFonts w:cs="Times New Roman"/>
          <w:strike/>
        </w:rPr>
        <w:tab/>
        <w:t>$</w:t>
      </w:r>
      <w:r>
        <w:rPr>
          <w:rFonts w:cs="Times New Roman"/>
          <w:strik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(4)</w:t>
      </w:r>
      <w:r>
        <w:rPr>
          <w:rFonts w:cs="Times New Roman"/>
          <w:strike/>
        </w:rPr>
        <w:tab/>
        <w:t xml:space="preserve">Commission on Higher Education--Palmetto Fellows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59-104-20</w:t>
      </w:r>
      <w:r>
        <w:rPr>
          <w:rFonts w:cs="Times New Roman"/>
          <w:strike/>
        </w:rPr>
        <w:tab/>
        <w:t>$</w:t>
      </w:r>
      <w:r>
        <w:rPr>
          <w:rFonts w:cs="Times New Roman"/>
          <w:strik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(5)</w:t>
      </w:r>
      <w:r>
        <w:rPr>
          <w:rFonts w:cs="Times New Roman"/>
          <w:strike/>
        </w:rPr>
        <w:tab/>
        <w:t>Commission on Higher Education--Need-Based Grants</w:t>
      </w:r>
      <w:r>
        <w:rPr>
          <w:rFonts w:cs="Times New Roman"/>
          <w:strike/>
        </w:rPr>
        <w:tab/>
        <w:t>$</w:t>
      </w:r>
      <w:r>
        <w:rPr>
          <w:rFonts w:cs="Times New Roman"/>
          <w:strik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(6)</w:t>
      </w:r>
      <w:r>
        <w:rPr>
          <w:rFonts w:cs="Times New Roman"/>
          <w:strike/>
        </w:rPr>
        <w:tab/>
        <w:t>Tuitions Grants Commission--Tuition Grants</w:t>
      </w:r>
      <w:r>
        <w:rPr>
          <w:rFonts w:cs="Times New Roman"/>
          <w:strike/>
        </w:rPr>
        <w:tab/>
        <w:t>$</w:t>
      </w:r>
      <w:r>
        <w:rPr>
          <w:rFonts w:cs="Times New Roman"/>
          <w:strik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(7)</w:t>
      </w:r>
      <w:r>
        <w:rPr>
          <w:rFonts w:cs="Times New Roman"/>
          <w:strike/>
        </w:rPr>
        <w:tab/>
        <w:t xml:space="preserve">Commission on Higher Education--National Guard Tuition Repayment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59-111-75</w:t>
      </w:r>
      <w:r>
        <w:rPr>
          <w:rFonts w:cs="Times New Roman"/>
          <w:strike/>
        </w:rPr>
        <w:tab/>
        <w:t>$</w:t>
      </w:r>
      <w:r>
        <w:rPr>
          <w:rFonts w:cs="Times New Roman"/>
          <w:strik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(8)</w:t>
      </w:r>
      <w:r>
        <w:rPr>
          <w:rFonts w:cs="Times New Roman"/>
          <w:strike/>
        </w:rPr>
        <w:tab/>
        <w:t>South Carolina State University</w:t>
      </w:r>
      <w:r>
        <w:rPr>
          <w:rFonts w:cs="Times New Roman"/>
          <w:strike/>
        </w:rPr>
        <w:tab/>
        <w:t>$</w:t>
      </w:r>
      <w:r>
        <w:rPr>
          <w:rFonts w:cs="Times New Roman"/>
          <w:strik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(9)</w:t>
      </w:r>
      <w:r>
        <w:rPr>
          <w:rFonts w:cs="Times New Roman"/>
          <w:strike/>
        </w:rPr>
        <w:tab/>
        <w:t>Technology--Public 4-Year Universities, 2-Year Institutions, and State Technical Colleges</w:t>
      </w:r>
      <w:r>
        <w:rPr>
          <w:rFonts w:cs="Times New Roman"/>
          <w:strike/>
        </w:rPr>
        <w:tab/>
        <w:t>$</w:t>
      </w:r>
      <w:r>
        <w:rPr>
          <w:rFonts w:cs="Times New Roman"/>
          <w:strik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(10)</w:t>
      </w:r>
      <w:r>
        <w:rPr>
          <w:rFonts w:cs="Times New Roman"/>
          <w:strik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59-1-525</w:t>
      </w:r>
      <w:r>
        <w:rPr>
          <w:rFonts w:cs="Times New Roman"/>
          <w:strike/>
        </w:rPr>
        <w:tab/>
        <w:t>$</w:t>
      </w:r>
      <w:r>
        <w:rPr>
          <w:rFonts w:cs="Times New Roman"/>
          <w:strike/>
        </w:rPr>
        <w:tab/>
        <w:t>47,614,527;</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(11)</w:t>
      </w:r>
      <w:r>
        <w:rPr>
          <w:rFonts w:cs="Times New Roman"/>
          <w:strike/>
        </w:rPr>
        <w:tab/>
        <w:t>Department of Education--Grades 6-8 Reading, Math, Science &amp; Social Studies Program</w:t>
      </w:r>
      <w:r>
        <w:rPr>
          <w:rFonts w:cs="Times New Roman"/>
          <w:strike/>
        </w:rPr>
        <w:tab/>
        <w:t>$</w:t>
      </w:r>
      <w:r>
        <w:rPr>
          <w:rFonts w:cs="Times New Roman"/>
          <w:strik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(12)</w:t>
      </w:r>
      <w:r>
        <w:rPr>
          <w:rFonts w:cs="Times New Roman"/>
          <w:strike/>
        </w:rPr>
        <w:tab/>
        <w:t>Commission on Higher Education--Higher Education Excellence Enhancement Program</w:t>
      </w:r>
      <w:r>
        <w:rPr>
          <w:rFonts w:cs="Times New Roman"/>
          <w:strike/>
        </w:rPr>
        <w:tab/>
        <w:t>$</w:t>
      </w:r>
      <w:r>
        <w:rPr>
          <w:rFonts w:cs="Times New Roman"/>
          <w:strike/>
        </w:rPr>
        <w:tab/>
        <w:t>4,700,000;</w:t>
      </w:r>
      <w:r>
        <w:rPr>
          <w:rFonts w:cs="Times New Roman"/>
          <w:strik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(13)</w:t>
      </w:r>
      <w:r>
        <w:rPr>
          <w:rFonts w:cs="Times New Roman"/>
          <w:strike/>
        </w:rPr>
        <w:tab/>
        <w:t>School for the Deaf and the Blind--Technology Replacement</w:t>
      </w:r>
      <w:r>
        <w:rPr>
          <w:rFonts w:cs="Times New Roman"/>
          <w:strike/>
        </w:rPr>
        <w:tab/>
        <w:t>$</w:t>
      </w:r>
      <w:r>
        <w:rPr>
          <w:rFonts w:cs="Times New Roman"/>
          <w:strik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szCs w:val="22"/>
        </w:rPr>
        <w:tab/>
      </w:r>
      <w:r>
        <w:rPr>
          <w:rFonts w:cs="Times New Roman"/>
          <w:strike/>
          <w:szCs w:val="22"/>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net lottery proceeds and investment earnings in excess of the certified net lottery proceeds and investment earnings for this period are appropriated and must be used to ensure that all LIFE, Palmetto Fellows, and HOPE scholarships for Fiscal Year 2008-09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the lottery revenue received for Fiscal Year 2008-09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strike/>
          <w:szCs w:val="22"/>
        </w:rPr>
        <w:t xml:space="preserve">For Fiscal Year </w:t>
      </w:r>
      <w:r>
        <w:rPr>
          <w:rFonts w:cs="Times New Roman"/>
          <w:strike/>
        </w:rPr>
        <w:t>2008-09</w:t>
      </w:r>
      <w:r>
        <w:rPr>
          <w:rFonts w:cs="Times New Roman"/>
          <w:strike/>
          <w:szCs w:val="22"/>
        </w:rPr>
        <w:t>, $8,400,000 certified from unclaimed prizes shall be appropriated for Technology:  Public 4-Year Universities, 2-</w:t>
      </w:r>
      <w:r>
        <w:rPr>
          <w:rFonts w:cs="Times New Roman"/>
          <w:strike/>
        </w:rPr>
        <w:t>Year</w:t>
      </w:r>
      <w:r>
        <w:rPr>
          <w:rFonts w:cs="Times New Roman"/>
          <w:strike/>
          <w:szCs w:val="22"/>
        </w:rPr>
        <w:t xml:space="preserve"> Institutions, and State Technical Colleges.  The allocations of Section 59-150-230(I) of the 1976 Code are suspended for the current fiscal year. </w:t>
      </w:r>
      <w:r>
        <w:rPr>
          <w:strike/>
          <w:szCs w:val="22"/>
        </w:rPr>
        <w:t xml:space="preserve"> </w:t>
      </w:r>
      <w:r>
        <w:rPr>
          <w:strike/>
        </w:rPr>
        <w:t xml:space="preserve">Of any unclaimed prize funds available in excess of the Board of Economic Advisors estimate, the first $4,000,000 shall be directed to the State Board for Technical and Comprehensive Education for the Allied Health </w:t>
      </w:r>
      <w:r>
        <w:rPr>
          <w:strike/>
        </w:rPr>
        <w:lastRenderedPageBreak/>
        <w:t>Initiative.  The next $1,000,000 shall be directed to the Commission on Higher Education for the Critical Needs Nursing Initiative Fund - Simulation Technology and Equipment.</w:t>
      </w:r>
      <w:r>
        <w:rPr>
          <w:rFonts w:cs="Times New Roman"/>
          <w:strike/>
          <w:szCs w:val="22"/>
        </w:rPr>
        <w:t xml:space="preserve">  </w:t>
      </w:r>
      <w:r>
        <w:rPr>
          <w:rFonts w:cs="Times New Roman"/>
          <w:strike/>
        </w:rPr>
        <w:t>All additional revenue in excess of the amount certified by the Board of Economic Advisors for unclaimed prizes shall be distributed to the Commission on Higher Education for Need-Based Grants.  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bCs/>
          <w:i/>
          <w:u w:val="single"/>
        </w:rPr>
        <w:t>2.7.</w:t>
      </w:r>
      <w:r>
        <w:rPr>
          <w:rFonts w:cs="Times New Roman"/>
          <w:i/>
          <w:u w:val="single"/>
        </w:rPr>
        <w:tab/>
        <w:t>(LEA: FY 09-10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For Fiscal Year 2009-10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Commission on Higher Education--Tuition Assistance Two-Year Institutions</w:t>
      </w:r>
      <w:r>
        <w:rPr>
          <w:rFonts w:cs="Times New Roman"/>
          <w:i/>
          <w:u w:val="single"/>
        </w:rPr>
        <w:tab/>
        <w:t>$</w:t>
      </w:r>
      <w:r>
        <w:rPr>
          <w:rFonts w:cs="Times New Roman"/>
          <w:i/>
          <w:u w:val="singl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Commission on Higher Education--LIFE Scholarships as provided in Chapter 149 of Title 59</w:t>
      </w:r>
      <w:r>
        <w:rPr>
          <w:rFonts w:cs="Times New Roman"/>
          <w:i/>
          <w:u w:val="single"/>
        </w:rPr>
        <w:tab/>
        <w:t>$</w:t>
      </w:r>
      <w:r>
        <w:rPr>
          <w:rFonts w:cs="Times New Roman"/>
          <w:i/>
          <w:u w:val="single"/>
        </w:rPr>
        <w:tab/>
        <w:t>79,533,953;</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(3)</w:t>
      </w:r>
      <w:r>
        <w:rPr>
          <w:rFonts w:cs="Times New Roman"/>
          <w:i/>
          <w:u w:val="single"/>
        </w:rPr>
        <w:tab/>
        <w:t>Commission on Higher Education--HOPE Scholarships as provided in Section 59-150-370</w:t>
      </w:r>
      <w:r>
        <w:rPr>
          <w:rFonts w:cs="Times New Roman"/>
          <w:i/>
          <w:u w:val="single"/>
        </w:rPr>
        <w:tab/>
        <w:t>$</w:t>
      </w:r>
      <w:r>
        <w:rPr>
          <w:rFonts w:cs="Times New Roman"/>
          <w:i/>
          <w:u w:val="singl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(4)</w:t>
      </w:r>
      <w:r>
        <w:rPr>
          <w:rFonts w:cs="Times New Roman"/>
          <w:i/>
          <w:u w:val="single"/>
        </w:rPr>
        <w:tab/>
        <w:t xml:space="preserve">Commission on Higher Education--Palmetto Fellows Scholarships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59-104-20</w:t>
      </w:r>
      <w:r>
        <w:rPr>
          <w:rFonts w:cs="Times New Roman"/>
          <w:i/>
          <w:u w:val="single"/>
        </w:rPr>
        <w:tab/>
        <w:t>$</w:t>
      </w:r>
      <w:r>
        <w:rPr>
          <w:rFonts w:cs="Times New Roman"/>
          <w:i/>
          <w:u w:val="singl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(5)</w:t>
      </w:r>
      <w:r>
        <w:rPr>
          <w:rFonts w:cs="Times New Roman"/>
          <w:i/>
          <w:u w:val="single"/>
        </w:rPr>
        <w:tab/>
        <w:t>Commission on Higher Education--Need-Based Grants</w:t>
      </w:r>
      <w:r>
        <w:rPr>
          <w:rFonts w:cs="Times New Roman"/>
          <w:i/>
          <w:u w:val="single"/>
        </w:rPr>
        <w:tab/>
        <w:t>$</w:t>
      </w:r>
      <w:r>
        <w:rPr>
          <w:rFonts w:cs="Times New Roman"/>
          <w:i/>
          <w:u w:val="singl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(6)</w:t>
      </w:r>
      <w:r>
        <w:rPr>
          <w:rFonts w:cs="Times New Roman"/>
          <w:i/>
          <w:u w:val="single"/>
        </w:rPr>
        <w:tab/>
        <w:t>Tuitions Grants Commission--Tuition Grants</w:t>
      </w:r>
      <w:r>
        <w:rPr>
          <w:rFonts w:cs="Times New Roman"/>
          <w:i/>
          <w:u w:val="single"/>
        </w:rPr>
        <w:tab/>
        <w:t>$</w:t>
      </w:r>
      <w:r>
        <w:rPr>
          <w:rFonts w:cs="Times New Roman"/>
          <w:i/>
          <w:u w:val="singl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(7)</w:t>
      </w:r>
      <w:r>
        <w:rPr>
          <w:rFonts w:cs="Times New Roman"/>
          <w:i/>
          <w:u w:val="single"/>
        </w:rPr>
        <w:tab/>
        <w:t xml:space="preserve">Commission on Higher Education--National Guard Tuition Repayment Program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59-111-75</w:t>
      </w:r>
      <w:r>
        <w:rPr>
          <w:rFonts w:cs="Times New Roman"/>
          <w:i/>
          <w:u w:val="single"/>
        </w:rPr>
        <w:tab/>
        <w:t>$</w:t>
      </w:r>
      <w:r>
        <w:rPr>
          <w:rFonts w:cs="Times New Roman"/>
          <w:i/>
          <w:u w:val="singl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(8)</w:t>
      </w:r>
      <w:r>
        <w:rPr>
          <w:rFonts w:cs="Times New Roman"/>
          <w:i/>
          <w:u w:val="single"/>
        </w:rPr>
        <w:tab/>
        <w:t>South Carolina State University</w:t>
      </w:r>
      <w:r>
        <w:rPr>
          <w:rFonts w:cs="Times New Roman"/>
          <w:i/>
          <w:u w:val="single"/>
        </w:rPr>
        <w:tab/>
        <w:t>$</w:t>
      </w:r>
      <w:r>
        <w:rPr>
          <w:rFonts w:cs="Times New Roman"/>
          <w:i/>
          <w:u w:val="singl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(9)</w:t>
      </w:r>
      <w:r>
        <w:rPr>
          <w:rFonts w:cs="Times New Roman"/>
          <w:i/>
          <w:u w:val="single"/>
        </w:rPr>
        <w:tab/>
        <w:t>Technology--Public 4-Year Universities, 2-Year Institutions, and State Technical Colleges</w:t>
      </w:r>
      <w:r>
        <w:rPr>
          <w:rFonts w:cs="Times New Roman"/>
          <w:i/>
          <w:u w:val="single"/>
        </w:rPr>
        <w:tab/>
        <w:t>$</w:t>
      </w:r>
      <w:r>
        <w:rPr>
          <w:rFonts w:cs="Times New Roman"/>
          <w:i/>
          <w:u w:val="singl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(10)</w:t>
      </w:r>
      <w:r>
        <w:rPr>
          <w:rFonts w:cs="Times New Roman"/>
          <w:i/>
          <w:u w:val="singl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provided in Section 59-1-525</w:t>
      </w:r>
      <w:r>
        <w:rPr>
          <w:rFonts w:cs="Times New Roman"/>
          <w:i/>
          <w:u w:val="single"/>
        </w:rPr>
        <w:tab/>
        <w:t>$</w:t>
      </w:r>
      <w:r>
        <w:rPr>
          <w:rFonts w:cs="Times New Roman"/>
          <w:i/>
          <w:u w:val="single"/>
        </w:rPr>
        <w:tab/>
        <w:t>47,614,527;</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(11)</w:t>
      </w:r>
      <w:r>
        <w:rPr>
          <w:rFonts w:cs="Times New Roman"/>
          <w:i/>
          <w:u w:val="single"/>
        </w:rPr>
        <w:tab/>
        <w:t>Department of Education--Grades 6-8 Reading, Math, Science &amp; Social Studies Program</w:t>
      </w:r>
      <w:r>
        <w:rPr>
          <w:rFonts w:cs="Times New Roman"/>
          <w:i/>
          <w:u w:val="single"/>
        </w:rPr>
        <w:tab/>
        <w:t>$</w:t>
      </w:r>
      <w:r>
        <w:rPr>
          <w:rFonts w:cs="Times New Roman"/>
          <w:i/>
          <w:u w:val="singl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(12)</w:t>
      </w:r>
      <w:r>
        <w:rPr>
          <w:rFonts w:cs="Times New Roman"/>
          <w:i/>
          <w:u w:val="single"/>
        </w:rPr>
        <w:tab/>
        <w:t>Commission on Higher Education--Higher Education Excellence Enhancement Program</w:t>
      </w:r>
      <w:r>
        <w:rPr>
          <w:rFonts w:cs="Times New Roman"/>
          <w:i/>
          <w:u w:val="single"/>
        </w:rPr>
        <w:tab/>
        <w:t>$</w:t>
      </w:r>
      <w:r>
        <w:rPr>
          <w:rFonts w:cs="Times New Roman"/>
          <w:i/>
          <w:u w:val="single"/>
        </w:rPr>
        <w:tab/>
        <w:t>4,700,000;</w:t>
      </w:r>
      <w:r>
        <w:rPr>
          <w:rFonts w:cs="Times New Roman"/>
          <w:i/>
          <w:u w:val="singl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(13)</w:t>
      </w:r>
      <w:r>
        <w:rPr>
          <w:rFonts w:cs="Times New Roman"/>
          <w:i/>
          <w:u w:val="single"/>
        </w:rPr>
        <w:tab/>
        <w:t>School for the Deaf and the Blind--Technology Replacement</w:t>
      </w:r>
      <w:r>
        <w:rPr>
          <w:rFonts w:cs="Times New Roman"/>
          <w:i/>
          <w:u w:val="single"/>
        </w:rPr>
        <w:tab/>
        <w:t>$</w:t>
      </w:r>
      <w:r>
        <w:rPr>
          <w:rFonts w:cs="Times New Roman"/>
          <w:i/>
          <w:u w:val="singl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szCs w:val="22"/>
        </w:rPr>
        <w:tab/>
      </w:r>
      <w:r>
        <w:rPr>
          <w:rFonts w:cs="Times New Roman"/>
          <w:i/>
          <w:szCs w:val="22"/>
          <w:u w:val="single"/>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lastRenderedPageBreak/>
        <w:tab/>
      </w:r>
      <w:r>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zCs w:val="22"/>
        </w:rPr>
        <w:tab/>
      </w:r>
      <w:r>
        <w:rPr>
          <w:rFonts w:cs="Times New Roman"/>
          <w:i/>
          <w:szCs w:val="22"/>
          <w:u w:val="single"/>
        </w:rPr>
        <w:t xml:space="preserve">For Fiscal Year </w:t>
      </w:r>
      <w:r>
        <w:rPr>
          <w:rFonts w:cs="Times New Roman"/>
          <w:i/>
          <w:u w:val="single"/>
        </w:rPr>
        <w:t>2009-10</w:t>
      </w:r>
      <w:r>
        <w:rPr>
          <w:rFonts w:cs="Times New Roman"/>
          <w:i/>
          <w:szCs w:val="22"/>
          <w:u w:val="single"/>
        </w:rPr>
        <w:t>, $8,400,000 certified from unclaimed prizes shall be appropriated for Technology:  Public 4-Year Universities, 2-</w:t>
      </w:r>
      <w:r>
        <w:rPr>
          <w:rFonts w:cs="Times New Roman"/>
          <w:i/>
          <w:u w:val="single"/>
        </w:rPr>
        <w:t>Year</w:t>
      </w:r>
      <w:r>
        <w:rPr>
          <w:rFonts w:cs="Times New Roman"/>
          <w:i/>
          <w:szCs w:val="22"/>
          <w:u w:val="single"/>
        </w:rPr>
        <w:t xml:space="preserve"> Institutions, and State Technical Colleges.  The allocations of Section 59-150-230(I) of the 1976 Code are suspended for the current fiscal year. </w:t>
      </w:r>
      <w:r>
        <w:rPr>
          <w:i/>
          <w:szCs w:val="22"/>
          <w:u w:val="single"/>
        </w:rPr>
        <w:t xml:space="preserve"> </w:t>
      </w:r>
      <w:r>
        <w:rPr>
          <w:i/>
          <w:u w:val="single"/>
        </w:rPr>
        <w:t>Of any unclaimed prize funds available in excess of the Board of Economic Advisors estimate, the first $4,000,000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i/>
          <w:szCs w:val="22"/>
          <w:u w:val="single"/>
        </w:rPr>
        <w:t xml:space="preserve">  </w:t>
      </w:r>
      <w:r>
        <w:rPr>
          <w:rFonts w:cs="Times New Roman"/>
          <w:i/>
          <w:u w:val="single"/>
        </w:rPr>
        <w:t>All additional revenue in excess of the amount certified by the Board of Economic Advisors for unclaimed prizes shall be distributed to the Commission on Higher Education for Need-Based Grants.  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b/>
          <w:bCs/>
        </w:rPr>
        <w:sectPr>
          <w:headerReference w:type="default" r:id="rId1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b/>
          <w:bCs/>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 w:name="section3"/>
      <w:bookmarkEnd w:id="4"/>
      <w:r>
        <w:rPr>
          <w:rFonts w:cs="Times New Roman"/>
          <w:b/>
        </w:rPr>
        <w:t>SECTION 3 - H71 - WIL LOU GRAY OPPORTUNITY SCHOOL</w:t>
      </w:r>
      <w:r>
        <w:rPr>
          <w:rFonts w:cs="Times New Roman"/>
          <w:b/>
        </w:rPr>
        <w:fldChar w:fldCharType="begin"/>
      </w:r>
      <w:r>
        <w:instrText xml:space="preserve"> XE "SECTION 3 - H71 - WIL LOU GRAY OPPORTUNITY SCHOOL"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w:t>
      </w:r>
      <w:r>
        <w:rPr>
          <w:rFonts w:cs="Times New Roman"/>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w:t>
      </w:r>
      <w:r>
        <w:rPr>
          <w:rFonts w:cs="Times New Roman"/>
        </w:rPr>
        <w:tab/>
        <w:t>(WLG: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w:t>
      </w:r>
      <w:r>
        <w:rPr>
          <w:rFonts w:cs="Times New Roman"/>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3.4.</w:t>
      </w:r>
      <w:r>
        <w:rPr>
          <w:rFonts w:cs="Times New Roman"/>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w:t>
      </w:r>
      <w:r>
        <w:rPr>
          <w:rFonts w:cs="Times New Roman"/>
          <w:b/>
          <w:bCs/>
        </w:rPr>
        <w:t>.5.</w:t>
      </w:r>
      <w:r>
        <w:rPr>
          <w:rFonts w:cs="Times New Roman"/>
        </w:rPr>
        <w:tab/>
        <w:t>(WLG: Educational Program Initiatives)  Wil Lou Gray Opportunity School is authorized to utilize funds received from the Department of Education for vocational equipment on educational program initiatives.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3.6.</w:t>
      </w:r>
      <w:r>
        <w:rPr>
          <w:rFonts w:cs="Times New Roman"/>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3.7.</w:t>
      </w:r>
      <w:r>
        <w:rPr>
          <w:rFonts w:cs="Times New Roman"/>
          <w:i/>
          <w:u w:val="single"/>
        </w:rPr>
        <w:tab/>
        <w:t>(WLG: USDA Federal Grants)  All revenues generated from U.S.D.A. federal grants may be retained and expended by the school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3.8.</w:t>
      </w:r>
      <w:r>
        <w:rPr>
          <w:rFonts w:cs="Times New Roman"/>
          <w:b/>
          <w:i/>
          <w:u w:val="single"/>
        </w:rPr>
        <w:tab/>
      </w:r>
      <w:r>
        <w:rPr>
          <w:rFonts w:cs="Times New Roman"/>
          <w:i/>
          <w:u w:val="single"/>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5" w:name="section4"/>
      <w:bookmarkEnd w:id="5"/>
      <w:r>
        <w:rPr>
          <w:rFonts w:cs="Times New Roman"/>
          <w:b/>
          <w:spacing w:val="-2"/>
        </w:rPr>
        <w:t>SECTION 4 - H75 - SCHOOL FOR THE DEAF AND THE BLIND</w:t>
      </w:r>
      <w:r>
        <w:rPr>
          <w:rFonts w:cs="Times New Roman"/>
          <w:b/>
          <w:spacing w:val="-2"/>
        </w:rPr>
        <w:fldChar w:fldCharType="begin"/>
      </w:r>
      <w:r>
        <w:instrText xml:space="preserve"> XE "SECTION 4 - H75 - SCHOOL FOR THE DEAF AND THE BLIND"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w:t>
      </w:r>
      <w:r>
        <w:rPr>
          <w:rFonts w:cs="Times New Roman"/>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4.2.</w:t>
      </w:r>
      <w:r>
        <w:rPr>
          <w:rFonts w:cs="Times New Roman"/>
        </w:rPr>
        <w:tab/>
        <w:t>(SDB: Weighted Student Cost)  The School for the Deaf and the Blind shall receive through the Education Finance Act the average State share of the required weighted cost for each student enrolled in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w:t>
      </w:r>
      <w:r>
        <w:rPr>
          <w:rFonts w:cs="Times New Roman"/>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4.4.</w:t>
      </w:r>
      <w:r>
        <w:rPr>
          <w:rFonts w:cs="Times New Roman"/>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4.5.</w:t>
      </w:r>
      <w:r>
        <w:rPr>
          <w:rFonts w:cs="Times New Roman"/>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4.6.</w:t>
      </w:r>
      <w:r>
        <w:rPr>
          <w:rFonts w:cs="Times New Roman"/>
        </w:rPr>
        <w:tab/>
        <w:t>(SDB: Cafeteria Revenues)  All revenues generated from cafeteria operations may be retained and expended by the institution for the purpose of covering actual expenses in cafeteria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w:t>
      </w:r>
      <w:r>
        <w:rPr>
          <w:rFonts w:cs="Times New Roman"/>
        </w:rPr>
        <w:tab/>
        <w:t>(SDB: School Buses)  The school buses of the South Carolina School for the Deaf and the Blind are authorized to travel at the posted speed limit.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w:t>
      </w:r>
      <w:r>
        <w:rPr>
          <w:rFonts w:cs="Times New Roman"/>
        </w:rPr>
        <w:tab/>
        <w:t>(SDB: USDA Federal Grants)  All revenues generated from U.S.D.A. federal grants may be retained and expended by the SCSDB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w:t>
      </w:r>
      <w:r>
        <w:rPr>
          <w:rFonts w:cs="Times New Roman"/>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4.10.</w:t>
      </w:r>
      <w:r>
        <w:rPr>
          <w:rFonts w:cs="Times New Roman"/>
          <w:b/>
        </w:rPr>
        <w:tab/>
      </w:r>
      <w:r>
        <w:rPr>
          <w:rFonts w:cs="Times New Roman"/>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4.11.</w:t>
      </w:r>
      <w:r>
        <w:rPr>
          <w:rFonts w:cs="Times New Roman"/>
          <w:b/>
        </w:rPr>
        <w:tab/>
      </w:r>
      <w:r>
        <w:rPr>
          <w:rFonts w:cs="Times New Roman"/>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4.12.</w:t>
      </w:r>
      <w:r>
        <w:rPr>
          <w:rFonts w:cs="Times New Roman"/>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4.13.</w:t>
      </w:r>
      <w:r>
        <w:rPr>
          <w:rFonts w:cs="Times New Roman"/>
        </w:rPr>
        <w:tab/>
        <w:t>(SDB: School Bus Purchase)  The School for the Deaf and the Blind shall receive, from the amounts appropriated for School Transportation School Bus Purchases, funds for two new school buses equipped according to the School for the Deaf and the Blind’s specifications.  Funds used for this purpose shall not exceed $250,000.</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 w:name="section5"/>
      <w:bookmarkEnd w:id="6"/>
      <w:r>
        <w:rPr>
          <w:rFonts w:cs="Times New Roman"/>
          <w:b/>
        </w:rPr>
        <w:t>SECTION 5 - L12 - JOHN DE LA HOWE SCHOOL</w:t>
      </w:r>
      <w:r>
        <w:rPr>
          <w:rFonts w:cs="Times New Roman"/>
          <w:b/>
        </w:rPr>
        <w:fldChar w:fldCharType="begin"/>
      </w:r>
      <w:r>
        <w:instrText xml:space="preserve"> XE "SECTION 5 - L12 - JOHN DE LA HOWE SCHOOL"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rPr>
        <w:tab/>
        <w:t>(JDLHS: Status Offender Carry Forward)  Unexpended status offender funds distributed to John de la Howe School from the Department of Education may be carried forward and used for the same purpose.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5.2.</w:t>
      </w:r>
      <w:r>
        <w:rPr>
          <w:rFonts w:cs="Times New Roman"/>
          <w:b/>
        </w:rPr>
        <w:tab/>
      </w:r>
      <w:r>
        <w:rPr>
          <w:rFonts w:cs="Times New Roman"/>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5.3.</w:t>
      </w:r>
      <w:r>
        <w:tab/>
        <w:t>(JDLHS: Operating Expenses)  Unexpended funds appropriated by proviso 73.12 of Act 117 of 2007 to the John de la Howe School for deferred maintenance may be carried forward to the current fiscal year and used for other operating expenses.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5.4.</w:t>
      </w:r>
      <w:r>
        <w:rPr>
          <w:rFonts w:cs="Times New Roman"/>
          <w:b/>
          <w:i/>
          <w:u w:val="single"/>
        </w:rPr>
        <w:tab/>
      </w:r>
      <w:r>
        <w:rPr>
          <w:rFonts w:cs="Times New Roman"/>
          <w:i/>
          <w:u w:val="single"/>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7" w:name="section6"/>
      <w:bookmarkEnd w:id="7"/>
      <w:r>
        <w:rPr>
          <w:rFonts w:cs="Times New Roman"/>
          <w:b/>
          <w:spacing w:val="-2"/>
        </w:rPr>
        <w:t>SECTION 6 - H03 - COMMISSION ON HIGHER EDUCATION</w:t>
      </w:r>
      <w:r>
        <w:rPr>
          <w:rFonts w:cs="Times New Roman"/>
          <w:b/>
          <w:spacing w:val="-2"/>
        </w:rPr>
        <w:fldChar w:fldCharType="begin"/>
      </w:r>
      <w:r>
        <w:instrText xml:space="preserve"> XE "SECTION 6 - H03 - COMMISSION ON HIGHER EDUCATION"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6.1.</w:t>
      </w:r>
      <w:r>
        <w:rPr>
          <w:rFonts w:cs="Times New Roman"/>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w:t>
      </w:r>
      <w:r>
        <w:rPr>
          <w:rFonts w:cs="Times New Roman"/>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w:t>
      </w:r>
      <w:r>
        <w:rPr>
          <w:rFonts w:cs="Times New Roman"/>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6.4.</w:t>
      </w:r>
      <w:r>
        <w:rPr>
          <w:rFonts w:cs="Times New Roman"/>
        </w:rPr>
        <w:tab/>
        <w:t>(CHE: Performance Funding Calculations Changes)  The allocations made for the immediate fiscal year following March 1 of any year may not be adjusted by the commission due to any change in performance funding calculations, or methodology.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w:t>
      </w:r>
      <w:r>
        <w:rPr>
          <w:rFonts w:cs="Times New Roman"/>
          <w:b/>
        </w:rPr>
        <w:tab/>
      </w:r>
      <w:r>
        <w:rPr>
          <w:rFonts w:cs="Times New Roman"/>
        </w:rPr>
        <w:t>(CHE: Allowable Tuition and Fees)  State</w:t>
      </w:r>
      <w:r>
        <w:rPr>
          <w:rFonts w:cs="Times New Roman"/>
          <w:b/>
        </w:rPr>
        <w:t xml:space="preserve"> </w:t>
      </w:r>
      <w:r>
        <w:rPr>
          <w:rFonts w:cs="Times New Roman"/>
        </w:rPr>
        <w:t>funds shall not be used to provide undergraduate out-of-state subsidies to students attending state-supported public institutions of higher learning, as defined in Section 59-103-5.</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w:t>
      </w:r>
      <w:r>
        <w:rPr>
          <w:rFonts w:cs="Times New Roman"/>
          <w:b/>
        </w:rPr>
        <w:tab/>
      </w:r>
      <w:r>
        <w:rPr>
          <w:rFonts w:cs="Times New Roman"/>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6.7.</w:t>
      </w:r>
      <w:r>
        <w:rPr>
          <w:rFonts w:cs="Times New Roman"/>
          <w:b/>
        </w:rPr>
        <w:tab/>
      </w:r>
      <w:r>
        <w:rPr>
          <w:rFonts w:cs="Times New Roman"/>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w:t>
      </w:r>
      <w:r>
        <w:rPr>
          <w:rFonts w:cs="Times New Roman"/>
          <w:b/>
        </w:rPr>
        <w:tab/>
      </w:r>
      <w:r>
        <w:rPr>
          <w:rFonts w:cs="Times New Roman"/>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6.9.</w:t>
      </w:r>
      <w:r>
        <w:rPr>
          <w:rFonts w:cs="Times New Roman"/>
          <w:b/>
        </w:rPr>
        <w:tab/>
      </w:r>
      <w:r>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6.10.</w:t>
      </w:r>
      <w:r>
        <w:rPr>
          <w:rFonts w:cs="Times New Roman"/>
        </w:rPr>
        <w:tab/>
        <w:t xml:space="preserve">(CHE: Mid-Year Reduction Exemption)  </w:t>
      </w:r>
      <w:r>
        <w:rPr>
          <w:rFonts w:cs="Times New Roman"/>
          <w:bCs/>
          <w:strike/>
        </w:rPr>
        <w:t xml:space="preserve">Whenever the General Assembly or the Budget and Control Board implement a mid-year budget reduction, </w:t>
      </w:r>
      <w:r>
        <w:rPr>
          <w:rFonts w:cs="Times New Roman"/>
          <w:strike/>
        </w:rPr>
        <w:t>Commission</w:t>
      </w:r>
      <w:r>
        <w:rPr>
          <w:rFonts w:cs="Times New Roman"/>
          <w:bCs/>
          <w:strike/>
        </w:rPr>
        <w:t xml:space="preserve"> on Higher Education appropriations for the Legislative </w:t>
      </w:r>
      <w:r>
        <w:rPr>
          <w:rFonts w:cs="Times New Roman"/>
          <w:strike/>
        </w:rPr>
        <w:t>Incentives</w:t>
      </w:r>
      <w:r>
        <w:rPr>
          <w:rFonts w:cs="Times New Roman"/>
          <w:bCs/>
          <w:strike/>
        </w:rPr>
        <w:t xml:space="preserve"> for Future Excellence (LIFE) scholarships, the Need-based Grants, and Palmetto Fellows Scholarships are exempt from any mid-year budget reductions.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6.11.</w:t>
      </w:r>
      <w:r>
        <w:rPr>
          <w:rFonts w:cs="Times New Roman"/>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6.12.</w:t>
      </w:r>
      <w:r>
        <w:rPr>
          <w:rFonts w:cs="Times New Roman"/>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6.13.</w:t>
      </w:r>
      <w:r>
        <w:rPr>
          <w:rFonts w:cs="Times New Roman"/>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6.14.</w:t>
      </w:r>
      <w:r>
        <w:rPr>
          <w:rFonts w:cs="Times New Roman"/>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6.15.</w:t>
      </w:r>
      <w:r>
        <w:rPr>
          <w:rFonts w:cs="Times New Roman"/>
          <w:b/>
          <w:bCs/>
        </w:rPr>
        <w:tab/>
      </w:r>
      <w:r>
        <w:rPr>
          <w:rFonts w:cs="Times New Roman"/>
        </w:rPr>
        <w:t xml:space="preserve">(CHE: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w:t>
      </w:r>
      <w:r>
        <w:rPr>
          <w:rFonts w:cs="Times New Roman"/>
        </w:rPr>
        <w:lastRenderedPageBreak/>
        <w:t>funds appropriated to or authorized for the South Carolina EPSCoR Program may be retained by the South Carolina Research Authority or the Commission on Higher Education without the consent of the South Carolina EPSCoR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6.16.</w:t>
      </w:r>
      <w:r>
        <w:rPr>
          <w:rFonts w:cs="Times New Roman"/>
        </w:rPr>
        <w:tab/>
        <w:t>(CHE: Excellence Enhancement Program Additions)  Converse College and Columbia College shall be eligible to receive funds under the Higher Education Excellence Enhancement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6.17.</w:t>
      </w:r>
      <w:r>
        <w:rPr>
          <w:rFonts w:cs="Times New Roman"/>
          <w:b/>
          <w:bCs/>
        </w:rPr>
        <w:tab/>
      </w:r>
      <w:r>
        <w:rPr>
          <w:rFonts w:cs="Times New Roman"/>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6.18.</w:t>
      </w:r>
      <w:r>
        <w:rPr>
          <w:rFonts w:cs="Times New Roman"/>
        </w:rPr>
        <w:tab/>
        <w:t xml:space="preserve">(CHE: Grants and Scholarships)  No state or other appropriated funds authorized in this act or authorized in any state law may be used to provide illegal aliens tuition assistance, scholarships, or any form of reimbursement of student expenses for enrolling in or attending an </w:t>
      </w:r>
      <w:r>
        <w:rPr>
          <w:rFonts w:cs="Times New Roman"/>
          <w:szCs w:val="22"/>
        </w:rPr>
        <w:t>institution</w:t>
      </w:r>
      <w:r>
        <w:rPr>
          <w:rFonts w:cs="Times New Roman"/>
        </w:rPr>
        <w:t xml:space="preserve">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6.19.</w:t>
      </w:r>
      <w:r>
        <w:rPr>
          <w:rFonts w:cs="Times New Roman"/>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Pr>
          <w:rFonts w:cs="Times New Roman"/>
          <w:b/>
          <w:bCs/>
        </w:rPr>
        <w:t>,</w:t>
      </w:r>
      <w:r>
        <w:rPr>
          <w:rFonts w:cs="Times New Roman"/>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Pr>
          <w:rFonts w:cs="Times New Roman"/>
          <w:bCs/>
        </w:rPr>
        <w:t>as determined by the commission’s funding model for Fiscal year 2007-08.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6.20.</w:t>
      </w:r>
      <w: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6.21.</w:t>
      </w:r>
      <w:r>
        <w:rPr>
          <w:rFonts w:cs="Times New Roman"/>
        </w:rPr>
        <w:tab/>
        <w:t xml:space="preserve">(CHE: Higher Education Task Force)  </w:t>
      </w:r>
      <w:r>
        <w:rPr>
          <w:rFonts w:cs="Times New Roman"/>
          <w:strike/>
        </w:rPr>
        <w:t>The funds appropriated to the Commission on Higher Education for the Task Force on Higher Education Study Committee shall be utilized to establish the Higher Education Task Force whose mission shall be to develop and recommend an evolving, multi-year statewide strategic plan for higher education in South Carolina to meet the needs of the state as can be addressed by higher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The task force shall consist of nine members appointed as follows:  three by the Governor, one by the President Pro Tempore of the Senate, one by the Speaker of the House of Representatives, one by the Chairman of the Senate Finance Committee, one by the Chairman of the House Ways and Means Committee, one by the Chairman of the Senate Education Committee, and one by the Chairman of the House Education and Public Works Committee.  The members appointed shall include persons knowledgeable in issues involving higher education to include, but not be limited to, higher education officials, K-12 education officials, and members of the business community.  The task force shall elect its chairman from among its appointed members.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review the current higher education mission and goals as set forth in Section 59-103-15 of the 1976 Code, taking into consideration the areas identified by the Governor’s Task Force on Higher Education in their final report issued September 28, 2006, and shall also review all state supported higher education scholarship and grant programs.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Upon completion of the review the task force shall develop and recommend a Statewide Higher Education Strategic Plan which shall include, but not be limited to, the following five aspects of higher education as recommended by the Governor’s Task Force on Higher Education’s final report: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rPr>
        <w:tab/>
      </w:r>
      <w:r>
        <w:rPr>
          <w:rFonts w:cs="Times New Roman"/>
          <w:strike/>
        </w:rPr>
        <w:t>(</w:t>
      </w:r>
      <w:r>
        <w:rPr>
          <w:rFonts w:cs="Times New Roman"/>
          <w:bCs/>
          <w:strike/>
        </w:rPr>
        <w:t>1)</w:t>
      </w:r>
      <w:r>
        <w:rPr>
          <w:rFonts w:cs="Times New Roman"/>
          <w:bCs/>
          <w:strike/>
        </w:rPr>
        <w:tab/>
      </w:r>
      <w:r>
        <w:rPr>
          <w:rFonts w:cs="Times New Roman"/>
          <w:strike/>
        </w:rPr>
        <w:t>Institutional</w:t>
      </w:r>
      <w:r>
        <w:rPr>
          <w:rFonts w:cs="Times New Roman"/>
          <w:bCs/>
          <w:strike/>
        </w:rPr>
        <w:t xml:space="preserve"> </w:t>
      </w:r>
      <w:r>
        <w:rPr>
          <w:rFonts w:cs="Times New Roman"/>
          <w:strike/>
        </w:rPr>
        <w:t>Missions</w:t>
      </w:r>
      <w:r>
        <w:rPr>
          <w:rFonts w:cs="Times New Roman"/>
          <w:bCs/>
          <w:strike/>
        </w:rPr>
        <w:t xml:space="preserve"> and Academic Programs and Planning;</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(2)</w:t>
      </w:r>
      <w:r>
        <w:rPr>
          <w:rFonts w:cs="Times New Roman"/>
          <w:bCs/>
          <w:strike/>
        </w:rPr>
        <w:tab/>
      </w:r>
      <w:r>
        <w:rPr>
          <w:rFonts w:cs="Times New Roman"/>
          <w:strike/>
          <w:color w:val="auto"/>
          <w:szCs w:val="20"/>
        </w:rPr>
        <w:t>Enrollment</w:t>
      </w:r>
      <w:r>
        <w:rPr>
          <w:rFonts w:cs="Times New Roman"/>
          <w:bCs/>
          <w:strike/>
        </w:rPr>
        <w: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(3)</w:t>
      </w:r>
      <w:r>
        <w:rPr>
          <w:rFonts w:cs="Times New Roman"/>
          <w:bCs/>
          <w:strike/>
        </w:rPr>
        <w:tab/>
      </w:r>
      <w:r>
        <w:rPr>
          <w:rFonts w:cs="Times New Roman"/>
          <w:strike/>
        </w:rPr>
        <w:t>Funding</w:t>
      </w:r>
      <w:r>
        <w:rPr>
          <w:rFonts w:cs="Times New Roman"/>
          <w:bCs/>
          <w:strike/>
        </w:rPr>
        <w:t xml:space="preserve"> and Institutional Cost;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(4)</w:t>
      </w:r>
      <w:r>
        <w:rPr>
          <w:rFonts w:cs="Times New Roman"/>
          <w:bCs/>
          <w:strike/>
        </w:rPr>
        <w:tab/>
      </w:r>
      <w:r>
        <w:rPr>
          <w:rFonts w:cs="Times New Roman"/>
          <w:strike/>
        </w:rPr>
        <w:t>Buildings</w:t>
      </w:r>
      <w:r>
        <w:rPr>
          <w:rFonts w:cs="Times New Roman"/>
          <w:bCs/>
          <w:strike/>
        </w:rPr>
        <w:t>, Facilities, and Information Technology; and</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(5)</w:t>
      </w:r>
      <w:r>
        <w:rPr>
          <w:rFonts w:cs="Times New Roman"/>
          <w:bCs/>
          <w:strike/>
        </w:rPr>
        <w:tab/>
      </w:r>
      <w:r>
        <w:rPr>
          <w:rFonts w:cs="Times New Roman"/>
          <w:strike/>
          <w:color w:val="auto"/>
          <w:szCs w:val="20"/>
        </w:rPr>
        <w:t>Organization</w:t>
      </w:r>
      <w:r>
        <w:rPr>
          <w:rFonts w:cs="Times New Roman"/>
          <w:bCs/>
          <w:strike/>
        </w:rPr>
        <w:t xml:space="preserve"> and Plan Implementation.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 xml:space="preserve">The Plan shall </w:t>
      </w:r>
      <w:r>
        <w:rPr>
          <w:rFonts w:cs="Times New Roman"/>
          <w:strike/>
        </w:rPr>
        <w:t>also</w:t>
      </w:r>
      <w:r>
        <w:rPr>
          <w:rFonts w:cs="Times New Roman"/>
          <w:bCs/>
          <w:strike/>
        </w:rPr>
        <w:t xml:space="preserve"> include </w:t>
      </w:r>
      <w:r>
        <w:rPr>
          <w:rFonts w:cs="Times New Roman"/>
          <w:strike/>
        </w:rPr>
        <w:t>recommendations</w:t>
      </w:r>
      <w:r>
        <w:rPr>
          <w:rFonts w:cs="Times New Roman"/>
          <w:bCs/>
          <w:strike/>
        </w:rPr>
        <w:t xml:space="preserve"> for all state supported higher education scholarship and grant programs whether funded through the Education Lottery Account or through the State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Cs/>
          <w:strike/>
        </w:rPr>
        <w:t xml:space="preserve">The task </w:t>
      </w:r>
      <w:r>
        <w:rPr>
          <w:rFonts w:cs="Times New Roman"/>
          <w:strike/>
        </w:rPr>
        <w:t>force</w:t>
      </w:r>
      <w:r>
        <w:rPr>
          <w:rFonts w:cs="Times New Roman"/>
          <w:bCs/>
          <w:strike/>
        </w:rPr>
        <w:t xml:space="preserve"> shall submit recommendations for the Higher Education </w:t>
      </w:r>
      <w:r>
        <w:rPr>
          <w:rFonts w:cs="Times New Roman"/>
          <w:strike/>
        </w:rPr>
        <w:t>Statewide Strategic Plan to the General Assembly by September 15,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6.22.</w:t>
      </w:r>
      <w:r>
        <w:rPr>
          <w:rFonts w:cs="Times New Roman"/>
          <w:b/>
          <w:bCs/>
        </w:rPr>
        <w:tab/>
      </w:r>
      <w:r>
        <w:rPr>
          <w:rFonts w:cs="Times New Roman"/>
        </w:rPr>
        <w:t xml:space="preserve">(CHE: Need-Based Grant Allocation Methodology)  Need-based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w:t>
      </w:r>
      <w:r>
        <w:rPr>
          <w:rFonts w:cs="Times New Roman"/>
          <w:strike/>
        </w:rPr>
        <w:t>less</w:t>
      </w:r>
      <w:r>
        <w:rPr>
          <w:rFonts w:cs="Times New Roman"/>
        </w:rPr>
        <w:t xml:space="preserve"> </w:t>
      </w:r>
      <w:r>
        <w:rPr>
          <w:rFonts w:cs="Times New Roman"/>
          <w:i/>
          <w:u w:val="single"/>
        </w:rPr>
        <w:t>a smaller proportion of</w:t>
      </w:r>
      <w:r>
        <w:rPr>
          <w:rFonts w:cs="Times New Roman"/>
        </w:rPr>
        <w:t xml:space="preserve"> funding than would be provided under the </w:t>
      </w:r>
      <w:r>
        <w:rPr>
          <w:rFonts w:cs="Times New Roman"/>
          <w:i/>
          <w:u w:val="single"/>
        </w:rPr>
        <w:t>student enrollment</w:t>
      </w:r>
      <w:r>
        <w:rPr>
          <w:rFonts w:cs="Times New Roman"/>
        </w:rPr>
        <w:t xml:space="preserve"> methodology used in </w:t>
      </w:r>
      <w:r>
        <w:rPr>
          <w:rFonts w:cs="Times New Roman"/>
          <w:strike/>
        </w:rPr>
        <w:t>FY 2007-08</w:t>
      </w:r>
      <w:r>
        <w:rPr>
          <w:rFonts w:cs="Times New Roman"/>
        </w:rPr>
        <w:t xml:space="preserve"> </w:t>
      </w:r>
      <w:r>
        <w:rPr>
          <w:rFonts w:cs="Times New Roman"/>
          <w:i/>
          <w:u w:val="single"/>
        </w:rPr>
        <w:t>past years</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6.23.</w:t>
      </w:r>
      <w:r>
        <w:rPr>
          <w:b/>
          <w:bCs/>
        </w:rPr>
        <w:tab/>
      </w:r>
      <w:r>
        <w:t xml:space="preserve">(CHE: Tuition Age)  For Fiscal Year </w:t>
      </w:r>
      <w:r>
        <w:rPr>
          <w:strike/>
        </w:rPr>
        <w:t>2008-2009</w:t>
      </w:r>
      <w:r>
        <w:t xml:space="preserve"> </w:t>
      </w:r>
      <w:r>
        <w:rPr>
          <w:i/>
          <w:u w:val="single"/>
        </w:rPr>
        <w:t>2009-10</w:t>
      </w:r>
      <w:r>
        <w:t xml:space="preserve">, the age limitation for those children of certain war veterans who may </w:t>
      </w:r>
      <w:r>
        <w:rPr>
          <w:szCs w:val="18"/>
        </w:rPr>
        <w:t>be admitted to any state-supported college, university, or post high school technical education institution free of tuition</w:t>
      </w:r>
      <w:r>
        <w:t xml:space="preserve"> is suspended for eligible children that successfully appeal the Division of Veterans Affairs on the grounds of a serious extenuating health condition.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6.24.</w:t>
      </w:r>
      <w:r>
        <w:rPr>
          <w:rFonts w:cs="Times New Roman"/>
        </w:rPr>
        <w:tab/>
        <w:t xml:space="preserve">(CHE: Mandatory Furlough)  In a fiscal year in which the general funds appropriated for an institution of higher learning are less than the general </w:t>
      </w:r>
      <w:r>
        <w:t>funds</w:t>
      </w:r>
      <w:r>
        <w:rPr>
          <w:rFonts w:cs="Times New Roman"/>
        </w:rPr>
        <w:t xml:space="preserve">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w:t>
      </w:r>
      <w:r>
        <w:rPr>
          <w:rFonts w:cs="Times New Roman"/>
          <w:i/>
          <w:u w:val="single"/>
        </w:rPr>
        <w:t>in an agency or within a designated department or program</w:t>
      </w:r>
      <w:r>
        <w:rPr>
          <w:rFonts w:cs="Times New Roman"/>
        </w:rPr>
        <w:t xml:space="preserve"> </w:t>
      </w:r>
      <w:r>
        <w:rPr>
          <w:rFonts w:cs="Times New Roman"/>
        </w:rPr>
        <w:lastRenderedPageBreak/>
        <w:t xml:space="preserve">regardless of source of funds, place of work, or tenure status, and must include employees in classified positions and unclassified positions as well as agency heads.  </w:t>
      </w:r>
      <w:r>
        <w:rPr>
          <w:rFonts w:eastAsiaTheme="minorHAnsi" w:cstheme="minorBidi"/>
          <w:i/>
          <w:szCs w:val="22"/>
          <w:u w:val="single"/>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Pr>
          <w:i/>
          <w:szCs w:val="22"/>
          <w:u w:val="single"/>
        </w:rPr>
        <w:t>If the furlough includes the entire agency, the furlough must include the agency head.</w:t>
      </w:r>
      <w:r>
        <w:rPr>
          <w:szCs w:val="22"/>
        </w:rPr>
        <w:t xml:space="preserve">  </w:t>
      </w:r>
      <w:r>
        <w:rPr>
          <w:rFonts w:cs="Times New Roman"/>
        </w:rPr>
        <w:t xml:space="preserve">Scheduling of furlough days, or portions of days, shall be at the discretion of the agency or individual institution.  </w:t>
      </w:r>
      <w:r>
        <w:rPr>
          <w:i/>
          <w:u w:val="single"/>
        </w:rPr>
        <w:t>In the event that an agency implements both a voluntary furlough program and a mandatory furlough program during the fiscal year, furlough days taken voluntarily will count toward furlough days required by the mandatory furlough.</w:t>
      </w:r>
      <w:r>
        <w:t xml:space="preserve">  </w:t>
      </w:r>
      <w:r>
        <w:rPr>
          <w:rFonts w:cs="Times New Roman"/>
        </w:rPr>
        <w:t xml:space="preserve">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w:t>
      </w:r>
      <w:r>
        <w:rPr>
          <w:i/>
          <w:szCs w:val="22"/>
          <w:u w:val="single"/>
        </w:rPr>
        <w:t>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6.25.</w:t>
      </w:r>
      <w:r>
        <w:rPr>
          <w:rFonts w:cs="Times New Roman"/>
          <w:i/>
          <w:u w:val="single"/>
        </w:rPr>
        <w:tab/>
        <w:t>(CHE: University Center of Greenville Funding Plan)  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6"/>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 w:name="section7"/>
      <w:bookmarkEnd w:id="8"/>
      <w:r>
        <w:rPr>
          <w:rFonts w:cs="Times New Roman"/>
          <w:b/>
          <w:bCs/>
        </w:rPr>
        <w:t>SECTION 7-H06 - HIGHER EDUCATION TUITION GRANTS COMMISSION</w:t>
      </w:r>
      <w:r>
        <w:rPr>
          <w:rFonts w:cs="Times New Roman"/>
          <w:b/>
          <w:bCs/>
        </w:rPr>
        <w:fldChar w:fldCharType="begin"/>
      </w:r>
      <w:r>
        <w:instrText xml:space="preserve"> XE "SECTION 7 -H06 - HIGHER EDUCATION TUITION GRANTS COMMISSION"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7.1.</w:t>
      </w:r>
      <w:r>
        <w:rPr>
          <w:rFonts w:cs="Times New Roman"/>
        </w:rPr>
        <w:tab/>
        <w:t xml:space="preserve">(HETG: Tuition Grants Mid-Year Reduction Exemption)  </w:t>
      </w:r>
      <w:r>
        <w:rPr>
          <w:rFonts w:cs="Times New Roman"/>
          <w:strike/>
        </w:rPr>
        <w:t>Funds provided in Part IA, Section 7, II. Tuition Grants shall be exempt from any mandated mid-year budget reductions.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7"/>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9" w:name="section9"/>
      <w:bookmarkEnd w:id="9"/>
      <w:r>
        <w:rPr>
          <w:rFonts w:cs="Times New Roman"/>
          <w:b/>
        </w:rPr>
        <w:t>SECTION 9 - H12 - CLEMSON UNIVERSITY - EDUCATIONAL &amp; GENERAL</w:t>
      </w:r>
      <w:r>
        <w:rPr>
          <w:rFonts w:cs="Times New Roman"/>
          <w:b/>
        </w:rPr>
        <w:fldChar w:fldCharType="begin"/>
      </w:r>
      <w:r>
        <w:instrText xml:space="preserve"> XE "SECTION 9 - H12 - CLEMSON UNIVERSITY - EDUCATIONAL &amp; GENERAL"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8"/>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b/>
        </w:rPr>
        <w:tab/>
        <w:t>9.1.</w:t>
      </w:r>
      <w:r>
        <w:rPr>
          <w:rFonts w:cs="Times New Roman"/>
          <w:b/>
        </w:rPr>
        <w:tab/>
      </w:r>
      <w:r>
        <w:rPr>
          <w:rFonts w:cs="Times New Roman"/>
        </w:rPr>
        <w:t xml:space="preserve">(CU: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for travel and subsistence monies shall be repaid within 30 days after the end of the trip.</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19"/>
          <w:type w:val="continuous"/>
          <w:pgSz w:w="15840" w:h="12240" w:orient="landscape" w:code="1"/>
          <w:pgMar w:top="1152" w:right="1800" w:bottom="1584" w:left="2160" w:header="1008" w:footer="3499" w:gutter="288"/>
          <w:paperSrc w:first="2794" w:other="2794"/>
          <w:lnNumType w:countBy="1"/>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10" w:name="section14"/>
      <w:bookmarkEnd w:id="10"/>
      <w:r>
        <w:rPr>
          <w:rFonts w:cs="Times New Roman"/>
          <w:b/>
          <w:bCs/>
        </w:rPr>
        <w:lastRenderedPageBreak/>
        <w:t>SECTION 14 - H24 - SOUTH CAROLINA STATE UNIVERSITY</w:t>
      </w:r>
      <w:r>
        <w:rPr>
          <w:rFonts w:cs="Times New Roman"/>
          <w:b/>
          <w:bCs/>
        </w:rPr>
        <w:fldChar w:fldCharType="begin"/>
      </w:r>
      <w:r>
        <w:instrText xml:space="preserve"> XE "SECTION 14 - H24 - SOUTH CAROLINA STATE UNIVERSITY"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r>
        <w:rPr>
          <w:rFonts w:cs="Times New Roman"/>
          <w:b/>
        </w:rPr>
        <w:tab/>
        <w:t>14.1.</w:t>
      </w:r>
      <w:r>
        <w:rPr>
          <w:rFonts w:cs="Times New Roman"/>
        </w:rPr>
        <w:tab/>
        <w:t xml:space="preserve">(SCSU: BRIDGE Program)  </w:t>
      </w:r>
      <w:r>
        <w:rPr>
          <w:rFonts w:cs="Times New Roman"/>
          <w:szCs w:val="17"/>
        </w:rPr>
        <w:t>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sectPr>
          <w:type w:val="continuous"/>
          <w:pgSz w:w="15840" w:h="12240" w:orient="landscape" w:code="1"/>
          <w:pgMar w:top="1152" w:right="1800" w:bottom="1584" w:left="2160" w:header="1008" w:footer="3499" w:gutter="288"/>
          <w:paperSrc w:first="2794" w:other="2794"/>
          <w:lnNumType w:countBy="1"/>
          <w:pgNumType w:start="379"/>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1" w:name="section15"/>
      <w:bookmarkEnd w:id="11"/>
      <w:r>
        <w:rPr>
          <w:rFonts w:cs="Times New Roman"/>
          <w:b/>
        </w:rPr>
        <w:t>SECTION 15 - H45 - UNIVERSITY OF SOUTH CAROLINA</w:t>
      </w:r>
      <w:r>
        <w:rPr>
          <w:rFonts w:cs="Times New Roman"/>
          <w:b/>
        </w:rPr>
        <w:fldChar w:fldCharType="begin"/>
      </w:r>
      <w:r>
        <w:instrText xml:space="preserve"> XE "SECTION 15 - H45 -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15.1.</w:t>
      </w:r>
      <w:r>
        <w:rPr>
          <w:rFonts w:cs="Times New Roman"/>
        </w:rPr>
        <w:tab/>
        <w:t xml:space="preserve">(USC: Palmetto Poison Control Center)  Of the funds appropriated or authorized herein, the University of South </w:t>
      </w:r>
      <w:r>
        <w:rPr>
          <w:rFonts w:cs="Times New Roman"/>
          <w:szCs w:val="17"/>
        </w:rPr>
        <w:t>Carolina</w:t>
      </w:r>
      <w:r>
        <w:rPr>
          <w:rFonts w:cs="Times New Roman"/>
        </w:rPr>
        <w:t xml:space="preserve"> shall expend at least $150,000 on the Palmetto Poison Control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15.2.</w:t>
      </w:r>
      <w:r>
        <w:rPr>
          <w:rFonts w:cs="Times New Roman"/>
        </w:rPr>
        <w:tab/>
        <w:t xml:space="preserve">(USC: Indirect Cost Recovery Waiver for Summer Food Service Program)  The University of South Carolina is </w:t>
      </w:r>
      <w:r>
        <w:rPr>
          <w:rFonts w:cs="Times New Roman"/>
          <w:szCs w:val="17"/>
        </w:rPr>
        <w:t>granted</w:t>
      </w:r>
      <w:r>
        <w:rPr>
          <w:rFonts w:cs="Times New Roman"/>
        </w:rPr>
        <w:t xml:space="preserve">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15.3.</w:t>
      </w:r>
      <w:r>
        <w:rPr>
          <w:rFonts w:cs="Times New Roman"/>
          <w:b/>
        </w:rPr>
        <w:tab/>
      </w:r>
      <w:r>
        <w:rPr>
          <w:rFonts w:cs="Times New Roman"/>
        </w:rPr>
        <w:t xml:space="preserve">(USC: School Improvement Council)  Of the funds appropriated to the University of South Carolina Columbia </w:t>
      </w:r>
      <w:r>
        <w:rPr>
          <w:rFonts w:cs="Times New Roman"/>
          <w:szCs w:val="17"/>
        </w:rPr>
        <w:t>Campus</w:t>
      </w:r>
      <w:r>
        <w:rPr>
          <w:rFonts w:cs="Times New Roman"/>
        </w:rPr>
        <w:t>, $100,000 shall be used for the School Improvement Council.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b/>
          <w:bCs/>
        </w:rPr>
        <w:tab/>
      </w:r>
      <w:r>
        <w:rPr>
          <w:rFonts w:cs="Times New Roman"/>
        </w:rPr>
        <w:t xml:space="preserve">(USC: Beaufort Campus - Penn Center)  The special item funding appropriated to the University of South </w:t>
      </w:r>
      <w:r>
        <w:rPr>
          <w:rFonts w:cs="Times New Roman"/>
          <w:szCs w:val="17"/>
        </w:rPr>
        <w:t>Carolina</w:t>
      </w:r>
      <w:r>
        <w:rPr>
          <w:rFonts w:cs="Times New Roman"/>
        </w:rPr>
        <w:t xml:space="preserve"> - Beaufort for the Penn Center Project shall not be used for any other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15.5.</w:t>
      </w:r>
      <w:r>
        <w:rPr>
          <w:rFonts w:cs="Times New Roman"/>
        </w:rPr>
        <w:tab/>
        <w:t xml:space="preserve">(USC: Beaufort Campus - Reciprocal Tuition)  </w:t>
      </w:r>
      <w:r>
        <w:rPr>
          <w:rFonts w:cs="Times New Roman"/>
          <w:strike/>
        </w:rPr>
        <w:t xml:space="preserve">The University of South Carolina Beaufort Campus may offer </w:t>
      </w:r>
      <w:r>
        <w:rPr>
          <w:rFonts w:cs="Times New Roman"/>
          <w:strike/>
          <w:szCs w:val="17"/>
        </w:rPr>
        <w:t>in</w:t>
      </w:r>
      <w:r>
        <w:rPr>
          <w:rFonts w:cs="Times New Roman"/>
          <w:strike/>
        </w:rPr>
        <w:t>-state tuition to any student whose legal residence is in the Chatham-Effingham and Bryan County area of the neighboring state of Georgia as long as the Georgia Board of Regents continues its Georgia Tuition Program by which in-state tuition is offered to students residing in the Beaufort/Jasper County area of the State of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(USC: Spartanburg Campus - Permanent Improvement Project)  The project titled “New Library/Technology/</w:t>
      </w:r>
      <w:r>
        <w:rPr>
          <w:rFonts w:cs="Times New Roman"/>
          <w:szCs w:val="17"/>
        </w:rPr>
        <w:t>Information</w:t>
      </w:r>
      <w:r>
        <w:rPr>
          <w:rFonts w:cs="Times New Roman"/>
        </w:rPr>
        <w:t xml:space="preserve"> Center $5,000,000” for the University of South Carolina- Spartanburg and listed in the section authorizing Capital Improvement Bond in subsection (A)(3)(j) of Act 1 of 2001 is amended to read “Health Education Complex/Academic and Student Services $5,000,000.”</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headerReference w:type="default" r:id="rId20"/>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b/>
          <w:i/>
          <w:u w:val="single"/>
        </w:rPr>
        <w:t>15.7.</w:t>
      </w:r>
      <w:r>
        <w:rPr>
          <w:rFonts w:cs="Times New Roman"/>
          <w:i/>
          <w:u w:val="single"/>
        </w:rPr>
        <w:tab/>
        <w:t xml:space="preserve">(USC: Branch Campuses Study)  For Fiscal Year 2009-10, the University of South Carolina must complete a study and report on the fiscal impact of potential closing of the branch campuses.  The report submitted must include the following:  data indicating the economic impact on the adjacent geographic communities; data indicating the resulting savings to the university system and the State; impact on current and prospective students; and a timeline for implementation.  The University of South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u w:val="single"/>
        </w:rPr>
        <w:lastRenderedPageBreak/>
        <w:t>Carolina shall submit the report to the General Assembly by January 1, 2010.</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1"/>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2" w:name="section17"/>
      <w:bookmarkEnd w:id="12"/>
      <w:r>
        <w:rPr>
          <w:rFonts w:cs="Times New Roman"/>
          <w:b/>
        </w:rPr>
        <w:lastRenderedPageBreak/>
        <w:t>SECTION 17 - H54 - MEDICAL UNIVERSITY OF SOUTH CAROLINA</w:t>
      </w:r>
      <w:r>
        <w:rPr>
          <w:rFonts w:cs="Times New Roman"/>
          <w:b/>
        </w:rPr>
        <w:fldChar w:fldCharType="begin"/>
      </w:r>
      <w:r>
        <w:instrText xml:space="preserve"> XE "SECTION 17 - H54 - MEDICAL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17.1.</w:t>
      </w:r>
      <w:r>
        <w:rPr>
          <w:rFonts w:cs="Times New Roman"/>
          <w:b/>
        </w:rPr>
        <w:tab/>
      </w:r>
      <w:r>
        <w:rPr>
          <w:rFonts w:cs="Times New Roman"/>
        </w:rPr>
        <w:t xml:space="preserve">(MUSC: Family Practice Residency System)  </w:t>
      </w:r>
      <w:r>
        <w:rPr>
          <w:rFonts w:cs="Times New Roman"/>
          <w:strike/>
        </w:rPr>
        <w:t xml:space="preserve">Statewide family practice residency system funds appropriated for faculty salaries, teaching services, and consultant fees may only be expended when the above activities are accomplished for educational purposes in the family practice centers.  Authorization is </w:t>
      </w:r>
      <w:r>
        <w:rPr>
          <w:rFonts w:cs="Times New Roman"/>
          <w:strike/>
          <w:szCs w:val="17"/>
        </w:rPr>
        <w:t>hereby</w:t>
      </w:r>
      <w:r>
        <w:rPr>
          <w:rFonts w:cs="Times New Roman"/>
          <w:strike/>
        </w:rPr>
        <w:t xml:space="preserve"> granted to the Medical University of South Carolina to expend such funds in hospital-based clinical settings apart from the consortium hospital, when such settings are determined by the President of the Medical University of South Carolina with approval of the Board of the Medical University to provide appropriate educational experience and opportunities to the family practice residents and these funds shall not be transferred to any other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17.2.</w:t>
      </w:r>
      <w:r>
        <w:rPr>
          <w:rFonts w:cs="Times New Roman"/>
          <w:b/>
        </w:rPr>
        <w:tab/>
      </w:r>
      <w:r>
        <w:rPr>
          <w:rFonts w:cs="Times New Roman"/>
        </w:rPr>
        <w:t xml:space="preserve">(MUSC: Palmetto Initiative for Excellence)  Funds appropriated herein to the SC Healthcare Recruitment and </w:t>
      </w:r>
      <w:r>
        <w:rPr>
          <w:rFonts w:cs="Times New Roman"/>
          <w:szCs w:val="17"/>
        </w:rPr>
        <w:t>Retention</w:t>
      </w:r>
      <w:r>
        <w:rPr>
          <w:rFonts w:cs="Times New Roman"/>
        </w:rPr>
        <w:t xml:space="preserve">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17.3.</w:t>
      </w:r>
      <w:r>
        <w:rPr>
          <w:rFonts w:cs="Times New Roman"/>
          <w:bCs/>
        </w:rPr>
        <w:tab/>
        <w:t xml:space="preserve">(MUSC: Rural Dentist Program)  The Rural Dentist Program, in coordination with the Department of Health and Environmental Control’s Public Health Dentistry Program, is established at the Medical </w:t>
      </w:r>
      <w:r>
        <w:rPr>
          <w:rFonts w:cs="Times New Roman"/>
          <w:szCs w:val="17"/>
        </w:rPr>
        <w:t>University</w:t>
      </w:r>
      <w:r>
        <w:rPr>
          <w:rFonts w:cs="Times New Roman"/>
          <w:bCs/>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sectPr>
          <w:headerReference w:type="default" r:id="rId22"/>
          <w:type w:val="continuous"/>
          <w:pgSz w:w="15840" w:h="12240" w:orient="landscape" w:code="1"/>
          <w:pgMar w:top="1152" w:right="1800" w:bottom="1584" w:left="2160" w:header="1008" w:footer="3499" w:gutter="288"/>
          <w:paperSrc w:first="2794" w:other="2794"/>
          <w:lnNumType w:countBy="1"/>
          <w:pgNumType w:start="380"/>
          <w:cols w:space="720"/>
          <w:docGrid w:linePitch="360"/>
        </w:sectPr>
      </w:pPr>
      <w:r>
        <w:rPr>
          <w:rFonts w:cs="Times New Roman"/>
          <w:bCs/>
        </w:rPr>
        <w:tab/>
      </w:r>
      <w:r>
        <w:rPr>
          <w:rFonts w:cs="Times New Roman"/>
          <w:b/>
          <w:bCs/>
          <w:i/>
          <w:u w:val="single"/>
        </w:rPr>
        <w:t>17.4.</w:t>
      </w:r>
      <w:r>
        <w:rPr>
          <w:rFonts w:cs="Times New Roman"/>
          <w:bCs/>
          <w:i/>
          <w:u w:val="single"/>
        </w:rPr>
        <w:tab/>
        <w:t xml:space="preserve">(MUSC: Preterm Birth Prevention)  For Fiscal Year 2009-10,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i/>
          <w:u w:val="single"/>
        </w:rPr>
        <w:lastRenderedPageBreak/>
        <w:t>provide administrative funding to the Medical University of South Carolina for the cost of this program.</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sectPr>
          <w:headerReference w:type="default" r:id="rId23"/>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bookmarkStart w:id="13" w:name="section18"/>
      <w:bookmarkEnd w:id="13"/>
      <w:r>
        <w:rPr>
          <w:rFonts w:cs="Times New Roman"/>
          <w:b/>
        </w:rPr>
        <w:lastRenderedPageBreak/>
        <w:t>SECTION 18 - H59 - STATE BOARD FOR TECHNICAL &amp; COMPREHENSIVE EDUCATION</w:t>
      </w:r>
      <w:r>
        <w:rPr>
          <w:rFonts w:cs="Times New Roman"/>
          <w:b/>
        </w:rPr>
        <w:fldChar w:fldCharType="begin"/>
      </w:r>
      <w:r>
        <w:instrText xml:space="preserve"> XE "SECTION 18 - H59 - STATE BOARD FOR TECHNICAL &amp; COMPREHENSIVE EDUCATION"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18.1.</w:t>
      </w:r>
      <w:r>
        <w:rPr>
          <w:rFonts w:cs="Times New Roman"/>
          <w:b/>
        </w:rPr>
        <w:tab/>
      </w:r>
      <w:r>
        <w:rPr>
          <w:rFonts w:cs="Times New Roman"/>
        </w:rPr>
        <w:t xml:space="preserve">(TEC: Training of New &amp; Expanding Industry)  Notwithstanding the amounts appropriated in this section </w:t>
      </w:r>
      <w:r>
        <w:rPr>
          <w:rFonts w:cs="Times New Roman"/>
          <w:szCs w:val="17"/>
        </w:rPr>
        <w:t>for</w:t>
      </w:r>
      <w:r>
        <w:rPr>
          <w:rFonts w:cs="Times New Roman"/>
        </w:rPr>
        <w:t xml:space="preserve">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18.2.</w:t>
      </w:r>
      <w:r>
        <w:rPr>
          <w:rFonts w:cs="Times New Roman"/>
          <w:b/>
        </w:rPr>
        <w:tab/>
      </w:r>
      <w:r>
        <w:rPr>
          <w:rFonts w:cs="Times New Roman"/>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18.3.</w:t>
      </w:r>
      <w:r>
        <w:rPr>
          <w:rFonts w:cs="Times New Roman"/>
          <w:b/>
        </w:rPr>
        <w:tab/>
      </w:r>
      <w:r>
        <w:rPr>
          <w:rFonts w:cs="Times New Roman"/>
        </w:rPr>
        <w:t xml:space="preserve">(TEC: Training of New &amp; Expanded Industry - Payments of Prior Year Expenditures)  The State Board for Technical and Comprehensive Education may reimburse business and industry for prior year </w:t>
      </w:r>
      <w:r>
        <w:rPr>
          <w:rFonts w:cs="Times New Roman"/>
          <w:szCs w:val="17"/>
        </w:rPr>
        <w:t>training</w:t>
      </w:r>
      <w:r>
        <w:rPr>
          <w:rFonts w:cs="Times New Roman"/>
        </w:rPr>
        <w:t xml:space="preserve"> costs billed to the agency after fiscal year closing with the concurrence of the Comptroller General.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18.4.</w:t>
      </w:r>
      <w:r>
        <w:rPr>
          <w:rFonts w:cs="Times New Roman"/>
        </w:rPr>
        <w:tab/>
        <w:t xml:space="preserve">(TEC: Chester Technology Center)  York Technical College is authorized to supplement the current project budget from local or other college institutional funds for the Chester Technology Center in an </w:t>
      </w:r>
      <w:r>
        <w:rPr>
          <w:rFonts w:cs="Times New Roman"/>
          <w:szCs w:val="17"/>
        </w:rPr>
        <w:t>amount</w:t>
      </w:r>
      <w:r>
        <w:rPr>
          <w:rFonts w:cs="Times New Roman"/>
        </w:rPr>
        <w:t xml:space="preserve">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18.5.</w:t>
      </w:r>
      <w:r>
        <w:rPr>
          <w:i/>
          <w:u w:val="single"/>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eastAsiaTheme="minorHAnsi"/>
          <w:b/>
          <w:szCs w:val="21"/>
        </w:rPr>
        <w:tab/>
      </w:r>
      <w:r>
        <w:rPr>
          <w:rFonts w:eastAsiaTheme="minorHAnsi"/>
          <w:b/>
          <w:i/>
          <w:szCs w:val="21"/>
          <w:u w:val="single"/>
        </w:rPr>
        <w:t>18.6.</w:t>
      </w:r>
      <w:r>
        <w:rPr>
          <w:rFonts w:eastAsiaTheme="minorHAnsi"/>
          <w:b/>
          <w:i/>
          <w:szCs w:val="21"/>
          <w:u w:val="single"/>
        </w:rPr>
        <w:tab/>
      </w:r>
      <w:r>
        <w:rPr>
          <w:rFonts w:eastAsiaTheme="minorHAnsi"/>
          <w:i/>
          <w:szCs w:val="21"/>
          <w:u w:val="single"/>
        </w:rPr>
        <w:t>(TEC: Financial and Human Resource Functions Consolidation Plan)  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4"/>
          <w:type w:val="continuous"/>
          <w:pgSz w:w="15840" w:h="12240" w:orient="landscape" w:code="1"/>
          <w:pgMar w:top="1152" w:right="1800" w:bottom="1584" w:left="2160" w:header="1008" w:footer="3499" w:gutter="288"/>
          <w:paperSrc w:first="2794" w:other="2794"/>
          <w:lnNumType w:countBy="1"/>
          <w:pgNumType w:start="38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8"/>
        </w:rPr>
      </w:pPr>
      <w:bookmarkStart w:id="14" w:name="section19"/>
      <w:bookmarkEnd w:id="14"/>
      <w:r>
        <w:rPr>
          <w:rFonts w:cs="Times New Roman"/>
          <w:b/>
          <w:spacing w:val="-8"/>
        </w:rPr>
        <w:t>SECTION 19 - H67 - EDUCATIONAL TELEVISION COMMISSION</w:t>
      </w:r>
      <w:r>
        <w:rPr>
          <w:rFonts w:cs="Times New Roman"/>
          <w:b/>
          <w:spacing w:val="-8"/>
        </w:rPr>
        <w:fldChar w:fldCharType="begin"/>
      </w:r>
      <w:r>
        <w:instrText xml:space="preserve"> XE "SECTION 19 - H67 - EDUCATIONAL TELEVISION COMMISSION" </w:instrText>
      </w:r>
      <w:r>
        <w:rPr>
          <w:rFonts w:cs="Times New Roman"/>
          <w:b/>
          <w:spacing w:val="-8"/>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19.1.</w:t>
      </w:r>
      <w:r>
        <w:rPr>
          <w:rFonts w:cs="Times New Roman"/>
          <w:b/>
        </w:rPr>
        <w:tab/>
      </w:r>
      <w:r>
        <w:rPr>
          <w:rFonts w:cs="Times New Roman"/>
        </w:rPr>
        <w:t xml:space="preserve">(ETV: Grants/Contributions Carry Forward)  The Educational Television Commission shall be permitted to </w:t>
      </w:r>
      <w:r>
        <w:rPr>
          <w:rFonts w:cs="Times New Roman"/>
          <w:szCs w:val="17"/>
        </w:rPr>
        <w:t>carry</w:t>
      </w:r>
      <w:r>
        <w:rPr>
          <w:rFonts w:cs="Times New Roman"/>
        </w:rPr>
        <w:t xml:space="preserve"> forward any funds derived from grant awards or designated contributions and any state funds necessary to match such funds, provided that these funds be expended for the programs which they were originally designated.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19.2.</w:t>
      </w:r>
      <w:r>
        <w:rPr>
          <w:rFonts w:cs="Times New Roman"/>
          <w:b/>
        </w:rPr>
        <w:tab/>
      </w:r>
      <w:r>
        <w:rPr>
          <w:rFonts w:cs="Times New Roman"/>
        </w:rPr>
        <w:t xml:space="preserve">(ETV: Digital Satellite)  The state’s digital satellite video transmission system will support public and higher education, enhance the statewide delivery of health care services, improve public service, and assist </w:t>
      </w:r>
      <w:r>
        <w:rPr>
          <w:rFonts w:cs="Times New Roman"/>
          <w:szCs w:val="17"/>
        </w:rPr>
        <w:t>state</w:t>
      </w:r>
      <w:r>
        <w:rPr>
          <w:rFonts w:cs="Times New Roman"/>
        </w:rPr>
        <w:t xml:space="preserv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w:t>
      </w:r>
      <w:r>
        <w:rPr>
          <w:rFonts w:cs="Times New Roman"/>
        </w:rPr>
        <w:lastRenderedPageBreak/>
        <w:t>Higher Education, the Human Services Coordinating Council, and the Budget and Control Board’s Division of Budget and Analyses, Office of Information Technology Policy and Management.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19.3</w:t>
      </w:r>
      <w:r>
        <w:rPr>
          <w:rFonts w:cs="Times New Roman"/>
          <w:bCs/>
          <w:iCs/>
        </w:rPr>
        <w:t>.</w:t>
      </w:r>
      <w:r>
        <w:rPr>
          <w:rFonts w:cs="Times New Roman"/>
          <w:bCs/>
          <w:iCs/>
        </w:rPr>
        <w:tab/>
        <w:t xml:space="preserve">(ETV: SC Educational Broadband Service Commission/Broadband License)  </w:t>
      </w:r>
      <w:r>
        <w:rPr>
          <w:rFonts w:cs="Times New Roman"/>
          <w:bCs/>
          <w:iCs/>
          <w:strike/>
        </w:rPr>
        <w:t>There is created a commission to be known as the South Carolina Educational Broadband Service Commission.  All appointees must have a background of substantial duration and expertise in business.  The commission shall be composed of the following seven members: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One member of the private sector appointed by the President Pro Tempore of the Senate;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One member of the private sector appointed by the Speaker of the House of Representatives;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One member of the private sector appointed by the Chairman of the Senate Finance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(4)</w:t>
      </w:r>
      <w:r>
        <w:rPr>
          <w:rFonts w:cs="Times New Roman"/>
          <w:bCs/>
          <w:iCs/>
          <w:strike/>
        </w:rPr>
        <w:tab/>
        <w:t>One member of the private sector appointed by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(5)</w:t>
      </w:r>
      <w:r>
        <w:rPr>
          <w:rFonts w:cs="Times New Roman"/>
          <w:bCs/>
          <w:iCs/>
          <w:strike/>
        </w:rPr>
        <w:tab/>
        <w:t>One member of the private sector appointed by the Chairman of the State Regulation of Public Utilities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(6)</w:t>
      </w:r>
      <w:r>
        <w:rPr>
          <w:rFonts w:cs="Times New Roman"/>
          <w:bCs/>
          <w:iCs/>
          <w:strike/>
        </w:rPr>
        <w:tab/>
        <w:t>One member of the private sector appointed by the Vice-Chairman of the State Regulation of Public Utilities Review Committee;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(7)</w:t>
      </w:r>
      <w:r>
        <w:rPr>
          <w:rFonts w:cs="Times New Roman"/>
          <w:bCs/>
          <w:iCs/>
          <w:strike/>
        </w:rPr>
        <w:tab/>
        <w:t>One member of the private sector appointed by the Governor.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elect its chairman and vice-chairman at the first meeting of the commission.  The appointee of the President Pro Tempore of the Senate shall call an organizational meeting for the purpose of electing officers and other matters that may arise.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must meet as soon as practicable after a majority of members have been appointed.  A majority of members of the commission who have been appointed shall constitute a quorum for the transaction of business.  A vacancy on the commission shall not impair the ability of a quorum to exercise and perform the powers and duties of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Commission members serve at the pleasure of the appointing authority.  A vacancy in the membership of the commission must be filled in the manner of the original appointment.  Commission membership does not constitute an office for purposes of the prohibition on dual office holding provided in Section 3, Article VI of the Constitution of the State.  Commission members are subject to the provisions of the Ethics, Government Accountability, and Campaign Reform Act, Chapter 13 of Title 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Members shall serve without compensation but are allowed the usual per diem and mileage as provided by law for members of boards, commissions, and committees while on official business.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has the following powers and duties: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 xml:space="preserve">The commission shall use a competitive process to obtain proposals from commercial entities for the leasing of the excess spectrum capacity of the Education Broadband Service (EBS) licenses held by the South Carolina Educational Television Network.  The commission shall seek proposals that utilize the excess spectrum capacity of the EBS licenses in the following manners:  (a) a single lease of ETV's excess spectrum capacity without any service requirements; (b) a single lease of ETV's excess spectrum capacity with service requirements as recommended by the commission; (c) multiple leases on a regional basis without any service requirements, such regions to be determined by the commission; (d) multiple leases on a regional basis with service requirements as recommended by the commission, such regions to be determined by the commission; and (e) other manners deemed appropriate by the commission.  The commission must also consider whether to include any lease of tower space in the proposals in the lease of excess spectrum capacity.  In determining any service requirements to impose on potential lessees, the commission must </w:t>
      </w:r>
      <w:r>
        <w:rPr>
          <w:rFonts w:cs="Times New Roman"/>
          <w:bCs/>
          <w:iCs/>
          <w:strike/>
        </w:rPr>
        <w:lastRenderedPageBreak/>
        <w:t>consider the costs and benefits, both monetary and societal, that would be borne by or inure to the public at large, as well as the public to be served.  Because broadband service may be provided using a number of different technologies, each of which has unique characteristics and advantages, the commission, in developing its recommended service requirements, must consider the costs and benefits of all methods available to deploy broadband services throughout the State, including wireline, wireless technologies utilizing other bands of the spectrum, or satellite.  The commission must not impose any pricing requirements on lessees and must take steps to ensure that the state's assets are not made available to a private broadband service provider to subsidize a private company's competitive service offerings.  The competitive process used by the commission shall be governed exclusively by the procedures stated herein and procedures established by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The commission shall evaluate the proposals and present the proposals and its recommendations to the Joint Bond Review Committee.  The Joint Bond Review Committee shall evaluate the proposals and the commission's recommendations to determine whether a proposal shall be approved.  If the Joint Bond Review Committee determines that a proposal shall be approved, this determination shall be presented at the next meeting of the Budget and Control Board for review and approval.  If the Budget and Control Board does not approve a proposal, it shall be returned to the Joint Bond Review Committee for further evaluation and recommendation.  The South Carolina Education Television Network must take actions necessary to facilitate the lease of the excess spectrum capacity of the EBS licenses in the manner set forth in an approved proposal and to ensure that ETV complies with any FCC rules or requirements.  Revenue received by the State from an approved proposal must be deposited into the State General Fund for recommendation by the Governor and appropriation by the General Assembly.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The commission is exempt from the Consolidated Procurement Code and is authorized to engage legal counsel, consultants, or other experts to assist it in carrying out its powers and duties subject to the approval of the Executive Director of the Budget and Control Board.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use clerical and professional employees of the Budget and Control Board.  Upon request of the commission, the South Carolina Educational Television Network must make staff available to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terminate six months after all agreements resulting from an approved proposal are finally executed or no later than June 30, 2010.  Upon termination of the commission, the Budget and Control Board shall assume responsibility for the management and administration of all agreements resulting from an approved proposal.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sectPr>
          <w:headerReference w:type="default" r:id="rId25"/>
          <w:type w:val="continuous"/>
          <w:pgSz w:w="15840" w:h="12240" w:orient="landscape" w:code="1"/>
          <w:pgMar w:top="1152" w:right="1800" w:bottom="1584" w:left="2160" w:header="1008" w:footer="3499" w:gutter="288"/>
          <w:paperSrc w:first="2794" w:other="2794"/>
          <w:lnNumType w:countBy="1"/>
          <w:pgNumType w:start="381"/>
          <w:cols w:space="720"/>
          <w:docGrid w:linePitch="360"/>
        </w:sectPr>
      </w:pPr>
      <w:r>
        <w:rPr>
          <w:rFonts w:cs="Times New Roman"/>
          <w:bCs/>
          <w:iCs/>
        </w:rPr>
        <w:tab/>
        <w:t xml:space="preserve">The Budget and Control Board is authorized and directed to pay for any expenses </w:t>
      </w:r>
      <w:r>
        <w:rPr>
          <w:rFonts w:cs="Times New Roman"/>
          <w:bCs/>
          <w:iCs/>
          <w:strike/>
        </w:rPr>
        <w:t>of the commission incurred</w:t>
      </w:r>
      <w:r>
        <w:rPr>
          <w:rFonts w:cs="Times New Roman"/>
          <w:bCs/>
          <w:iCs/>
        </w:rPr>
        <w:t xml:space="preserve"> </w:t>
      </w:r>
      <w:r>
        <w:rPr>
          <w:rFonts w:cs="Times New Roman"/>
          <w:bCs/>
          <w:i/>
          <w:iCs/>
          <w:u w:val="single"/>
        </w:rPr>
        <w:t>that the Broadband Service Commission established by 2008 Act 405 incurs</w:t>
      </w:r>
      <w:r>
        <w:rPr>
          <w:rFonts w:cs="Times New Roman"/>
          <w:bCs/>
          <w:iCs/>
        </w:rPr>
        <w:t xml:space="preserve"> in the performance of its responsibilities, including but not limited to the cost of professional assistance, up to an aggregate amount not to exceed $750,000 </w:t>
      </w:r>
      <w:r>
        <w:rPr>
          <w:rFonts w:cs="Times New Roman"/>
          <w:bCs/>
          <w:i/>
          <w:iCs/>
          <w:u w:val="single"/>
        </w:rPr>
        <w:t>from all years combined</w:t>
      </w:r>
      <w:r>
        <w:rPr>
          <w:rFonts w:cs="Times New Roman"/>
          <w:bCs/>
          <w:iCs/>
        </w:rPr>
        <w:t>.  The Executive Director of the Budget and Control Board is authorized to expend and use such sources of agency funds as the director determines</w:t>
      </w:r>
      <w:r>
        <w:rPr>
          <w:rFonts w:cs="Times New Roman"/>
          <w:bCs/>
          <w:iCs/>
          <w:strike/>
        </w:rPr>
        <w:t>, including the dormant Funded Debt Sinking Fund</w:t>
      </w:r>
      <w:r>
        <w:rPr>
          <w:rFonts w:cs="Times New Roman"/>
          <w:bCs/>
          <w:iCs/>
        </w:rPr>
        <w:t xml:space="preserve">.  In addition to any other carry forward allowed by law, the Budget and Control Board is specially authorized to carry forward from Fiscal Year </w:t>
      </w:r>
      <w:r>
        <w:rPr>
          <w:rFonts w:cs="Times New Roman"/>
          <w:bCs/>
          <w:iCs/>
          <w:strike/>
        </w:rPr>
        <w:t>2007-08</w:t>
      </w:r>
      <w:r>
        <w:rPr>
          <w:rFonts w:cs="Times New Roman"/>
          <w:bCs/>
          <w:iCs/>
        </w:rPr>
        <w:t xml:space="preserve"> </w:t>
      </w:r>
      <w:r>
        <w:rPr>
          <w:rFonts w:cs="Times New Roman"/>
          <w:bCs/>
          <w:i/>
          <w:iCs/>
          <w:u w:val="single"/>
        </w:rPr>
        <w:t>2008-09</w:t>
      </w:r>
      <w:r>
        <w:rPr>
          <w:rFonts w:cs="Times New Roman"/>
          <w:bCs/>
          <w:iCs/>
        </w:rPr>
        <w:t xml:space="preserve"> into Fiscal Year </w:t>
      </w:r>
      <w:r>
        <w:rPr>
          <w:rFonts w:cs="Times New Roman"/>
          <w:bCs/>
          <w:iCs/>
          <w:strike/>
        </w:rPr>
        <w:t>2008-09</w:t>
      </w:r>
      <w:r>
        <w:rPr>
          <w:rFonts w:cs="Times New Roman"/>
          <w:bCs/>
          <w:iCs/>
        </w:rPr>
        <w:t xml:space="preserve"> </w:t>
      </w:r>
      <w:r>
        <w:rPr>
          <w:rFonts w:cs="Times New Roman"/>
          <w:bCs/>
          <w:i/>
          <w:iCs/>
          <w:u w:val="single"/>
        </w:rPr>
        <w:t>2009-10</w:t>
      </w:r>
      <w:r>
        <w:rPr>
          <w:rFonts w:cs="Times New Roman"/>
          <w:bCs/>
          <w:iCs/>
        </w:rPr>
        <w:t xml:space="preserve"> unspent general fund appropriations in the maximum amount it may be required to expend in support of the commission and its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lastRenderedPageBreak/>
        <w:t>activities.</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6"/>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5" w:name="section20"/>
      <w:bookmarkEnd w:id="15"/>
      <w:r>
        <w:rPr>
          <w:rFonts w:cs="Times New Roman"/>
          <w:b/>
        </w:rPr>
        <w:lastRenderedPageBreak/>
        <w:t>SECTION 20 - H73 - DEPARTMENT OF VOCATIONAL REHABILITATION</w:t>
      </w:r>
      <w:r>
        <w:rPr>
          <w:rFonts w:cs="Times New Roman"/>
          <w:b/>
        </w:rPr>
        <w:fldChar w:fldCharType="begin"/>
      </w:r>
      <w:r>
        <w:instrText xml:space="preserve"> XE "SECTION 20 - H73 - DEPARTMENT OF VOCATIONAL REHABILITATION"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20.1.</w:t>
      </w:r>
      <w:r>
        <w:rPr>
          <w:rFonts w:cs="Times New Roman"/>
        </w:rPr>
        <w:tab/>
        <w:t xml:space="preserve">(VR: Production Contracts Revenue)  All revenues derived from production contracts earned by the </w:t>
      </w:r>
      <w:r>
        <w:rPr>
          <w:rFonts w:cs="Times New Roman"/>
          <w:szCs w:val="17"/>
        </w:rPr>
        <w:t>handicapped</w:t>
      </w:r>
      <w:r>
        <w:rPr>
          <w:rFonts w:cs="Times New Roman"/>
        </w:rPr>
        <w:t xml:space="preserve">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20.2.</w:t>
      </w:r>
      <w:r>
        <w:rPr>
          <w:rFonts w:cs="Times New Roman"/>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20.3.</w:t>
      </w:r>
      <w:r>
        <w:rPr>
          <w:rFonts w:cs="Times New Roman"/>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20.4.</w:t>
      </w:r>
      <w:r>
        <w:rPr>
          <w:rFonts w:cs="Times New Roman"/>
        </w:rPr>
        <w:tab/>
        <w:t xml:space="preserve">(VR: User/Service Fees)  Any revenues generated from user fees or service fees charged to the general </w:t>
      </w:r>
      <w:r>
        <w:rPr>
          <w:rFonts w:cs="Times New Roman"/>
          <w:szCs w:val="17"/>
        </w:rPr>
        <w:t>public or other parties ineligible for the department’s services may be retained to offset costs associated w</w:t>
      </w:r>
      <w:r>
        <w:rPr>
          <w:rFonts w:cs="Times New Roman"/>
        </w:rPr>
        <w:t>ith the related activities so as to not affect the level of service for regular agency clients.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20.5.</w:t>
      </w:r>
      <w:r>
        <w:rPr>
          <w:rFonts w:cs="Times New Roman"/>
        </w:rPr>
        <w:tab/>
        <w:t xml:space="preserve">(VR: Meal Ticket Revenue)  All revenues generated from sale of meal tickets may be retained by the </w:t>
      </w:r>
      <w:r>
        <w:rPr>
          <w:rFonts w:cs="Times New Roman"/>
          <w:szCs w:val="17"/>
        </w:rPr>
        <w:t>agency</w:t>
      </w:r>
      <w:r>
        <w:rPr>
          <w:rFonts w:cs="Times New Roman"/>
        </w:rPr>
        <w:t xml:space="preserve"> and expended for supplies to operate the agency’s food service programs or cafeteria.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20.6.</w:t>
      </w:r>
      <w:r>
        <w:rPr>
          <w:rFonts w:cs="Times New Roman"/>
          <w:b/>
        </w:rPr>
        <w:tab/>
      </w:r>
      <w:r>
        <w:rPr>
          <w:rFonts w:cs="Times New Roman"/>
        </w:rPr>
        <w:t xml:space="preserve">(VR: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w:t>
      </w:r>
      <w:r>
        <w:rPr>
          <w:rFonts w:cs="Times New Roman"/>
          <w:szCs w:val="17"/>
        </w:rPr>
        <w:t>supported</w:t>
      </w:r>
      <w:r>
        <w:rPr>
          <w:rFonts w:cs="Times New Roman"/>
        </w:rPr>
        <w:t xml:space="preserve">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7"/>
          <w:type w:val="continuous"/>
          <w:pgSz w:w="15840" w:h="12240" w:orient="landscape" w:code="1"/>
          <w:pgMar w:top="1152" w:right="1800" w:bottom="1584" w:left="2160" w:header="1008" w:footer="3499" w:gutter="288"/>
          <w:paperSrc w:first="2794" w:other="2794"/>
          <w:lnNumType w:countBy="1"/>
          <w:pgNumType w:start="384"/>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6" w:name="section21"/>
      <w:bookmarkEnd w:id="16"/>
      <w:r>
        <w:rPr>
          <w:rFonts w:cs="Times New Roman"/>
          <w:b/>
        </w:rPr>
        <w:t>SECTION 21 - J02 - DEPARTMENT OF HEALTH AND HUMAN SERVICES</w:t>
      </w:r>
      <w:r>
        <w:rPr>
          <w:rFonts w:cs="Times New Roman"/>
          <w:b/>
        </w:rPr>
        <w:fldChar w:fldCharType="begin"/>
      </w:r>
      <w:r>
        <w:instrText xml:space="preserve"> XE "SECTION 21 - J02 - DEPARTMENT OF HEALTH AND HUMAN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21.1.</w:t>
      </w:r>
      <w:r>
        <w:rPr>
          <w:rFonts w:cs="Times New Roman"/>
          <w:b/>
        </w:rPr>
        <w:tab/>
      </w:r>
      <w:r>
        <w:rPr>
          <w:rFonts w:cs="Times New Roman"/>
        </w:rPr>
        <w:t xml:space="preserve">(DHHS: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w:t>
      </w:r>
      <w:r>
        <w:rPr>
          <w:rFonts w:cs="Times New Roman"/>
        </w:rPr>
        <w:lastRenderedPageBreak/>
        <w:t>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21.2.</w:t>
      </w:r>
      <w:r>
        <w:rPr>
          <w:rFonts w:cs="Times New Roman"/>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may apply the inflation factor in calculating the reimbursement rate for the new contract period from zero percent (0%) up to the inflation factor developed by the Division of Budget and Analyses.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21.3.</w:t>
      </w:r>
      <w:r>
        <w:rPr>
          <w:rFonts w:cs="Times New Roman"/>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Pr>
          <w:rFonts w:cs="Times New Roman"/>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21.4.</w:t>
      </w:r>
      <w:r>
        <w:rPr>
          <w:rFonts w:cs="Times New Roman"/>
        </w:rPr>
        <w:tab/>
        <w:t>(DHHS: Third Party Liability Collection)  The Department of Health and Human Services is allowed to fund the net costs of any Third Party Liability and Drug Rebate collection efforts from the monies collected in that effort.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21.5.</w:t>
      </w:r>
      <w: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21.6.</w:t>
      </w:r>
      <w:r>
        <w:rPr>
          <w:rFonts w:cs="Times New Roman"/>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21.7.</w:t>
      </w:r>
      <w:r>
        <w:rPr>
          <w:rFonts w:cs="Times New Roman"/>
        </w:rPr>
        <w:tab/>
        <w:t>(DHHS: Admin. Days/Swing Beds Reduction Prohibition)  Funds appropriated herein for hospital administrative days and swing beds shall not be reduced in the event the agency cuts programs and the services they provide.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21.8.</w:t>
      </w:r>
      <w:r>
        <w:rPr>
          <w:rFonts w:cs="Times New Roman"/>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21.9.</w:t>
      </w:r>
      <w:r>
        <w:rPr>
          <w:rFonts w:cs="Times New Roman"/>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21.10.</w:t>
      </w:r>
      <w:r>
        <w:rPr>
          <w:rFonts w:cs="Times New Roman"/>
        </w:rPr>
        <w:tab/>
        <w:t>(DHHS: Registration Fees)  The department is authorized to receive and expend registration fees for educational, training, and certification programs.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21.11.</w:t>
      </w:r>
      <w:r>
        <w:rPr>
          <w:rFonts w:cs="Times New Roman"/>
          <w:bCs/>
          <w:iCs/>
        </w:rPr>
        <w:tab/>
        <w:t>(DHHS: Chiropractic Services)  From the funds appropriated herein, the department is directed to provide coverage for medically necessary chiropractic services for Medicaid eligible recipients.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21.12.</w:t>
      </w:r>
      <w:r>
        <w:tab/>
        <w:t xml:space="preserve">(DHHS: Generic Drugs)  </w:t>
      </w:r>
      <w:r>
        <w:rPr>
          <w:strike/>
        </w:rPr>
        <w:t>With respect to prescriptions reimbursed through the South Carolina Medicaid Program, Medicaid recipients for whom the pharmaceuticals are intended are deemed to have consented to substitution of a less costly equivalent generic product which will result in a cost savings to the South Carolina Medicaid program.  Individual patient consent for substitution shall not be required.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21.13.</w:t>
      </w:r>
      <w:r>
        <w:rPr>
          <w:rFonts w:cs="Times New Roman"/>
        </w:rPr>
        <w:tab/>
        <w:t>(DHHS: Medically Fragile Children’s Programs)  Children’s Hospitals in South Carolina or their designee are authorized to be the only providers for the State of South Carolina for the Medically Fragile Children’s Programs as defined by the Department of Health and Human Services.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21.14.</w:t>
      </w:r>
      <w:r>
        <w:rPr>
          <w:rFonts w:cs="Times New Roman"/>
          <w:b/>
        </w:rPr>
        <w:tab/>
      </w:r>
      <w:r>
        <w:rPr>
          <w:rFonts w:cs="Times New Roman"/>
        </w:rPr>
        <w:t xml:space="preserve">(DHHS: Medicaid Eligibility/Promissory Note)  </w:t>
      </w:r>
      <w:r>
        <w:rPr>
          <w:rFonts w:cs="Times New Roman"/>
          <w:strike/>
        </w:rPr>
        <w:t>Except as provided below, any promissory note received by a Medicaid applicant or recipient or the spouse of a Medicaid applicant or recipient, after the enactment of this section, in exchange for assets which if retained by the applicant or recipient or his spouse would cause the applicant or recipient to be ineligible for Medicaid benefits, shall for Medicaid eligibility purposes be deemed to be fully negotiable under the laws of the State of South Carolina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self-canceling clauses.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21.15.</w:t>
      </w:r>
      <w:r>
        <w:rPr>
          <w:rFonts w:cs="Times New Roman"/>
          <w:b/>
        </w:rPr>
        <w:tab/>
      </w:r>
      <w:r>
        <w:rPr>
          <w:rFonts w:cs="Times New Roman"/>
        </w:rPr>
        <w:t>(DHHS: Fraud and Abuse Collections)  The Department of Health and Human Services may offset the administrative costs associated with controlling fraud and abuse.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21.16.</w:t>
      </w:r>
      <w:r>
        <w:rPr>
          <w:rFonts w:cs="Times New Roman"/>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21.17.</w:t>
      </w:r>
      <w:r>
        <w:rPr>
          <w:rFonts w:cs="Times New Roman"/>
          <w:b/>
        </w:rPr>
        <w:tab/>
      </w:r>
      <w:r>
        <w:rPr>
          <w:rFonts w:cs="Times New Roman"/>
          <w:bCs/>
        </w:rPr>
        <w:t xml:space="preserve">(DHHS: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w:t>
      </w:r>
      <w:r>
        <w:rPr>
          <w:rFonts w:cs="Times New Roman"/>
          <w:bCs/>
        </w:rPr>
        <w:lastRenderedPageBreak/>
        <w:t>by agreement of DSS and DHHS, are transferred to DHHS.  The governing authority of each county shall continue to provide office space and facility service for this function as they do for DSS functions under Section 43-3-65.</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21</w:t>
      </w:r>
      <w:r>
        <w:rPr>
          <w:rFonts w:cs="Times New Roman"/>
          <w:b/>
          <w:bCs/>
        </w:rPr>
        <w:t>.18.</w:t>
      </w:r>
      <w:r>
        <w:rPr>
          <w:rFonts w:cs="Times New Roman"/>
        </w:rPr>
        <w:tab/>
      </w:r>
      <w:r>
        <w:rPr>
          <w:rFonts w:cs="Times New Roman"/>
          <w:bCs/>
        </w:rPr>
        <w:t xml:space="preserve">(DHHS: Prescription Reimbursement Payment Methodology)  The prescription dispensing fee for the current fiscal year is not less than $4.05 per prescription filled.  Prescription </w:t>
      </w:r>
      <w:r>
        <w:rPr>
          <w:rFonts w:cs="Times New Roman"/>
        </w:rPr>
        <w:t>reimbursements</w:t>
      </w:r>
      <w:r>
        <w:rPr>
          <w:rFonts w:cs="Times New Roman"/>
          <w:bCs/>
        </w:rPr>
        <w:t xml:space="preserve"> must be the lowest of: the federal upper limit of payment or South Carolina maximum allowable cost (MAC) for the drug, if any, less 10% plus the current dispensing fee; the average wholesale price (AWP) less 10%; or the provider’s usual and customary charge to the general public for the dispensed product.  </w:t>
      </w:r>
      <w:r>
        <w:rPr>
          <w:rFonts w:cs="Times New Roman"/>
        </w:rPr>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21</w:t>
      </w:r>
      <w:r>
        <w:rPr>
          <w:rFonts w:cs="Times New Roman"/>
          <w:b/>
          <w:bCs/>
        </w:rPr>
        <w:t>.19.</w:t>
      </w:r>
      <w:r>
        <w:rPr>
          <w:rFonts w:cs="Times New Roman"/>
          <w:b/>
          <w:bCs/>
        </w:rPr>
        <w:tab/>
      </w:r>
      <w:r>
        <w:rPr>
          <w:rFonts w:cs="Times New Roman"/>
        </w:rPr>
        <w:t>(DHHS: Franchise Fees Suspension)  Franchise fees imposed on nursing home beds and enacted by the General Assembly during the 2002 session are suspended July 1, 2002.</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21.20.</w:t>
      </w:r>
      <w:r>
        <w:rPr>
          <w:rFonts w:cs="Times New Roman"/>
          <w:bCs/>
        </w:rPr>
        <w:tab/>
        <w:t xml:space="preserve">(DHHS: Medicaid Monthly Maintenance Needs Allowance)  The Department of Health and Human Services, </w:t>
      </w:r>
      <w:r>
        <w:rPr>
          <w:rFonts w:cs="Times New Roman"/>
        </w:rPr>
        <w:t>phased</w:t>
      </w:r>
      <w:r>
        <w:rPr>
          <w:rFonts w:cs="Times New Roman"/>
          <w:bCs/>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21.21.</w:t>
      </w:r>
      <w:r>
        <w:rPr>
          <w:rFonts w:cs="Times New Roman"/>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21.22.</w:t>
      </w:r>
      <w:r>
        <w:rPr>
          <w:rFonts w:cs="Times New Roman"/>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21.23.</w:t>
      </w:r>
      <w:r>
        <w:rPr>
          <w:rFonts w:cs="Times New Roman"/>
          <w:bCs/>
          <w:iCs/>
        </w:rPr>
        <w:tab/>
        <w:t xml:space="preserve">(DHHS: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w:t>
      </w:r>
      <w:r>
        <w:rPr>
          <w:rFonts w:cs="Times New Roman"/>
          <w:bCs/>
          <w:iCs/>
          <w:szCs w:val="22"/>
        </w:rPr>
        <w:t>guidelines</w:t>
      </w:r>
      <w:r>
        <w:rPr>
          <w:rFonts w:cs="Times New Roman"/>
          <w:bCs/>
          <w:iCs/>
        </w:rPr>
        <w:t xml:space="preserve"> established by the American Psychiatric Association, or HIV/acquired immune deficiency syndrome, or oncology related pharmaceuticals.  Operational procedures necessary to insure the appropriate use and prevent the non-FDA approved use of these medications will be allowed.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21.24.</w:t>
      </w:r>
      <w:r>
        <w:rPr>
          <w:rFonts w:cs="Times New Roman"/>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21.25.</w:t>
      </w:r>
      <w:r>
        <w:rPr>
          <w:rFonts w:cs="Times New Roman"/>
          <w:bCs/>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21.26.</w:t>
      </w:r>
      <w:r>
        <w:rPr>
          <w:rFonts w:cs="Times New Roman"/>
          <w:b/>
          <w:bCs/>
        </w:rPr>
        <w:tab/>
      </w:r>
      <w:r>
        <w:rPr>
          <w:rFonts w:cs="Times New Roman"/>
        </w:rPr>
        <w:t xml:space="preserve">(DHHS: Federally Qualified Health Centers-Pharmacies)  </w:t>
      </w:r>
      <w:r>
        <w:rPr>
          <w:rFonts w:cs="Times New Roman"/>
        </w:rPr>
        <w:tab/>
        <w:t>(A)  Federally qualified health centers are suspended from provisions of Chapter 43, Title 40 of the 1976 Code that require: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facilities distributing or dispensing prescription drugs to be permitted by the Board of Pharmacy;</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each pharmacy to have a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a pharmacist to be physically present in the pharmacy or health center delivery site in order to serve as the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 pharmacist to serve as a pharmacist-in-charge for only one pharmacy at a time.</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A federally qualified health center may transport medications in the same manner as allowed by laws for free clinics and/or private physician practices.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21.27.</w:t>
      </w:r>
      <w:r>
        <w:rPr>
          <w:rFonts w:cs="Times New Roman"/>
        </w:rPr>
        <w:tab/>
        <w:t xml:space="preserve">(DHHS: High Management Group Homes/Psychiatric Residential Treatment Facility)  </w:t>
      </w:r>
      <w:r>
        <w:rPr>
          <w:rFonts w:cs="Times New Roman"/>
          <w:bCs/>
        </w:rPr>
        <w:t xml:space="preserve">An existing </w:t>
      </w:r>
      <w:r>
        <w:rPr>
          <w:rFonts w:cs="Times New Roman"/>
        </w:rPr>
        <w:t>facility</w:t>
      </w:r>
      <w:r>
        <w:rPr>
          <w:rFonts w:cs="Times New Roman"/>
          <w:bCs/>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Pr>
          <w:rFonts w:cs="Times New Roman"/>
        </w:rPr>
        <w:t xml:space="preserve"> </w:t>
      </w:r>
      <w:r>
        <w:rPr>
          <w:rFonts w:cs="Times New Roman"/>
          <w:bCs/>
        </w:rPr>
        <w:t>provided the facility meets the following criteria:</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Department of Health and Environmental Control licensing standards outlined in Regulation 61-103 regarding Residential Treatment Facilities;</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State and federal laws, regulations, and policies regarding participation as a Psychiatric Residential Treatment Facility.</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High Management Group Home facility may request and be granted a Certificate of Need exemption from the Department of Health and Environmental Control</w:t>
      </w:r>
      <w:r>
        <w:rPr>
          <w:rFonts w:cs="Times New Roman"/>
        </w:rPr>
        <w:t xml:space="preserve"> for up to the number of beds existing as of January 1, 2007</w:t>
      </w:r>
      <w:r>
        <w:rPr>
          <w:rFonts w:cs="Times New Roman"/>
          <w:bCs/>
        </w:rPr>
        <w:t xml:space="preserve">.  </w:t>
      </w:r>
      <w:r>
        <w:rPr>
          <w:rFonts w:cs="Times New Roman"/>
        </w:rPr>
        <w:t xml:space="preserve">Any such request must be submitted to DHEC prior to January 1, 2008. </w:t>
      </w:r>
      <w:r>
        <w:rPr>
          <w:rFonts w:cs="Times New Roman"/>
          <w:bCs/>
        </w:rPr>
        <w:t xml:space="preserve"> If the current High Management Group Home</w:t>
      </w:r>
      <w:r>
        <w:rPr>
          <w:rFonts w:cs="Times New Roman"/>
          <w:b/>
        </w:rPr>
        <w:t xml:space="preserve"> </w:t>
      </w:r>
      <w:r>
        <w:rPr>
          <w:rFonts w:cs="Times New Roman"/>
          <w:bCs/>
        </w:rPr>
        <w:t xml:space="preserve">facility cannot meet licensing </w:t>
      </w:r>
      <w:r>
        <w:rPr>
          <w:rFonts w:cs="Times New Roman"/>
          <w:bCs/>
        </w:rPr>
        <w:lastRenderedPageBreak/>
        <w:t>standards or obtain an exemption or waiver from licensing standards of</w:t>
      </w:r>
      <w:r>
        <w:rPr>
          <w:rFonts w:cs="Times New Roman"/>
          <w:b/>
        </w:rPr>
        <w:t xml:space="preserve"> </w:t>
      </w:r>
      <w:r>
        <w:rPr>
          <w:rFonts w:cs="Times New Roman"/>
          <w:bCs/>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Pr>
          <w:rFonts w:cs="Times New Roman"/>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High Management Group Homes not electing to operate as a Psychiatric Residential Treatment Facility may continue to receive non-Medicaid state and federal funds only, except as allowed under a transition plan authorized by the Medicaid agency.</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21.28.</w:t>
      </w:r>
      <w:r>
        <w:rPr>
          <w:rFonts w:cs="Times New Roman"/>
          <w:iCs/>
        </w:rPr>
        <w:tab/>
        <w:t>(DHHS: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Enrollment will begin no sooner than October 1, 2007.</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21.29.</w:t>
      </w:r>
      <w:r>
        <w:rPr>
          <w:rFonts w:cs="Times New Roman"/>
        </w:rPr>
        <w:tab/>
        <w:t>(DHHS: South Carolina Child Abuse and Neglect Medical Response Program)  Of the funds already appropriated, the Department of Health and Human Services shall establish the South Carolina Child Abuse and Neglect Medical Response Program, a coordinated program to address the medical needs of children who are suspected victims of child abuse or neglect.  The program shall be responsible for:  (a) improving the quality and consistency of forensic medical services provided to children; (b) increasing the number of qualified medical providers in the State; and (c) providing forensic medical resources to medical providers, agencies, and other organizations involved in the assessment, investigation, and prosecution of child abuse and neglect.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21.30.</w:t>
      </w:r>
      <w:r>
        <w:rPr>
          <w:rFonts w:cs="Times New Roman"/>
          <w:bCs/>
          <w:iCs/>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rPr>
        <w:t>21.31.</w:t>
      </w:r>
      <w:r>
        <w:rPr>
          <w:rFonts w:cs="Times New Roman"/>
          <w:b/>
          <w:bCs/>
        </w:rPr>
        <w:tab/>
      </w:r>
      <w:r>
        <w:rPr>
          <w:rFonts w:cs="Times New Roman"/>
          <w:bCs/>
          <w:iCs/>
        </w:rPr>
        <w:t>(DHHS: Carry Forward Funds-Health Initiatives)  Of the funds carried forward by the Department of Health and Human Services, $1,283,965 shall be used as the state match for rate increases for dental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Of the funds carried forward by the department the following funds shall be disbursed for the purposes stated: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tab/>
      </w:r>
      <w:r>
        <w:tab/>
      </w:r>
      <w:r>
        <w:rPr>
          <w:bCs/>
          <w:iCs/>
        </w:rPr>
        <w:t>Medical University of South Carolina</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r>
      <w:r>
        <w:rPr>
          <w:bCs/>
          <w:iCs/>
        </w:rPr>
        <w:tab/>
        <w:t>Rural Dentist Program</w:t>
      </w:r>
      <w:r>
        <w:rPr>
          <w:bCs/>
          <w:iCs/>
        </w:rPr>
        <w:tab/>
        <w:t>$250,000;</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lastRenderedPageBreak/>
        <w:tab/>
      </w:r>
      <w:r>
        <w:rPr>
          <w:bCs/>
          <w:iCs/>
        </w:rPr>
        <w:tab/>
        <w:t>Department of Health and Environmental Control</w:t>
      </w:r>
    </w:p>
    <w:p>
      <w:pPr>
        <w:tabs>
          <w:tab w:val="left" w:pos="216"/>
          <w:tab w:val="left" w:pos="432"/>
          <w:tab w:val="left" w:pos="648"/>
          <w:tab w:val="left" w:pos="850"/>
          <w:tab w:val="left" w:pos="1080"/>
          <w:tab w:val="left" w:pos="1296"/>
          <w:tab w:val="left" w:pos="1512"/>
          <w:tab w:val="left" w:leader="dot" w:pos="5940"/>
          <w:tab w:val="right" w:leader="dot" w:pos="7150"/>
        </w:tabs>
        <w:jc w:val="both"/>
        <w:rPr>
          <w:bCs/>
          <w:iCs/>
        </w:rPr>
      </w:pPr>
      <w:r>
        <w:rPr>
          <w:bCs/>
          <w:iCs/>
        </w:rPr>
        <w:tab/>
      </w:r>
      <w:r>
        <w:rPr>
          <w:bCs/>
          <w:iCs/>
        </w:rPr>
        <w:tab/>
      </w:r>
      <w:r>
        <w:rPr>
          <w:bCs/>
          <w:iCs/>
        </w:rPr>
        <w:tab/>
        <w:t>Hemophilia</w:t>
      </w:r>
      <w:r>
        <w:rPr>
          <w:bCs/>
          <w:iCs/>
        </w:rPr>
        <w:tab/>
      </w:r>
      <w:r>
        <w:rPr>
          <w:bCs/>
          <w:iCs/>
        </w:rPr>
        <w:tab/>
        <w:t>$100,000; and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t>Department of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r>
      <w:r>
        <w:rPr>
          <w:bCs/>
          <w:iCs/>
        </w:rPr>
        <w:tab/>
        <w:t>SC Coalition for Domestic Violence and Abuse</w:t>
      </w:r>
      <w:r>
        <w:rPr>
          <w:bCs/>
          <w:iCs/>
        </w:rPr>
        <w:tab/>
        <w:t>$100,000.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21.32.</w:t>
      </w:r>
      <w:r>
        <w:rPr>
          <w:rFonts w:cs="Times New Roman"/>
        </w:rPr>
        <w:tab/>
        <w:t>(DHHS: Medicaid Managed Care Organizations)  Medicaid Managed Care Organizations participating in the state Medicaid program must reimburse out-of-network providers 100 percent of the prevailing Medicaid Fee-For-Service rate for services covered by the Medicaid program provided to an enrollee of the Medicaid Managed Care Organization.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rPr>
      </w:pPr>
      <w:r>
        <w:rPr>
          <w:rFonts w:cs="Times New Roman"/>
          <w:bCs/>
        </w:rPr>
        <w:tab/>
      </w:r>
      <w:r>
        <w:rPr>
          <w:rFonts w:cs="Times New Roman"/>
          <w:b/>
          <w:iCs/>
        </w:rPr>
        <w:t>21.33.</w:t>
      </w:r>
      <w:r>
        <w:rPr>
          <w:rFonts w:cs="Times New Roman"/>
          <w:iCs/>
        </w:rPr>
        <w:tab/>
        <w:t xml:space="preserve">(DHHS: Upper Payment Limit for Non-State Owned Public Nursing Facilities)  The department shall prepare and submit to the Center for Medicare and Medicaid Services no later than August 1, </w:t>
      </w:r>
      <w:r>
        <w:rPr>
          <w:rFonts w:cs="Times New Roman"/>
          <w:iCs/>
          <w:strike/>
        </w:rPr>
        <w:t>2008</w:t>
      </w:r>
      <w:r>
        <w:rPr>
          <w:rFonts w:cs="Times New Roman"/>
          <w:iCs/>
        </w:rPr>
        <w:t xml:space="preserve"> </w:t>
      </w:r>
      <w:r>
        <w:rPr>
          <w:rFonts w:cs="Times New Roman"/>
          <w:i/>
          <w:iCs/>
          <w:u w:val="single"/>
        </w:rPr>
        <w:t>2009</w:t>
      </w:r>
      <w:r>
        <w:rPr>
          <w:rFonts w:cs="Times New Roman"/>
          <w:iCs/>
        </w:rPr>
        <w:t>, a state plan amendment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21.34.</w:t>
      </w:r>
      <w:r>
        <w:rPr>
          <w:rFonts w:cs="Times New Roman"/>
          <w:bCs/>
          <w:iCs/>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iCs/>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21.35.</w:t>
      </w:r>
      <w:r>
        <w:rPr>
          <w:b/>
          <w:bCs/>
        </w:rPr>
        <w:tab/>
      </w:r>
      <w: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21.36.</w:t>
      </w:r>
      <w:r>
        <w:tab/>
        <w:t xml:space="preserve">(DHHS: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w:t>
      </w:r>
      <w:r>
        <w:lastRenderedPageBreak/>
        <w:t>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2"/>
        </w:rPr>
        <w:tab/>
      </w:r>
      <w:r>
        <w:rPr>
          <w:b/>
          <w:bCs/>
          <w:szCs w:val="22"/>
        </w:rPr>
        <w:t>21.37.</w:t>
      </w:r>
      <w:r>
        <w:rPr>
          <w:b/>
          <w:bCs/>
          <w:szCs w:val="22"/>
        </w:rPr>
        <w:tab/>
      </w:r>
      <w:r>
        <w:rPr>
          <w:szCs w:val="22"/>
        </w:rPr>
        <w:t>(DHHS: Offset Budget Reduction)  The Department of Health and Human Services is directed to utilize Program II. A. 3. Z. Case Services/Public Assistance funds carried forward from the prior fiscal year into the current fiscal year as well funds appropriated for the same purpose in Fiscal Year 2008-09 that are in excess of program requirements in order to offset Fiscal Year 2008-09 base budget reductions.  The department shall be required to enroll into the program any child who qualifies during Fiscal Year 2008-09.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21.38.</w:t>
      </w:r>
      <w:r>
        <w:rPr>
          <w:rFonts w:cs="Times New Roman"/>
          <w:b/>
          <w:i/>
          <w:szCs w:val="20"/>
          <w:u w:val="single"/>
        </w:rPr>
        <w:tab/>
      </w:r>
      <w:r>
        <w:rPr>
          <w:rFonts w:cs="Times New Roman"/>
          <w:i/>
          <w:szCs w:val="20"/>
          <w:u w:val="single"/>
        </w:rPr>
        <w:t>(DHHS: Modular Ramps)  The Department of Health and Human Services is authorized to lease modular ramps in the event the department can foresee demonstrated cost-savings to the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bCs/>
          <w:i/>
          <w:iCs/>
          <w:szCs w:val="20"/>
          <w:u w:val="single"/>
        </w:rPr>
        <w:t>21.39.</w:t>
      </w:r>
      <w:r>
        <w:rPr>
          <w:rFonts w:cs="Times New Roman"/>
          <w:i/>
          <w:iCs/>
          <w:szCs w:val="20"/>
          <w:u w:val="single"/>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conducted by December 15 of each year.  The Healthcare Effectiveness Data and Information Set (HEDIS) shall be used for quality measurement to be performed by a third party independent actuary.  Cost effectiveness shall be determined in an actuarially sound manner and data must be aggregated in a manner to be determined by a third party actuary in order to adequately compare cost effectiveness of the different managed care programs.  The program measures must use a case-mix adjustment that encourages the managed care organizations to enroll and manage all beneficiaries.  The results of the cost effectiveness calculations and quality measures must be made available to the Speaker of the House, Chairman of the House Ways and Means Committee, President Pro Tempore of the Senate, and Chairman of the Senate Finance Committee no less than 45 days after the measures have been collected.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0"/>
        </w:rPr>
        <w:tab/>
      </w:r>
      <w:r>
        <w:rPr>
          <w:rFonts w:cs="Times New Roman"/>
          <w:b/>
          <w:i/>
          <w:szCs w:val="20"/>
          <w:u w:val="single"/>
        </w:rPr>
        <w:t>21.40.</w:t>
      </w:r>
      <w:r>
        <w:rPr>
          <w:rFonts w:cs="Times New Roman"/>
          <w:i/>
          <w:szCs w:val="20"/>
          <w:u w:val="single"/>
        </w:rPr>
        <w:tab/>
        <w:t>(DHHS: Hospital Rural Grants)  Hospital Rural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insure compliance with state or federal regulations.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21.41.</w:t>
      </w:r>
      <w:r>
        <w:rPr>
          <w:rFonts w:cs="Times New Roman"/>
          <w:i/>
          <w:szCs w:val="20"/>
          <w:u w:val="single"/>
        </w:rPr>
        <w:tab/>
        <w:t>(DHHS: MUSC Medicaid Services Reimbursement)  The Department of Health and Human Services must reimburse the Medical University of South Carolina 100% of costs on all Medicaid services rendered.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21.42.</w:t>
      </w:r>
      <w:r>
        <w:rPr>
          <w:rFonts w:cs="Times New Roman"/>
          <w:bCs/>
          <w:i/>
          <w:u w:val="single"/>
        </w:rPr>
        <w:tab/>
        <w:t>(DHHS: Prescription Drug Program Requirement)  Any Managed Care provider’s contract or provider agreement with the Department of Health and Human Services must include a prescription drug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21.43.</w:t>
      </w:r>
      <w:r>
        <w:rPr>
          <w:rFonts w:cs="Times New Roman"/>
          <w:bCs/>
          <w:i/>
          <w:u w:val="single"/>
        </w:rPr>
        <w:tab/>
        <w:t xml:space="preserve">(DHHS: SCHIP Enrollment and Recertification)  The Department of Health and Human Services shall enroll and recertify eligible children to the State Children’s Health Insurance Program (SCHIP) and must use available state agency </w:t>
      </w:r>
      <w:r>
        <w:rPr>
          <w:rFonts w:cs="Times New Roman"/>
          <w:bCs/>
          <w:i/>
          <w:u w:val="single"/>
        </w:rPr>
        <w:lastRenderedPageBreak/>
        <w:t>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2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7" w:name="section22"/>
      <w:bookmarkEnd w:id="17"/>
      <w:r>
        <w:rPr>
          <w:rFonts w:cs="Times New Roman"/>
          <w:b/>
        </w:rPr>
        <w:t>SECTION 22 - J04 - DEPARTMENT OF HEALTH AND ENVIRONMENTAL CONTROL</w:t>
      </w:r>
      <w:r>
        <w:rPr>
          <w:rFonts w:cs="Times New Roman"/>
          <w:b/>
        </w:rPr>
        <w:fldChar w:fldCharType="begin"/>
      </w:r>
      <w:r>
        <w:instrText xml:space="preserve"> XE "SECTION 22 - J04 - DEPARTMENT OF HEALTH AND ENVIRONMENTAL CONTROL"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w:t>
      </w:r>
      <w:r>
        <w:rPr>
          <w:rFonts w:cs="Times New Roman"/>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To insure the provision of a reasonably adequate public health program in each county.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To provide funds to combat special health problems that may exist in certain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To establish and maintain demonstration projects in improved public health methods in one or more counties in the promotion of better public health service throughout the State.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To encourage and promote local participation in financial support of the county health departments.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To meet emergency situations which may arise in local areas.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To fit funds available to amounts budgeted when small differences occur.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provisions of this proviso shall not supersede or suspend the provisions of Section 13-7-30 of the 1976 Code.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w:t>
      </w:r>
      <w:r>
        <w:rPr>
          <w:rFonts w:cs="Times New Roman"/>
        </w:rPr>
        <w:tab/>
        <w:t xml:space="preserve">(DHEC: County Special Projects)  </w:t>
      </w:r>
      <w:r>
        <w:rPr>
          <w:rFonts w:cs="Times New Roman"/>
          <w:strike/>
        </w:rPr>
        <w:t>Counties may continue to fund special projects in conjunction with the county health departments.  Salaries for county special project employees, including merit increases and fringe benefits, shall be totally funded by the counties involved.  County special project employees shall not be under the state compensation plan and they shall receive their compensation directly from the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22.3.</w:t>
      </w:r>
      <w:r>
        <w:rPr>
          <w:rFonts w:cs="Times New Roman"/>
        </w:rPr>
        <w:tab/>
        <w:t xml:space="preserve">(DHEC: County Health Units)  </w:t>
      </w:r>
      <w:r>
        <w:rPr>
          <w:rFonts w:cs="Times New Roman"/>
          <w:strike/>
        </w:rPr>
        <w:t>Federal</w:t>
      </w:r>
      <w:r>
        <w:rPr>
          <w:rFonts w:cs="Times New Roman"/>
        </w:rPr>
        <w:t xml:space="preserve"> </w:t>
      </w:r>
      <w:r>
        <w:rPr>
          <w:rFonts w:cs="Times New Roman"/>
          <w:i/>
          <w:u w:val="single"/>
        </w:rPr>
        <w:t>General</w:t>
      </w:r>
      <w:r>
        <w:rPr>
          <w:rFonts w:cs="Times New Roman"/>
        </w:rPr>
        <w:t xml:space="preserve"> funds made available to the Department of Health and Environmental Control for the allocation to the counties of the State for operation of county health units be allotted on a basis approved by the Board of the Department of Health and Environmental Control</w:t>
      </w:r>
      <w:r>
        <w:rPr>
          <w:rFonts w:cs="Times New Roman"/>
          <w:i/>
          <w:u w:val="single"/>
        </w:rPr>
        <w:t>.</w:t>
      </w:r>
      <w:r>
        <w:rPr>
          <w:rFonts w:cs="Times New Roman"/>
        </w:rPr>
        <w:t xml:space="preserve"> </w:t>
      </w:r>
      <w:r>
        <w:rPr>
          <w:rFonts w:cs="Times New Roman"/>
          <w:strike/>
        </w:rPr>
        <w:t>and the</w:t>
      </w:r>
      <w:r>
        <w:rPr>
          <w:rFonts w:cs="Times New Roman"/>
        </w:rPr>
        <w:t xml:space="preserve"> </w:t>
      </w:r>
      <w:r>
        <w:rPr>
          <w:rFonts w:cs="Times New Roman"/>
          <w:i/>
          <w:u w:val="single"/>
        </w:rPr>
        <w:t>The</w:t>
      </w:r>
      <w:r>
        <w:rPr>
          <w:rFonts w:cs="Times New Roman"/>
        </w:rPr>
        <w:t xml:space="preserve"> amount of </w:t>
      </w:r>
      <w:r>
        <w:rPr>
          <w:rFonts w:cs="Times New Roman"/>
          <w:strike/>
        </w:rPr>
        <w:t>state</w:t>
      </w:r>
      <w:r>
        <w:rPr>
          <w:rFonts w:cs="Times New Roman"/>
        </w:rPr>
        <w:t xml:space="preserve"> </w:t>
      </w:r>
      <w:r>
        <w:rPr>
          <w:rFonts w:cs="Times New Roman"/>
          <w:i/>
          <w:u w:val="single"/>
        </w:rPr>
        <w:t>general</w:t>
      </w:r>
      <w:r>
        <w:rPr>
          <w:rFonts w:cs="Times New Roman"/>
        </w:rPr>
        <w:t xml:space="preserve"> funds appropriated herein for Access to Care</w:t>
      </w:r>
      <w:r>
        <w:rPr>
          <w:rFonts w:cs="Times New Roman"/>
          <w:strike/>
        </w:rPr>
        <w:t>, except for salary increases,</w:t>
      </w:r>
      <w:r>
        <w:rPr>
          <w:rFonts w:cs="Times New Roman"/>
        </w:rPr>
        <w:t xml:space="preserve"> shall be allocated on a basis such that no county budget shall receive less than the amount received in the prior fiscal year</w:t>
      </w:r>
      <w:r>
        <w:rPr>
          <w:rFonts w:cs="Times New Roman"/>
          <w:i/>
          <w:u w:val="single"/>
        </w:rPr>
        <w:t>, except when instructed by the Budget and Control Board or the General Assembly to reduce funds within the department by a certain percentage, the department may unilaterally reduce the county health units up to the stipulated percentage</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22.4.</w:t>
      </w:r>
      <w:r>
        <w:rPr>
          <w:rFonts w:cs="Times New Roman"/>
        </w:rPr>
        <w:tab/>
        <w:t xml:space="preserve">(DHEC: Camp Burnt Gin)  Private donations or contributions for </w:t>
      </w:r>
      <w:r>
        <w:rPr>
          <w:rFonts w:cs="Times New Roman"/>
          <w:strike/>
        </w:rPr>
        <w:t>capital improvements at</w:t>
      </w:r>
      <w:r>
        <w:rPr>
          <w:rFonts w:cs="Times New Roman"/>
        </w:rPr>
        <w:t xml:space="preserve"> </w:t>
      </w:r>
      <w:r>
        <w:rPr>
          <w:rFonts w:cs="Times New Roman"/>
          <w:i/>
          <w:u w:val="single"/>
        </w:rPr>
        <w:t>the operation of</w:t>
      </w:r>
      <w:r>
        <w:rPr>
          <w:rFonts w:cs="Times New Roman"/>
        </w:rPr>
        <w:t xml:space="preserve"> Camp Burnt Gin shall be deposited in a restricted account</w:t>
      </w:r>
      <w:r>
        <w:rPr>
          <w:rFonts w:cs="Times New Roman"/>
          <w:strike/>
        </w:rPr>
        <w:t xml:space="preserve"> and carried forward until sufficient amounts are available for such improvements</w:t>
      </w:r>
      <w:r>
        <w:rPr>
          <w:rFonts w:cs="Times New Roman"/>
        </w:rPr>
        <w:t xml:space="preserve">.  </w:t>
      </w:r>
      <w:r>
        <w:rPr>
          <w:rFonts w:cs="Times New Roman"/>
          <w:strike/>
        </w:rPr>
        <w:t>Any expenditures from the account must first be approved by the Budget and Control Board and the Joint Bond Review Committee.</w:t>
      </w:r>
      <w:r>
        <w:rPr>
          <w:rFonts w:cs="Times New Roman"/>
        </w:rPr>
        <w:t xml:space="preserve">  </w:t>
      </w:r>
      <w:r>
        <w:rPr>
          <w:rFonts w:cs="Times New Roman"/>
          <w:i/>
          <w:u w:val="single"/>
        </w:rPr>
        <w:t>These funds may be carried forward and shall be made available as needed to fund the operation of the camp.  Withdrawals from this restricted account must be in accordance with approved procedures.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22.5.</w:t>
      </w:r>
      <w:r>
        <w:rPr>
          <w:rFonts w:cs="Times New Roman"/>
        </w:rPr>
        <w:tab/>
        <w:t xml:space="preserve">(DHEC: Children’s Rehabilitative Services)  The Children’s Rehabilitative Services shall be required to utilize any available financial resources including insurance benefits and/or governmental assistance programs, to which the child may </w:t>
      </w:r>
      <w:r>
        <w:rPr>
          <w:rFonts w:cs="Times New Roman"/>
        </w:rPr>
        <w:lastRenderedPageBreak/>
        <w:t>otherwise be entitled in providing and/or arranging for medical care and related services to physically handicapped children eligible for such services, as a prerequisite to the child receiving such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22.6.</w:t>
      </w:r>
      <w:r>
        <w:rPr>
          <w:rFonts w:cs="Times New Roman"/>
        </w:rPr>
        <w:tab/>
        <w:t xml:space="preserve">(DHEC: Cancer/Hemophilia)  Notwithstanding any other provisions of this act, the funds appropriated herein for prevention, detection and surveillance of cancer as well as providing for cancer treatment services </w:t>
      </w:r>
      <w:r>
        <w:rPr>
          <w:rFonts w:cs="Times New Roman"/>
          <w:strike/>
        </w:rPr>
        <w:t>$1,021,119</w:t>
      </w:r>
      <w:r>
        <w:rPr>
          <w:rFonts w:cs="Times New Roman"/>
        </w:rPr>
        <w:t xml:space="preserve"> </w:t>
      </w:r>
      <w:r>
        <w:rPr>
          <w:rFonts w:cs="Times New Roman"/>
          <w:i/>
          <w:u w:val="single"/>
        </w:rPr>
        <w:t>$796,503</w:t>
      </w:r>
      <w:r>
        <w:rPr>
          <w:rFonts w:cs="Times New Roman"/>
        </w:rPr>
        <w:t xml:space="preserve"> and the hemophilia assistance program, </w:t>
      </w:r>
      <w:r>
        <w:rPr>
          <w:rFonts w:cs="Times New Roman"/>
          <w:strike/>
        </w:rPr>
        <w:t>$1,972,013</w:t>
      </w:r>
      <w:r>
        <w:rPr>
          <w:rFonts w:cs="Times New Roman"/>
        </w:rPr>
        <w:t xml:space="preserve"> </w:t>
      </w:r>
      <w:r>
        <w:rPr>
          <w:rFonts w:cs="Times New Roman"/>
          <w:i/>
          <w:u w:val="single"/>
        </w:rPr>
        <w:t>$1,538,228</w:t>
      </w:r>
      <w:r>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22.7.</w:t>
      </w:r>
      <w:r>
        <w:rPr>
          <w:rFonts w:cs="Times New Roman"/>
        </w:rPr>
        <w:tab/>
        <w:t>(DHEC: Speech &amp; Hearing)  The Department of Health and Environmental Control shall utilize so much of the funds appropriated in this section as may be necessary to continue the Speech and Hearing programs.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22.8.</w:t>
      </w:r>
      <w:r>
        <w:rPr>
          <w:rFonts w:cs="Times New Roman"/>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22.9.</w:t>
      </w:r>
      <w:r>
        <w:rPr>
          <w:rFonts w:cs="Times New Roman"/>
        </w:rPr>
        <w:tab/>
        <w:t>(DHEC: Insurance Refunds)  The Department of Health and Environmental Control is authorized to budget and expend monies resulting from insurance refunds for prior year operations for case services in family health.</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22.10.</w:t>
      </w:r>
      <w:r>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Pr>
          <w:rFonts w:cs="Times New Roman"/>
          <w:strike/>
        </w:rPr>
        <w:t>$2,138,803</w:t>
      </w:r>
      <w:r>
        <w:rPr>
          <w:rFonts w:cs="Times New Roman"/>
        </w:rPr>
        <w:t xml:space="preserve"> </w:t>
      </w:r>
      <w:r>
        <w:rPr>
          <w:rFonts w:cs="Times New Roman"/>
          <w:i/>
          <w:u w:val="single"/>
        </w:rPr>
        <w:t>$1,829,960</w:t>
      </w:r>
      <w:r>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lastRenderedPageBreak/>
        <w:tab/>
        <w:t>22.11.</w:t>
      </w:r>
      <w:r>
        <w:rPr>
          <w:rFonts w:cs="Times New Roman"/>
        </w:rPr>
        <w:tab/>
        <w:t>(DHEC: Rape Violence Prevention Contract)  Of the amounts appropriated in Rape Violence Prevention, $586,346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r>
        <w:rPr>
          <w:rFonts w:cs="Times New Roman"/>
          <w:b/>
        </w:rPr>
        <w:tab/>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22.12.</w:t>
      </w:r>
      <w:r>
        <w:rPr>
          <w:rFonts w:cs="Times New Roman"/>
        </w:rPr>
        <w:tab/>
        <w:t xml:space="preserve">(DHEC: Sickle Cell Blood Sample Analysis)  $16,000 is appropriated in Independent Living for the Sickle Cell </w:t>
      </w:r>
      <w:r>
        <w:rPr>
          <w:rFonts w:cs="Times New Roman"/>
          <w:snapToGrid w:val="0"/>
        </w:rPr>
        <w:t>Program</w:t>
      </w:r>
      <w:r>
        <w:rPr>
          <w:rFonts w:cs="Times New Roman"/>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22.13.</w:t>
      </w:r>
      <w:r>
        <w:rPr>
          <w:rFonts w:cs="Times New Roman"/>
        </w:rPr>
        <w:tab/>
        <w:t xml:space="preserve">(DHEC: Sickle Cell Programs)  </w:t>
      </w:r>
      <w:r>
        <w:rPr>
          <w:rFonts w:cs="Times New Roman"/>
          <w:strike/>
        </w:rPr>
        <w:t>$1,425,000</w:t>
      </w:r>
      <w:r>
        <w:rPr>
          <w:rFonts w:cs="Times New Roman"/>
        </w:rPr>
        <w:t xml:space="preserve"> </w:t>
      </w:r>
      <w:r>
        <w:rPr>
          <w:rFonts w:cs="Times New Roman"/>
          <w:i/>
          <w:u w:val="single"/>
        </w:rPr>
        <w:t>$1,111,542</w:t>
      </w:r>
      <w:r>
        <w:rPr>
          <w:rFonts w:cs="Times New Roman"/>
        </w:rPr>
        <w:t xml:space="preserve"> is appropriated for Sickle Cell program services and shall be apportioned as follows:</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67% is to be divided equitably between the existing Community Based Sickle Cell Programs located in Spartanburg, Columbia, Orangeburg, and Charleston; and</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33% is for the Community Based Sickle Cell Program at DHEC.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22.14.</w:t>
      </w:r>
      <w:r>
        <w:rPr>
          <w:rFonts w:cs="Times New Roman"/>
        </w:rPr>
        <w:tab/>
        <w:t xml:space="preserve">(DHEC: Genetic Services)  The sum of </w:t>
      </w:r>
      <w:r>
        <w:rPr>
          <w:rFonts w:cs="Times New Roman"/>
          <w:strike/>
        </w:rPr>
        <w:t>$194,856</w:t>
      </w:r>
      <w:r>
        <w:rPr>
          <w:rFonts w:cs="Times New Roman"/>
        </w:rPr>
        <w:t xml:space="preserve"> </w:t>
      </w:r>
      <w:r>
        <w:rPr>
          <w:rFonts w:cs="Times New Roman"/>
          <w:i/>
          <w:u w:val="single"/>
        </w:rPr>
        <w:t>$151,994</w:t>
      </w:r>
      <w:r>
        <w:rPr>
          <w:rFonts w:cs="Times New Roman"/>
        </w:rPr>
        <w:t xml:space="preserve"> appearing under the Independent Living program of this act shall be appropriated to and administered by the Department of Health and Environmental </w:t>
      </w:r>
      <w:r>
        <w:rPr>
          <w:rFonts w:cs="Times New Roman"/>
          <w:snapToGrid w:val="0"/>
        </w:rPr>
        <w:t>Control</w:t>
      </w:r>
      <w:r>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22.15.</w:t>
      </w:r>
      <w:r>
        <w:rPr>
          <w:rFonts w:cs="Times New Roman"/>
          <w:szCs w:val="22"/>
        </w:rPr>
        <w:tab/>
        <w:t xml:space="preserve">(DHEC: Revenue Carry Forward Authorization)  The Department of Health &amp; Environmental Control is hereby authorized to collect, expend, and carry forward revenues in the following </w:t>
      </w:r>
      <w:r>
        <w:rPr>
          <w:rFonts w:cs="Times New Roman"/>
        </w:rPr>
        <w:t>programs</w:t>
      </w:r>
      <w:r>
        <w:rPr>
          <w:rFonts w:cs="Times New Roman"/>
          <w:szCs w:val="22"/>
        </w:rPr>
        <w:t>: Sale of Goods (</w:t>
      </w:r>
      <w:r>
        <w:rPr>
          <w:rFonts w:cs="Times New Roman"/>
          <w:snapToGrid w:val="0"/>
        </w:rPr>
        <w:t>confiscated</w:t>
      </w:r>
      <w:r>
        <w:rPr>
          <w:rFonts w:cs="Times New Roman"/>
          <w:szCs w:val="22"/>
        </w:rPr>
        <w:t xml:space="preserve"> goods, arm patches, etc.), sale of meals at Camp Burnt Gin, sale of publications, brochures, </w:t>
      </w:r>
      <w:r>
        <w:rPr>
          <w:rFonts w:cs="Times New Roman"/>
          <w:bCs/>
          <w:szCs w:val="22"/>
        </w:rPr>
        <w:t>Spoil Easement Areas revenue, performance bond forfeiture revenue for restoring damaged critical areas, beach renourishment appropriations,</w:t>
      </w:r>
      <w:r>
        <w:rPr>
          <w:rFonts w:cs="Times New Roman"/>
          <w:szCs w:val="22"/>
        </w:rPr>
        <w:t xml:space="preserve"> photo copies and </w:t>
      </w:r>
      <w:r>
        <w:rPr>
          <w:rFonts w:cs="Times New Roman"/>
        </w:rPr>
        <w:t>certificate</w:t>
      </w:r>
      <w:r>
        <w:rPr>
          <w:rFonts w:cs="Times New Roman"/>
          <w:szCs w:val="22"/>
        </w:rPr>
        <w:t xml:space="preserve"> forms, including but not limited to, pet rabies vaccination certificate books, sale of listings and labels, sale of State Code and Supplements, sale of films and slides, sale of maps, sale of items to be recycled, including, but not limited to, used motor oil and </w:t>
      </w:r>
      <w:r>
        <w:rPr>
          <w:rFonts w:cs="Times New Roman"/>
          <w:szCs w:val="22"/>
        </w:rPr>
        <w:lastRenderedPageBreak/>
        <w:t>batteries, sale and/or licensing of software products developed and owned by the Department, and collection of registration fees for non-DHEC employees.  Any unexpended balance carried forward must be used for the same purpose.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22.16.</w:t>
      </w:r>
      <w:r>
        <w:rPr>
          <w:rFonts w:cs="Times New Roman"/>
        </w:rPr>
        <w:tab/>
        <w:t>(DHEC: Medicaid Nursing Home Bed Days)  Pursuant to Section 44-7-84(A) of the 1976 Code, the maximum number of Medicaid patient days for which the Department of Health and Environmental Control is authorized to issue Medicaid nursing home permits is 4,452,015.</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22.17.</w:t>
      </w:r>
      <w:r>
        <w:rPr>
          <w:rFonts w:cs="Times New Roman"/>
        </w:rPr>
        <w:tab/>
        <w:t xml:space="preserve">(DHEC: Health Licensing Fee)  Funds resulting from an increase in the Health Licensing Fee Schedule shall be retained by the department to fund increased responsibilities of the health licensing programs.  </w:t>
      </w:r>
      <w:r>
        <w:rPr>
          <w:rFonts w:cs="Times New Roman"/>
          <w:snapToGrid w:val="0"/>
        </w:rPr>
        <w:t>Failure</w:t>
      </w:r>
      <w:r>
        <w:rPr>
          <w:rFonts w:cs="Times New Roman"/>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22.18.</w:t>
      </w:r>
      <w:r>
        <w:rPr>
          <w:rFonts w:cs="Times New Roman"/>
        </w:rPr>
        <w:tab/>
        <w:t xml:space="preserve">(DHEC: Medical &amp; Dental Loan Program)  </w:t>
      </w:r>
      <w:r>
        <w:rPr>
          <w:rFonts w:cs="Times New Roman"/>
          <w:strike/>
        </w:rPr>
        <w:t xml:space="preserve">Unobligated funds in the </w:t>
      </w:r>
      <w:r>
        <w:rPr>
          <w:rFonts w:cs="Times New Roman"/>
          <w:strike/>
          <w:snapToGrid w:val="0"/>
        </w:rPr>
        <w:t>Medical</w:t>
      </w:r>
      <w:r>
        <w:rPr>
          <w:rFonts w:cs="Times New Roman"/>
          <w:strike/>
        </w:rPr>
        <w:t xml:space="preserve"> &amp; Dental Loan program may be expended for other health service programs.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22.19.</w:t>
      </w:r>
      <w:r>
        <w:rPr>
          <w:rFonts w:cs="Times New Roman"/>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22.20.</w:t>
      </w:r>
      <w:r>
        <w:rPr>
          <w:rFonts w:cs="Times New Roman"/>
        </w:rPr>
        <w:tab/>
        <w:t xml:space="preserve">(DHEC: Nursing Home Medicaid Bed Day Permit)  When transfer of a Medicaid patient from a nursing home is </w:t>
      </w:r>
      <w:r>
        <w:rPr>
          <w:rFonts w:cs="Times New Roman"/>
          <w:snapToGrid w:val="0"/>
        </w:rPr>
        <w:t>necessary</w:t>
      </w:r>
      <w:r>
        <w:rPr>
          <w:rFonts w:cs="Times New Roman"/>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22.21.</w:t>
      </w:r>
      <w:r>
        <w:rPr>
          <w:rFonts w:cs="Times New Roman"/>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22.22.</w:t>
      </w:r>
      <w:r>
        <w:rPr>
          <w:rFonts w:cs="Times New Roman"/>
        </w:rPr>
        <w:tab/>
        <w:t xml:space="preserve">(DHEC: Spoil Easement Areas Revenue)  The department is authorized to collect, retain and expend funds </w:t>
      </w:r>
      <w:r>
        <w:rPr>
          <w:rFonts w:cs="Times New Roman"/>
          <w:snapToGrid w:val="0"/>
        </w:rPr>
        <w:t>received</w:t>
      </w:r>
      <w:r>
        <w:rPr>
          <w:rFonts w:cs="Times New Roman"/>
        </w:rPr>
        <w:t xml:space="preserve"> from the sale of and/or third party use of spoil easement areas, for the purpose of meeting the State of South Carolina’s responsibility for providing adequate spoil easement areas for the Atlantic Intracoastal Waterway in South Carolina.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22.23.</w:t>
      </w:r>
      <w:r>
        <w:rPr>
          <w:rFonts w:cs="Times New Roman"/>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22.24.</w:t>
      </w:r>
      <w:r>
        <w:rPr>
          <w:rFonts w:cs="Times New Roman"/>
        </w:rPr>
        <w:tab/>
        <w:t xml:space="preserve">(DHEC: Allocation Patient Days)  The department will allocate additional Medicaid patient days authorized above the previous fiscal year’s level based on the percentage of the additional requested Medicaid </w:t>
      </w:r>
      <w:r>
        <w:rPr>
          <w:rFonts w:cs="Times New Roman"/>
          <w:snapToGrid w:val="0"/>
        </w:rPr>
        <w:t>patient</w:t>
      </w:r>
      <w:r>
        <w:rPr>
          <w:rFonts w:cs="Times New Roman"/>
        </w:rPr>
        <w:t xml:space="preserve"> days and a percentage of the need indicated by the Community Long Term Care waiting list in priority order: (1) to those nursing homes currently holding a </w:t>
      </w:r>
      <w:r>
        <w:rPr>
          <w:rFonts w:cs="Times New Roman"/>
        </w:rPr>
        <w:lastRenderedPageBreak/>
        <w:t>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22.25.</w:t>
      </w:r>
      <w:r>
        <w:rPr>
          <w:rFonts w:cs="Times New Roman"/>
        </w:rPr>
        <w:tab/>
        <w:t xml:space="preserve">(DHEC: Certificate of Public Advantage)  </w:t>
      </w:r>
      <w:r>
        <w:rPr>
          <w:rFonts w:cs="Times New Roman"/>
          <w:strike/>
        </w:rPr>
        <w:t xml:space="preserve">Notwithstanding Regulation 61-31, Health Care Cooperative Agreements and other provisions of law, should the department of Health and Environmental </w:t>
      </w:r>
      <w:r>
        <w:rPr>
          <w:rFonts w:cs="Times New Roman"/>
          <w:strike/>
          <w:snapToGrid w:val="0"/>
        </w:rPr>
        <w:t>Control</w:t>
      </w:r>
      <w:r>
        <w:rPr>
          <w:rFonts w:cs="Times New Roman"/>
          <w:strike/>
        </w:rPr>
        <w:t xml:space="preserve"> issue a Certificate of Public Advantage, the applicant will pay to the department, an annual monitoring fee to cover the actual cost of audits and monitoring.  This fee shall be used by the department in whatever manner solely for the purpose of monitoring Certificates of Public Advantage as set forth in Section 44-7-570(A).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22.26.</w:t>
      </w:r>
      <w:r>
        <w:rPr>
          <w:rFonts w:cs="Times New Roman"/>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22.27.</w:t>
      </w:r>
      <w:r>
        <w:rPr>
          <w:rFonts w:cs="Times New Roman"/>
        </w:rPr>
        <w:tab/>
        <w:t xml:space="preserve">(DHEC: </w:t>
      </w:r>
      <w:r>
        <w:rPr>
          <w:rFonts w:cs="Times New Roman"/>
          <w:snapToGrid w:val="0"/>
        </w:rPr>
        <w:t xml:space="preserve">Church/Charitable Organization Food Preparation)  </w:t>
      </w:r>
      <w:r>
        <w:rPr>
          <w:rFonts w:cs="Times New Roman"/>
          <w:strike/>
          <w:snapToGrid w:val="0"/>
        </w:rPr>
        <w:t>The Department of Health and Environmental Control shall not use any funds appropriated or authorized to the department to enforce Regulation 61-25 to the extent that the regulation would prohibit churches and charitable organizations from preparing and serving food to the public on their own premises at not more than one function a month or not more than twelve functions a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22.28.</w:t>
      </w:r>
      <w:r>
        <w:rPr>
          <w:rFonts w:cs="Times New Roman"/>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22.29.</w:t>
      </w:r>
      <w:r>
        <w:rPr>
          <w:rFonts w:cs="Times New Roman"/>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22.30.</w:t>
      </w:r>
      <w:r>
        <w:rPr>
          <w:rFonts w:cs="Times New Roman"/>
          <w:b/>
        </w:rPr>
        <w:tab/>
      </w:r>
      <w:r>
        <w:rPr>
          <w:rFonts w:cs="Times New Roman"/>
        </w:rPr>
        <w:t>(DHEC: Head Lice)   The Department of Health and Environmental Control is authorized to expend $200,000 in other fund accounts in order to fund the head lice program statewide.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22.31.</w:t>
      </w:r>
      <w:r>
        <w:rPr>
          <w:rFonts w:cs="Times New Roman"/>
          <w:b/>
          <w:bCs/>
        </w:rPr>
        <w:tab/>
      </w:r>
      <w:r>
        <w:rPr>
          <w:rFonts w:cs="Times New Roman"/>
        </w:rPr>
        <w:t>(DHEC: Shift Increased Funds)  The Director is authorized to shift increased appropriated funds in this act to offset shortfalls in other critical program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22.32.</w:t>
      </w:r>
      <w:r>
        <w:rPr>
          <w:rFonts w:cs="Times New Roman"/>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22.33.</w:t>
      </w:r>
      <w:r>
        <w:rPr>
          <w:rFonts w:cs="Times New Roman"/>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22.34.</w:t>
      </w:r>
      <w:r>
        <w:rPr>
          <w:rFonts w:cs="Times New Roman"/>
          <w:b/>
        </w:rPr>
        <w:tab/>
      </w:r>
      <w:r>
        <w:rPr>
          <w:rFonts w:cs="Times New Roman"/>
          <w:bCs/>
        </w:rPr>
        <w:t>(</w:t>
      </w:r>
      <w:r>
        <w:rPr>
          <w:rFonts w:cs="Times New Roman"/>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22.35.</w:t>
      </w:r>
      <w:r>
        <w:rPr>
          <w:rFonts w:cs="Times New Roman"/>
        </w:rPr>
        <w:tab/>
        <w:t>(DHEC: Prohibit Use of Funds)  The Department of Health and Environmental Control must not use any state appropriated funds to terminate a pregnancy or induce a miscarriage by chemical means.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22.36.</w:t>
      </w:r>
      <w:r>
        <w:rPr>
          <w:rFonts w:cs="Times New Roman"/>
          <w:b/>
          <w:bCs/>
        </w:rPr>
        <w:tab/>
      </w:r>
      <w:r>
        <w:rPr>
          <w:rFonts w:cs="Times New Roman"/>
        </w:rPr>
        <w:t>(DHEC: Meals in Emergency Operations)  The cost of meals may be provided to state employees who are required to work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22.37.</w:t>
      </w:r>
      <w:r>
        <w:rPr>
          <w:rFonts w:cs="Times New Roman"/>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ab/>
      </w:r>
      <w:r>
        <w:rPr>
          <w:rFonts w:cs="Times New Roman"/>
          <w:b/>
          <w:bCs/>
          <w:szCs w:val="22"/>
        </w:rPr>
        <w:t>22.38.</w:t>
      </w:r>
      <w:r>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22.39.</w:t>
      </w:r>
      <w:r>
        <w:rPr>
          <w:rFonts w:cs="Times New Roman"/>
          <w:iCs/>
        </w:rPr>
        <w:tab/>
      </w:r>
      <w:r>
        <w:rPr>
          <w:rFonts w:cs="Times New Roman"/>
          <w:bCs/>
          <w:iCs/>
        </w:rPr>
        <w:t>(DHEC: Competitive Grants)  Of funds appropriated to the department for Competitive Grants, these funds may be released to local subdivisions or nonprofit organizations for health or environmental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22.40.</w:t>
      </w:r>
      <w:r>
        <w:rPr>
          <w:rFonts w:cs="Times New Roman"/>
          <w:b/>
          <w:bCs/>
        </w:rPr>
        <w:tab/>
      </w:r>
      <w:r>
        <w:rPr>
          <w:rFonts w:cs="Times New Roman"/>
        </w:rPr>
        <w:t xml:space="preserve">(DHEC: Hazardous Waste Contingency Fund)  </w:t>
      </w:r>
      <w:r>
        <w:rPr>
          <w:rFonts w:cs="Times New Roman"/>
          <w:strike/>
        </w:rPr>
        <w:t>Beginning on July 1, 2006, all interest accruing on funds collected and held pursuant to Section 44-56-160 must be credited to the Hazardous Waste Contingency Fund and authorized for expenditure by the department to defray costs of governmental response actions at uncontrolled hazardous waste sites and for the purpose of response actions incidental to the transportation of hazardous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22.41.</w:t>
      </w:r>
      <w:r>
        <w:rPr>
          <w:rFonts w:cs="Times New Roman"/>
        </w:rPr>
        <w:tab/>
        <w:t xml:space="preserve">(DHEC: South Carolina State Trauma Care Fund)  Of the funds appropriated to the South Carolina State Trauma Care Fund, </w:t>
      </w:r>
      <w:r>
        <w:rPr>
          <w:rFonts w:cs="Times New Roman"/>
          <w:strike/>
        </w:rPr>
        <w:t>$4,000,000</w:t>
      </w:r>
      <w:r>
        <w:rPr>
          <w:rFonts w:cs="Times New Roman"/>
        </w:rPr>
        <w:t xml:space="preserve"> </w:t>
      </w:r>
      <w:r>
        <w:rPr>
          <w:rFonts w:cs="Times New Roman"/>
          <w:i/>
          <w:u w:val="single"/>
        </w:rPr>
        <w:t>$3,422,400</w:t>
      </w:r>
      <w:r>
        <w:rPr>
          <w:rFonts w:cs="Times New Roman"/>
        </w:rPr>
        <w:t xml:space="preserve"> shall be utilized for increasing the reimbursement rates for trauma hospitals, for trauma specialists’ </w:t>
      </w:r>
      <w:r>
        <w:rPr>
          <w:rFonts w:cs="Times New Roman"/>
        </w:rPr>
        <w:lastRenderedPageBreak/>
        <w:t xml:space="preserve">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w:t>
      </w:r>
      <w:r>
        <w:rPr>
          <w:rFonts w:cs="Times New Roman"/>
          <w:strike/>
        </w:rPr>
        <w:t>77%</w:t>
      </w:r>
      <w:r>
        <w:rPr>
          <w:rFonts w:cs="Times New Roman"/>
        </w:rPr>
        <w:t xml:space="preserve"> </w:t>
      </w:r>
      <w:r>
        <w:rPr>
          <w:rFonts w:cs="Times New Roman"/>
          <w:i/>
          <w:u w:val="single"/>
        </w:rPr>
        <w:t>76.5%</w:t>
      </w:r>
      <w:r>
        <w:rPr>
          <w:rFonts w:cs="Times New Roman"/>
        </w:rPr>
        <w:t xml:space="preserve">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w:t>
      </w:r>
      <w:r>
        <w:rPr>
          <w:rFonts w:cs="Times New Roman"/>
          <w:strike/>
        </w:rPr>
        <w:t>2%</w:t>
      </w:r>
      <w:r>
        <w:rPr>
          <w:rFonts w:cs="Times New Roman"/>
        </w:rPr>
        <w:t xml:space="preserve"> </w:t>
      </w:r>
      <w:r>
        <w:rPr>
          <w:rFonts w:cs="Times New Roman"/>
          <w:i/>
          <w:u w:val="single"/>
        </w:rPr>
        <w:t>2.5%</w:t>
      </w:r>
      <w:r>
        <w:rPr>
          <w:rFonts w:cs="Times New Roman"/>
        </w:rPr>
        <w:t xml:space="preserve">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22.42.</w:t>
      </w:r>
      <w:r>
        <w:rPr>
          <w:rFonts w:cs="Times New Roman"/>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22.43.</w:t>
      </w:r>
      <w:r>
        <w:rPr>
          <w:rFonts w:cs="Times New Roman"/>
        </w:rPr>
        <w:tab/>
        <w:t xml:space="preserve">(DHEC: Hemophilia Recombinant Factors)  The Department of Health and Environmental </w:t>
      </w:r>
      <w:r>
        <w:rPr>
          <w:rFonts w:cs="Times New Roman"/>
          <w:szCs w:val="22"/>
        </w:rPr>
        <w:t>Control</w:t>
      </w:r>
      <w:r>
        <w:rPr>
          <w:rFonts w:cs="Times New Roman"/>
        </w:rPr>
        <w:t xml:space="preserve"> shall provide patients with Hemophilia the choice of recombinant factors when prescribed by a physician regardless of the patient’s past Hemophilia treatment methods.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22.44.</w:t>
      </w:r>
      <w:r>
        <w:rPr>
          <w:rFonts w:cs="Times New Roman"/>
        </w:rPr>
        <w:tab/>
        <w:t xml:space="preserve">(DHEC: Superb Fund)  </w:t>
      </w:r>
      <w:r>
        <w:rPr>
          <w:rFonts w:cs="Times New Roman"/>
          <w:strike/>
        </w:rPr>
        <w:t>On July 1, 2008, the Department of Health and Environmental Control shall transfer $2,000,000 from the Superb Financial Responsibility Fund to the Superb account.  If the balance of the Superb Financial Responsibility Fund becomes less than $500,000, the department shall transfer on a monthly basis $100,000 of the funds generated by the environmental impact fee from the Superb account to the Superb Financial Responsibility Fund until the balance of the Superb Financial Responsibility Fund reaches $1,000,000.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b/>
          <w:bCs/>
        </w:rPr>
        <w:t>22.45.</w:t>
      </w:r>
      <w:r>
        <w:rPr>
          <w:b/>
          <w:bCs/>
        </w:rPr>
        <w:tab/>
      </w:r>
      <w:r>
        <w:t xml:space="preserve">(DHEC: Use of Radiological Fees)  </w:t>
      </w:r>
      <w:r>
        <w:rPr>
          <w:strike/>
        </w:rPr>
        <w:t>For the current fiscal year, the Department of Health and Environmental Control is authorized to retain all funds generated above monies remitted to the general fund in FY 2000-2001 from fees listed in regulation R61-64 Title B (X-Rays).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22.46.</w:t>
      </w:r>
      <w:r>
        <w:tab/>
        <w:t xml:space="preserve">(DHEC: Pharmacist Permits)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w:t>
      </w:r>
      <w:r>
        <w:rPr>
          <w:i/>
          <w:u w:val="single"/>
        </w:rPr>
        <w:t xml:space="preserve">Public </w:t>
      </w:r>
      <w:r>
        <w:t xml:space="preserve">Health </w:t>
      </w:r>
      <w:r>
        <w:rPr>
          <w:strike/>
        </w:rPr>
        <w:t>District</w:t>
      </w:r>
      <w:r>
        <w:t xml:space="preserve"> </w:t>
      </w:r>
      <w:r>
        <w:rPr>
          <w:i/>
          <w:u w:val="single"/>
        </w:rPr>
        <w:t>Region</w:t>
      </w:r>
      <w:r>
        <w:t xml:space="preserve"> shall be required to have a permit to distribute or dispense prescription drugs.  A department pharmacist may serve as the pharmacist-in-charge without being physically present in the pharmacy.  The department is authorized to designate one pharmacist-in-charge to serve more than one health </w:t>
      </w:r>
      <w:r>
        <w:rPr>
          <w:strike/>
        </w:rPr>
        <w:t>district</w:t>
      </w:r>
      <w:r>
        <w:t xml:space="preserve"> </w:t>
      </w:r>
      <w:r>
        <w:rPr>
          <w:i/>
          <w:u w:val="single"/>
        </w:rPr>
        <w:t>region</w:t>
      </w:r>
      <w:r>
        <w:t xml:space="preserve">.  Only pharmacists, nurses, or physicians are allowed to dispense </w:t>
      </w:r>
      <w:r>
        <w:rPr>
          <w:i/>
          <w:u w:val="single"/>
        </w:rPr>
        <w:t>and provide</w:t>
      </w:r>
      <w:r>
        <w:t xml:space="preserve"> </w:t>
      </w:r>
      <w:r>
        <w:rPr>
          <w:strike/>
        </w:rPr>
        <w:t>the following medications</w:t>
      </w:r>
      <w:r>
        <w:t xml:space="preserve"> </w:t>
      </w:r>
      <w:r>
        <w:rPr>
          <w:i/>
          <w:u w:val="single"/>
        </w:rPr>
        <w:lastRenderedPageBreak/>
        <w:t>prescription drugs/products/vaccines</w:t>
      </w:r>
      <w:r>
        <w:t xml:space="preserve"> at department facilities</w:t>
      </w:r>
      <w:r>
        <w:rPr>
          <w:strike/>
        </w:rPr>
        <w:t>:  hormonal medications, antibiotics</w:t>
      </w:r>
      <w:r>
        <w:t xml:space="preserve"> for </w:t>
      </w:r>
      <w:r>
        <w:rPr>
          <w:i/>
          <w:u w:val="single"/>
        </w:rPr>
        <w:t>Family Planning,</w:t>
      </w:r>
      <w:r>
        <w:t xml:space="preserve"> tuberculosis, </w:t>
      </w:r>
      <w:r>
        <w:rPr>
          <w:strike/>
        </w:rPr>
        <w:t>and antibiotics for</w:t>
      </w:r>
      <w:r>
        <w:t xml:space="preserve"> sexually transmitted diseases</w:t>
      </w:r>
      <w:r>
        <w:rPr>
          <w:i/>
          <w:u w:val="single"/>
        </w:rPr>
        <w:t>, immunizations, hemophilia, or HIV/AIDS</w:t>
      </w:r>
      <w:r>
        <w:t xml:space="preserve">.  In the event of a public health emergency or upon activation of the strategic national stockpile, other medications </w:t>
      </w:r>
      <w:r>
        <w:rPr>
          <w:strike/>
        </w:rPr>
        <w:t>could</w:t>
      </w:r>
      <w:r>
        <w:t xml:space="preserve"> </w:t>
      </w:r>
      <w:r>
        <w:rPr>
          <w:i/>
          <w:u w:val="single"/>
        </w:rPr>
        <w:t>may</w:t>
      </w:r>
      <w:r>
        <w:t xml:space="preserve"> be dispensed as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22.47.</w:t>
      </w:r>
      <w:r>
        <w:rPr>
          <w:rFonts w:cs="Times New Roman"/>
          <w:b/>
          <w:i/>
          <w:szCs w:val="20"/>
          <w:u w:val="single"/>
        </w:rPr>
        <w:tab/>
      </w:r>
      <w:r>
        <w:rPr>
          <w:rFonts w:cs="Times New Roman"/>
          <w:i/>
          <w:szCs w:val="20"/>
          <w:u w:val="single"/>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22.48.</w:t>
      </w:r>
      <w:r>
        <w:rPr>
          <w:rFonts w:cs="Times New Roman"/>
          <w:i/>
          <w:szCs w:val="20"/>
          <w:u w:val="single"/>
        </w:rPr>
        <w:tab/>
        <w:t>(DHEC: Coastal Zone Appellate Panel)  The Coastal Zone Appellate Panel as delineated in Section 48-39-40 of the 1976 Code under the Department of Health and Environmental Control shall be disbanded and removed from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8" w:name="section23"/>
      <w:bookmarkEnd w:id="18"/>
      <w:r>
        <w:rPr>
          <w:rFonts w:cs="Times New Roman"/>
          <w:b/>
        </w:rPr>
        <w:t>SECTION 23 - J12 - DEPARTMENT OF MENTAL HEALTH</w:t>
      </w:r>
      <w:r>
        <w:rPr>
          <w:rFonts w:cs="Times New Roman"/>
          <w:b/>
        </w:rPr>
        <w:fldChar w:fldCharType="begin"/>
      </w:r>
      <w:r>
        <w:instrText xml:space="preserve"> XE "SECTION 23 - J12 - DEPARTMENT OF MENTAL HEALTH"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23.1.</w:t>
      </w:r>
      <w:r>
        <w:rPr>
          <w:rFonts w:cs="Times New Roman"/>
        </w:rPr>
        <w:tab/>
        <w:t>(DMH: Medicare Revenue)  All Federal Funds received by the Department of Mental Health from patients’ Medicare benefits shall be considered as patient fees under the provision of Act 1276 of 1970 (provision for the issuance of bonds to be repaid from patient fees)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23.2.</w:t>
      </w:r>
      <w:r>
        <w:rPr>
          <w:rFonts w:cs="Times New Roman"/>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under the provisions of Act 1276 of 1970.  It is the intent of the General Assembly to assist the department to reduce and eventually eliminate this obligation to the general fund.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23.3.</w:t>
      </w:r>
      <w:r>
        <w:rPr>
          <w:rFonts w:cs="Times New Roman"/>
          <w:b/>
        </w:rPr>
        <w:tab/>
      </w:r>
      <w:r>
        <w:rPr>
          <w:rFonts w:cs="Times New Roman"/>
        </w:rPr>
        <w:t xml:space="preserve">(DMH: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w:t>
      </w:r>
      <w:r>
        <w:rPr>
          <w:rFonts w:cs="Times New Roman"/>
        </w:rPr>
        <w:lastRenderedPageBreak/>
        <w:t>the House Ways and Means Committee.  This amendment is made notwithstanding other obligations currently set forth in this proviso.</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23.4.</w:t>
      </w:r>
      <w:r>
        <w:rPr>
          <w:rFonts w:cs="Times New Roman"/>
        </w:rPr>
        <w:tab/>
        <w:t>(DMH: Institution Generated Funds)  The Department of Mental Health is authorized to retain and expend institution generated funds which are budgeted.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23.5.</w:t>
      </w:r>
      <w:r>
        <w:rPr>
          <w:rFonts w:cs="Times New Roman"/>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23.6.</w:t>
      </w:r>
      <w:r>
        <w:rPr>
          <w:rFonts w:cs="Times New Roman"/>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23.7.</w:t>
      </w:r>
      <w:r>
        <w:rPr>
          <w:rFonts w:cs="Times New Roman"/>
          <w:b/>
        </w:rPr>
        <w:tab/>
      </w:r>
      <w:r>
        <w:rPr>
          <w:rFonts w:cs="Times New Roman"/>
        </w:rPr>
        <w:t>(DMH: Huntington’s Disease)  Of funds appropriated, the Department of Mental Health shall designate $150,000 for administrative and personnel costs for Huntington’s Disease clinical services within the Department of Mental Health.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23.8.</w:t>
      </w:r>
      <w:r>
        <w:rPr>
          <w:rFonts w:cs="Times New Roman"/>
          <w:b/>
          <w:bCs/>
        </w:rPr>
        <w:tab/>
      </w:r>
      <w:r>
        <w:rPr>
          <w:rFonts w:cs="Times New Roman"/>
        </w:rPr>
        <w:t>(DMH: Alzheimer’s Funding)  Of the funds appropriated to the Department of Mental Health for Community Mental Health Centers, $1,000,000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23.9.</w:t>
      </w:r>
      <w:r>
        <w:rPr>
          <w:rFonts w:cs="Times New Roman"/>
          <w:b/>
          <w:bCs/>
        </w:rPr>
        <w:tab/>
      </w:r>
      <w:r>
        <w:rPr>
          <w:rFonts w:cs="Times New Roman"/>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lastRenderedPageBreak/>
        <w:tab/>
      </w:r>
      <w:r>
        <w:rPr>
          <w:rFonts w:cs="Times New Roman"/>
          <w:b/>
          <w:szCs w:val="16"/>
        </w:rPr>
        <w:t>23.10.</w:t>
      </w:r>
      <w:r>
        <w:rPr>
          <w:rFonts w:cs="Times New Roman"/>
          <w:bCs/>
          <w:szCs w:val="16"/>
        </w:rPr>
        <w:tab/>
        <w:t>(DMH: Colleton County VA Home)  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rPr>
        <w:tab/>
      </w:r>
      <w:r>
        <w:rPr>
          <w:rFonts w:cs="Times New Roman"/>
          <w:b/>
          <w:bCs/>
        </w:rPr>
        <w:t>23.11.</w:t>
      </w:r>
      <w:r>
        <w:rPr>
          <w:rFonts w:cs="Times New Roman"/>
        </w:rPr>
        <w:tab/>
        <w:t>(DMH: Children’s Facility Construction)  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
          <w:bCs/>
          <w:szCs w:val="22"/>
        </w:rPr>
        <w:tab/>
        <w:t>23.12.</w:t>
      </w:r>
      <w:r>
        <w:rPr>
          <w:rFonts w:cs="Times New Roman"/>
          <w:bCs/>
          <w:szCs w:val="22"/>
        </w:rPr>
        <w:tab/>
        <w:t xml:space="preserve">(DMH: McCormick Satellite Clinic)  The $750,000 appropriated by proviso 73.17 </w:t>
      </w:r>
      <w:r>
        <w:rPr>
          <w:rFonts w:cs="Times New Roman"/>
          <w:bCs/>
        </w:rPr>
        <w:t>o</w:t>
      </w:r>
      <w:r>
        <w:rPr>
          <w:rFonts w:cs="Times New Roman"/>
          <w:bCs/>
          <w:szCs w:val="22"/>
        </w:rPr>
        <w:t>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23.13.</w:t>
      </w:r>
      <w:r>
        <w:rPr>
          <w:rFonts w:cs="Times New Roman"/>
          <w:bCs/>
          <w:szCs w:val="16"/>
        </w:rPr>
        <w:tab/>
        <w:t xml:space="preserve">(DMH: Crisis Intervention Training)  Of the funds appropriated to the department, $85,500 shall be utilized </w:t>
      </w:r>
      <w:r>
        <w:rPr>
          <w:rFonts w:cs="Times New Roman"/>
          <w:bCs/>
          <w:szCs w:val="22"/>
        </w:rPr>
        <w:t>for</w:t>
      </w:r>
      <w:r>
        <w:rPr>
          <w:rFonts w:cs="Times New Roman"/>
          <w:bCs/>
          <w:szCs w:val="16"/>
        </w:rPr>
        <w:t xml:space="preserve"> the National Alliance on Mental Illness (NAMI) SC for Crisis Intervention Training (CIT).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16"/>
        </w:rPr>
        <w:tab/>
      </w:r>
      <w:r>
        <w:rPr>
          <w:rFonts w:cs="Times New Roman"/>
          <w:b/>
          <w:szCs w:val="16"/>
        </w:rPr>
        <w:t>23.14.</w:t>
      </w:r>
      <w:r>
        <w:rPr>
          <w:rFonts w:cs="Times New Roman"/>
          <w:bCs/>
          <w:szCs w:val="16"/>
        </w:rPr>
        <w:tab/>
        <w:t xml:space="preserve">(DMH: Borrowing Authorization to Relocate Child and Adolescent Facility)  </w:t>
      </w:r>
      <w:r>
        <w:rPr>
          <w:rFonts w:cs="Times New Roman"/>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23.15.</w:t>
      </w:r>
      <w:r>
        <w:rPr>
          <w:rFonts w:cs="Times New Roman"/>
          <w:i/>
          <w:szCs w:val="20"/>
          <w:u w:val="single"/>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23.16.</w:t>
      </w:r>
      <w:r>
        <w:rPr>
          <w:rFonts w:cs="Times New Roman"/>
          <w:i/>
          <w:color w:val="auto"/>
          <w:u w:val="single"/>
        </w:rPr>
        <w:tab/>
        <w:t>(DMH: Veterans’ Nursing Home Death Investigations)  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9" w:name="section24"/>
      <w:bookmarkEnd w:id="19"/>
      <w:r>
        <w:rPr>
          <w:rFonts w:cs="Times New Roman"/>
          <w:b/>
        </w:rPr>
        <w:t>SECTION 24 - J16 - DEPARTMENT OF DISABILITIES AND SPECIAL NEEDS</w:t>
      </w:r>
      <w:r>
        <w:rPr>
          <w:rFonts w:cs="Times New Roman"/>
          <w:b/>
        </w:rPr>
        <w:fldChar w:fldCharType="begin"/>
      </w:r>
      <w:r>
        <w:instrText xml:space="preserve"> XE "SECTION 24 - J16 - DEPARTMENT OF DISABILITIES AND SPECIAL NEEDS"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24.1.</w:t>
      </w:r>
      <w:r>
        <w:rPr>
          <w:rFonts w:cs="Times New Roman"/>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24.2.</w:t>
      </w:r>
      <w:r>
        <w:rPr>
          <w:rFonts w:cs="Times New Roman"/>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24.3.</w:t>
      </w:r>
      <w:r>
        <w:rPr>
          <w:rFonts w:cs="Times New Roman"/>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24.4.</w:t>
      </w:r>
      <w:r>
        <w:rPr>
          <w:rFonts w:cs="Times New Roman"/>
        </w:rPr>
        <w:tab/>
        <w:t>(DDSN: Medicaid Funded Contract Settlements)  The department is authorized to carry forward and retain settlements under Medicaid-funded contracts.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24.5.</w:t>
      </w:r>
      <w:r>
        <w:rPr>
          <w:rFonts w:cs="Times New Roman"/>
        </w:rPr>
        <w:tab/>
        <w:t>(DDSN: Medicare Reimbursements)  The department may continue to budget Medicare reimbursements to cover operating expenses of the program providing such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24.6.</w:t>
      </w:r>
      <w:r>
        <w:rPr>
          <w:rFonts w:cs="Times New Roman"/>
        </w:rPr>
        <w:tab/>
        <w:t>(DDSN: Departmental Generated Revenue)  The department is authorized to continue to expend departmental generated revenues that are authorized in the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24.7.</w:t>
      </w:r>
      <w:r>
        <w:rPr>
          <w:rFonts w:cs="Times New Roman"/>
        </w:rPr>
        <w:tab/>
        <w:t>(DDSN: Transfer of Capital/Property)  The department may transfer capital to include property and buildings to local DSN providers with Budget and Control Board approval.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24.8.</w:t>
      </w:r>
      <w:r>
        <w:rPr>
          <w:rFonts w:cs="Times New Roman"/>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Disabilities and Special Needs shall establish curriculum and standards for training and oversight.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shall not apply to a facility licensed as a habilitation center for the mentally retarded or persons with related conditions.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24.9.</w:t>
      </w:r>
      <w:r>
        <w:rPr>
          <w:rFonts w:cs="Times New Roman"/>
          <w:b/>
          <w:szCs w:val="22"/>
        </w:rPr>
        <w:tab/>
      </w:r>
      <w:r>
        <w:rPr>
          <w:rFonts w:cs="Times New Roman"/>
          <w:szCs w:val="22"/>
        </w:rPr>
        <w:t>(</w:t>
      </w:r>
      <w:r>
        <w:rPr>
          <w:rFonts w:cs="Times New Roman"/>
        </w:rPr>
        <w:t>DDSN</w:t>
      </w:r>
      <w:r>
        <w:rPr>
          <w:rFonts w:cs="Times New Roman"/>
          <w:szCs w:val="22"/>
        </w:rPr>
        <w:t xml:space="preserve">: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w:t>
      </w:r>
      <w:r>
        <w:rPr>
          <w:rFonts w:cs="Times New Roman"/>
          <w:szCs w:val="22"/>
        </w:rPr>
        <w:lastRenderedPageBreak/>
        <w:t xml:space="preserve">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Pr>
          <w:rFonts w:cs="Times New Roman"/>
          <w:bCs/>
        </w:rPr>
        <w:t>The department shall report semi-annually to the General Assembly and the Governor on the developmental progress of the children participating in the project.</w:t>
      </w:r>
      <w:r>
        <w:rPr>
          <w:rFonts w:cs="Times New Roman"/>
          <w:szCs w:val="22"/>
        </w:rPr>
        <w:t xml:space="preserve">  This provision does not establish or authorize creation of an entitlement program or benefit.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24.10.</w:t>
      </w:r>
      <w:r>
        <w:rPr>
          <w:rFonts w:cs="Times New Roman"/>
          <w:b/>
          <w:i/>
          <w:szCs w:val="20"/>
          <w:u w:val="single"/>
        </w:rPr>
        <w:tab/>
      </w:r>
      <w:r>
        <w:rPr>
          <w:rFonts w:cs="Times New Roman"/>
          <w:i/>
          <w:szCs w:val="20"/>
          <w:u w:val="single"/>
        </w:rPr>
        <w:t>(DDSN: Modular Ramps)  The Department of Disabilities and Special Needs is authorized to lease modular ramps in the event the department can foresee demonstrated cost-savings to the department.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24.11.</w:t>
      </w:r>
      <w:r>
        <w:rPr>
          <w:rFonts w:cs="Times New Roman"/>
          <w:i/>
          <w:szCs w:val="20"/>
          <w:u w:val="single"/>
        </w:rPr>
        <w:tab/>
        <w:t>(DDSN: Summer Camps)  The Department of Disabilities and Special Needs cannot remove any summer camps under their purview due to reductions in their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31"/>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0" w:name="section25"/>
      <w:bookmarkEnd w:id="20"/>
      <w:r>
        <w:rPr>
          <w:rFonts w:cs="Times New Roman"/>
          <w:b/>
        </w:rPr>
        <w:t>SECTION 25 - J20 - DEPARTMENT OF ALCOHOL &amp; OTHER DRUG ABUSE SERVICES</w:t>
      </w:r>
      <w:r>
        <w:rPr>
          <w:rFonts w:cs="Times New Roman"/>
          <w:b/>
        </w:rPr>
        <w:fldChar w:fldCharType="begin"/>
      </w:r>
      <w:r>
        <w:instrText xml:space="preserve"> XE "SECTION 25 - J20 - DEPARTMENT OF ALCOHOL &amp; OTHER DRUG ABUSE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25.1.</w:t>
      </w:r>
      <w:r>
        <w:rPr>
          <w:rFonts w:cs="Times New Roman"/>
        </w:rPr>
        <w:tab/>
        <w:t>(DAODAS: Training &amp; Conference Revenue)  The department may charge fees for training events and conferences.  The revenues from such events shall be retained by the department to increase education and professional development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25.2.</w:t>
      </w:r>
      <w:r>
        <w:rPr>
          <w:rFonts w:cs="Times New Roman"/>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2"/>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21" w:name="section26"/>
      <w:bookmarkEnd w:id="21"/>
      <w:r>
        <w:rPr>
          <w:rFonts w:cs="Times New Roman"/>
          <w:b/>
        </w:rPr>
        <w:t>SECTION 26 - L04 - DEPARTMENT OF SOCIAL SERVICES</w:t>
      </w:r>
      <w:r>
        <w:rPr>
          <w:rFonts w:cs="Times New Roman"/>
          <w:b/>
        </w:rPr>
        <w:fldChar w:fldCharType="begin"/>
      </w:r>
      <w:r>
        <w:instrText xml:space="preserve"> XE "SECTION 26 - L04 - DEPARTMENT OF SOCIAL SERVICES"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26.1.</w:t>
      </w:r>
      <w:r>
        <w:rPr>
          <w:rFonts w:cs="Times New Roman"/>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t>26.2.</w:t>
      </w:r>
      <w:r>
        <w:rPr>
          <w:rFonts w:cs="Times New Roman"/>
        </w:rPr>
        <w:tab/>
        <w:t xml:space="preserve">(DSS: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The department shall not use clerk of court incentive funds to replace agency operating funds.  Such funds shall be remitted to the appropriate state governmental entity to further child support collection efforts.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26.3.</w:t>
      </w:r>
      <w:r>
        <w:rPr>
          <w:rFonts w:cs="Times New Roman"/>
        </w:rPr>
        <w:tab/>
        <w:t>(DSS: Foster Children Burial)  The expenditure of funds allocated for burials of foster children shall not exceed one thousand five hundred dollars per burial.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26.4.</w:t>
      </w:r>
      <w:r>
        <w:rPr>
          <w:rFonts w:cs="Times New Roman"/>
        </w:rPr>
        <w:tab/>
        <w:t xml:space="preserve">(DSS: Assistance Payments Client List)  </w:t>
      </w:r>
      <w:r>
        <w:rPr>
          <w:rFonts w:cs="Times New Roman"/>
          <w:strike/>
        </w:rPr>
        <w:t>The names of persons benefiting from assistance payments under the several programs of the Department of Social Services shall be available to other state agencies, if not in conflict with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26.5.</w:t>
      </w:r>
      <w:r>
        <w:rPr>
          <w:rFonts w:cs="Times New Roman"/>
        </w:rPr>
        <w:tab/>
        <w:t xml:space="preserve">(DSS: Employee Supplement)  </w:t>
      </w:r>
      <w:r>
        <w:rPr>
          <w:rFonts w:cs="Times New Roman"/>
          <w:strike/>
        </w:rPr>
        <w:t>No county shall supplement the salary of any DSS employee.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26.6.</w:t>
      </w:r>
      <w:r>
        <w:rPr>
          <w:rFonts w:cs="Times New Roman"/>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26.7.</w:t>
      </w:r>
      <w:r>
        <w:rPr>
          <w:rFonts w:cs="Times New Roman"/>
        </w:rPr>
        <w:tab/>
        <w:t>(DSS: Court Examiner Service Exemption)  In order to prevent the loss of federal funds to the State, employees of the Department of Social Services whose salaries are paid in full or in part from federal funds will be exempt from serving as court examiners.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26.8.</w:t>
      </w:r>
      <w:r>
        <w:rPr>
          <w:rFonts w:cs="Times New Roman"/>
        </w:rPr>
        <w:tab/>
        <w:t xml:space="preserve">(DSS: Accounts Receivable Procedures)  </w:t>
      </w:r>
      <w:r>
        <w:rPr>
          <w:rFonts w:cs="Times New Roman"/>
          <w:strike/>
        </w:rPr>
        <w:t>The Department of Social Services will establish, and collect accounts receivable in accordance with appropriate and applicable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26.9.</w:t>
      </w:r>
      <w:r>
        <w:rPr>
          <w:rFonts w:cs="Times New Roman"/>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26.10.</w:t>
      </w:r>
      <w:r>
        <w:rPr>
          <w:rFonts w:cs="Times New Roman"/>
          <w:b/>
        </w:rPr>
        <w:tab/>
      </w:r>
      <w:r>
        <w:rPr>
          <w:rFonts w:cs="Times New Roman"/>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pPr>
        <w:keepNext/>
        <w:tabs>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Day Care</w:t>
      </w:r>
    </w:p>
    <w:p>
      <w:pPr>
        <w:tabs>
          <w:tab w:val="left" w:pos="432"/>
          <w:tab w:val="left" w:pos="648"/>
          <w:tab w:val="right" w:pos="7150"/>
        </w:tabs>
        <w:jc w:val="both"/>
      </w:pPr>
      <w:r>
        <w:tab/>
      </w:r>
      <w:r>
        <w:tab/>
        <w:t>Family Child Care Homes (up to six children)</w:t>
      </w:r>
      <w:r>
        <w:tab/>
        <w:t>$  15</w:t>
      </w:r>
    </w:p>
    <w:p>
      <w:pPr>
        <w:tabs>
          <w:tab w:val="left" w:pos="432"/>
          <w:tab w:val="left" w:pos="648"/>
          <w:tab w:val="right" w:pos="7150"/>
        </w:tabs>
        <w:jc w:val="both"/>
      </w:pPr>
      <w:r>
        <w:tab/>
      </w:r>
      <w:r>
        <w:tab/>
        <w:t>Group Child Care Homes (7-12 children)</w:t>
      </w:r>
      <w:r>
        <w:tab/>
        <w:t>$  30</w:t>
      </w:r>
    </w:p>
    <w:p>
      <w:pPr>
        <w:tabs>
          <w:tab w:val="left" w:pos="432"/>
          <w:tab w:val="left" w:pos="648"/>
          <w:tab w:val="right" w:pos="7150"/>
        </w:tabs>
        <w:jc w:val="both"/>
      </w:pPr>
      <w:r>
        <w:tab/>
      </w:r>
      <w:r>
        <w:tab/>
        <w:t>Registered Church Child Care (13+)</w:t>
      </w:r>
      <w:r>
        <w:tab/>
        <w:t>$  50</w:t>
      </w:r>
    </w:p>
    <w:p>
      <w:pPr>
        <w:tabs>
          <w:tab w:val="left" w:pos="432"/>
          <w:tab w:val="left" w:pos="648"/>
          <w:tab w:val="right" w:pos="7150"/>
        </w:tabs>
        <w:jc w:val="both"/>
      </w:pPr>
      <w:r>
        <w:tab/>
      </w:r>
      <w:r>
        <w:tab/>
        <w:t>Licensed Child Care Centers (13-49)</w:t>
      </w:r>
      <w:r>
        <w:tab/>
        <w:t>$  50</w:t>
      </w:r>
    </w:p>
    <w:p>
      <w:pPr>
        <w:tabs>
          <w:tab w:val="left" w:pos="432"/>
          <w:tab w:val="left" w:pos="648"/>
          <w:tab w:val="right" w:pos="7150"/>
        </w:tabs>
        <w:jc w:val="both"/>
      </w:pPr>
      <w:r>
        <w:tab/>
      </w:r>
      <w:r>
        <w:tab/>
        <w:t>Licensed Child Care Centers (50-99)</w:t>
      </w:r>
      <w:r>
        <w:tab/>
        <w:t>$  75</w:t>
      </w:r>
    </w:p>
    <w:p>
      <w:pPr>
        <w:tabs>
          <w:tab w:val="left" w:pos="432"/>
          <w:tab w:val="left" w:pos="648"/>
          <w:tab w:val="right" w:pos="7150"/>
        </w:tabs>
        <w:jc w:val="both"/>
      </w:pPr>
      <w:r>
        <w:tab/>
      </w:r>
      <w:r>
        <w:tab/>
        <w:t>Licensed Child Care Centers (100-199)</w:t>
      </w:r>
      <w:r>
        <w:tab/>
        <w:t>$100</w:t>
      </w:r>
    </w:p>
    <w:p>
      <w:pPr>
        <w:tabs>
          <w:tab w:val="left" w:pos="432"/>
          <w:tab w:val="left" w:pos="648"/>
          <w:tab w:val="right" w:pos="7150"/>
        </w:tabs>
        <w:jc w:val="both"/>
      </w:pPr>
      <w:r>
        <w:tab/>
      </w:r>
      <w:r>
        <w:tab/>
        <w:t>Licensed Child Care Centers (200+)</w:t>
      </w:r>
      <w:r>
        <w:tab/>
        <w:t>$125</w:t>
      </w:r>
    </w:p>
    <w:p>
      <w:pPr>
        <w:keepNext/>
        <w:tabs>
          <w:tab w:val="left" w:pos="432"/>
          <w:tab w:val="left" w:pos="648"/>
          <w:tab w:val="right" w:pos="7150"/>
        </w:tabs>
        <w:jc w:val="both"/>
      </w:pPr>
      <w:r>
        <w:lastRenderedPageBreak/>
        <w:tab/>
        <w:t>Central Registry Checks</w:t>
      </w:r>
    </w:p>
    <w:p>
      <w:pPr>
        <w:keepNext/>
        <w:tabs>
          <w:tab w:val="left" w:pos="432"/>
          <w:tab w:val="left" w:pos="648"/>
          <w:tab w:val="right" w:pos="7150"/>
        </w:tabs>
        <w:jc w:val="both"/>
      </w:pPr>
      <w:r>
        <w:tab/>
      </w:r>
      <w:r>
        <w:tab/>
        <w:t>Non-profit Entities</w:t>
      </w:r>
      <w:r>
        <w:tab/>
        <w:t>$    8</w:t>
      </w:r>
    </w:p>
    <w:p>
      <w:pPr>
        <w:tabs>
          <w:tab w:val="left" w:pos="432"/>
          <w:tab w:val="left" w:pos="648"/>
          <w:tab w:val="right" w:pos="7150"/>
        </w:tabs>
        <w:jc w:val="both"/>
      </w:pPr>
      <w:r>
        <w:tab/>
      </w:r>
      <w:r>
        <w:tab/>
        <w:t>For-profit Agencies</w:t>
      </w:r>
      <w:r>
        <w:tab/>
        <w:t>$  25</w:t>
      </w:r>
    </w:p>
    <w:p>
      <w:pPr>
        <w:tabs>
          <w:tab w:val="left" w:pos="432"/>
          <w:tab w:val="left" w:pos="648"/>
          <w:tab w:val="right" w:pos="7150"/>
        </w:tabs>
        <w:jc w:val="both"/>
      </w:pPr>
      <w:r>
        <w:tab/>
      </w:r>
      <w:r>
        <w:tab/>
        <w:t>State Agencies</w:t>
      </w:r>
      <w:r>
        <w:tab/>
        <w:t>$    8</w:t>
      </w:r>
    </w:p>
    <w:p>
      <w:pPr>
        <w:tabs>
          <w:tab w:val="left" w:pos="432"/>
          <w:tab w:val="left" w:pos="648"/>
          <w:tab w:val="right" w:pos="7150"/>
        </w:tabs>
        <w:jc w:val="both"/>
      </w:pPr>
      <w:r>
        <w:tab/>
      </w:r>
      <w:r>
        <w:tab/>
        <w:t>Schools</w:t>
      </w:r>
      <w:r>
        <w:tab/>
        <w:t>$    8</w:t>
      </w:r>
    </w:p>
    <w:p>
      <w:pPr>
        <w:tabs>
          <w:tab w:val="left" w:pos="432"/>
          <w:tab w:val="left" w:pos="648"/>
          <w:tab w:val="right" w:pos="7150"/>
        </w:tabs>
        <w:jc w:val="both"/>
      </w:pPr>
      <w:r>
        <w:tab/>
      </w:r>
      <w:r>
        <w:tab/>
        <w:t>Day Care</w:t>
      </w:r>
      <w:r>
        <w:tab/>
        <w:t>$    8</w:t>
      </w:r>
    </w:p>
    <w:p>
      <w:pPr>
        <w:tabs>
          <w:tab w:val="left" w:pos="432"/>
          <w:tab w:val="left" w:pos="648"/>
          <w:tab w:val="right" w:pos="7150"/>
        </w:tabs>
        <w:jc w:val="both"/>
      </w:pPr>
      <w:r>
        <w:tab/>
      </w:r>
      <w:r>
        <w:tab/>
        <w:t>Other – Volunteer Organizations</w:t>
      </w:r>
      <w:r>
        <w:tab/>
        <w:t>$    8</w:t>
      </w:r>
    </w:p>
    <w:p>
      <w:pPr>
        <w:tabs>
          <w:tab w:val="left" w:pos="432"/>
          <w:tab w:val="left" w:pos="648"/>
          <w:tab w:val="right" w:pos="7150"/>
        </w:tabs>
        <w:jc w:val="both"/>
      </w:pPr>
      <w:r>
        <w:tab/>
        <w:t>Other Children’s Services</w:t>
      </w:r>
    </w:p>
    <w:p>
      <w:pPr>
        <w:tabs>
          <w:tab w:val="left" w:pos="432"/>
          <w:tab w:val="left" w:pos="648"/>
          <w:tab w:val="right" w:pos="7150"/>
        </w:tabs>
        <w:jc w:val="both"/>
      </w:pPr>
      <w:r>
        <w:tab/>
      </w:r>
      <w:r>
        <w:tab/>
        <w:t>Services Related to Adoption of Children from Other Countries</w:t>
      </w:r>
      <w:r>
        <w:tab/>
        <w:t>$225</w:t>
      </w:r>
    </w:p>
    <w:p>
      <w:pPr>
        <w:tabs>
          <w:tab w:val="left" w:pos="432"/>
          <w:tab w:val="left" w:pos="648"/>
          <w:tab w:val="right" w:pos="7150"/>
        </w:tabs>
        <w:jc w:val="both"/>
      </w:pPr>
      <w:r>
        <w:tab/>
      </w:r>
      <w:r>
        <w:tab/>
        <w:t>Court-ordered Home Studies in Non-DSS Custody Cases</w:t>
      </w:r>
      <w:r>
        <w:tab/>
        <w:t>$850</w:t>
      </w:r>
    </w:p>
    <w:p>
      <w:pPr>
        <w:tabs>
          <w:tab w:val="left" w:pos="432"/>
          <w:tab w:val="left" w:pos="648"/>
          <w:tab w:val="right" w:pos="7150"/>
        </w:tabs>
        <w:jc w:val="both"/>
      </w:pPr>
      <w:r>
        <w:tab/>
      </w:r>
      <w:r>
        <w:tab/>
        <w:t>Licensing Residential Group Homes Fee for an Initial License</w:t>
      </w:r>
      <w:r>
        <w:tab/>
        <w:t>$250</w:t>
      </w:r>
    </w:p>
    <w:p>
      <w:pPr>
        <w:tabs>
          <w:tab w:val="left" w:pos="432"/>
          <w:tab w:val="left" w:pos="648"/>
          <w:tab w:val="left" w:pos="990"/>
          <w:tab w:val="right" w:pos="7150"/>
        </w:tabs>
        <w:jc w:val="both"/>
      </w:pPr>
      <w:r>
        <w:tab/>
      </w:r>
      <w:r>
        <w:tab/>
      </w:r>
      <w:r>
        <w:tab/>
        <w:t>For Renewal</w:t>
      </w:r>
      <w:r>
        <w:tab/>
        <w:t>$  75</w:t>
      </w:r>
    </w:p>
    <w:p>
      <w:pPr>
        <w:tabs>
          <w:tab w:val="left" w:pos="432"/>
          <w:tab w:val="left" w:pos="648"/>
          <w:tab w:val="right" w:pos="7150"/>
        </w:tabs>
        <w:jc w:val="both"/>
      </w:pPr>
      <w:r>
        <w:tab/>
      </w:r>
      <w:r>
        <w:tab/>
        <w:t>Licensing Child Caring Institutions Fee for an Initial License</w:t>
      </w:r>
      <w:r>
        <w:tab/>
        <w:t>$500</w:t>
      </w:r>
    </w:p>
    <w:p>
      <w:pPr>
        <w:tabs>
          <w:tab w:val="left" w:pos="432"/>
          <w:tab w:val="left" w:pos="648"/>
          <w:tab w:val="left" w:pos="990"/>
          <w:tab w:val="right" w:pos="7150"/>
        </w:tabs>
        <w:jc w:val="both"/>
      </w:pPr>
      <w:r>
        <w:tab/>
      </w:r>
      <w:r>
        <w:tab/>
      </w:r>
      <w:r>
        <w:tab/>
        <w:t>For Renewal</w:t>
      </w:r>
      <w:r>
        <w:tab/>
        <w:t>$100</w:t>
      </w:r>
    </w:p>
    <w:p>
      <w:pPr>
        <w:tabs>
          <w:tab w:val="left" w:pos="432"/>
          <w:tab w:val="left" w:pos="648"/>
          <w:tab w:val="right" w:pos="7150"/>
        </w:tabs>
        <w:jc w:val="both"/>
      </w:pPr>
      <w:r>
        <w:tab/>
      </w:r>
      <w:r>
        <w:tab/>
        <w:t>Licensing Child Placing Agencies</w:t>
      </w:r>
    </w:p>
    <w:p>
      <w:pPr>
        <w:tabs>
          <w:tab w:val="left" w:pos="432"/>
          <w:tab w:val="left" w:pos="648"/>
          <w:tab w:val="left" w:pos="990"/>
          <w:tab w:val="right" w:pos="7150"/>
        </w:tabs>
        <w:jc w:val="both"/>
      </w:pPr>
      <w:r>
        <w:tab/>
      </w:r>
      <w:r>
        <w:tab/>
      </w:r>
      <w:r>
        <w:tab/>
        <w:t>Fee for an Initial License</w:t>
      </w:r>
      <w:r>
        <w:tab/>
        <w:t>$500</w:t>
      </w:r>
    </w:p>
    <w:p>
      <w:pPr>
        <w:tabs>
          <w:tab w:val="left" w:pos="432"/>
          <w:tab w:val="left" w:pos="648"/>
          <w:tab w:val="left" w:pos="990"/>
          <w:tab w:val="right" w:pos="7150"/>
        </w:tabs>
        <w:jc w:val="both"/>
      </w:pPr>
      <w:r>
        <w:tab/>
      </w:r>
      <w:r>
        <w:tab/>
      </w:r>
      <w:r>
        <w:tab/>
        <w:t>For Renewal</w:t>
      </w:r>
      <w:r>
        <w:tab/>
        <w:t>$  60</w:t>
      </w:r>
    </w:p>
    <w:p>
      <w:pPr>
        <w:tabs>
          <w:tab w:val="left" w:pos="432"/>
          <w:tab w:val="left" w:pos="648"/>
          <w:tab w:val="left" w:pos="990"/>
          <w:tab w:val="right" w:pos="7150"/>
        </w:tabs>
        <w:jc w:val="both"/>
      </w:pPr>
      <w:r>
        <w:tab/>
      </w:r>
      <w:r>
        <w:tab/>
      </w:r>
      <w:r>
        <w:tab/>
        <w:t xml:space="preserve">For Each Private Foster Home Under the Supervision </w:t>
      </w:r>
    </w:p>
    <w:p>
      <w:pPr>
        <w:tabs>
          <w:tab w:val="left" w:pos="432"/>
          <w:tab w:val="left" w:pos="648"/>
          <w:tab w:val="left" w:pos="990"/>
          <w:tab w:val="left" w:pos="1210"/>
          <w:tab w:val="right" w:pos="7150"/>
        </w:tabs>
        <w:jc w:val="both"/>
      </w:pPr>
      <w:r>
        <w:tab/>
      </w:r>
      <w:r>
        <w:tab/>
      </w:r>
      <w:r>
        <w:tab/>
      </w:r>
      <w:r>
        <w:tab/>
        <w:t>of a Child Placing Agency</w:t>
      </w:r>
      <w:r>
        <w:tab/>
        <w:t>$  15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26.11.</w:t>
      </w:r>
      <w:r>
        <w:rPr>
          <w:rFonts w:cs="Times New Roman"/>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26.12.</w:t>
      </w:r>
      <w:r>
        <w:rPr>
          <w:rFonts w:cs="Times New Roman"/>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26.13.</w:t>
      </w:r>
      <w:r>
        <w:rPr>
          <w:rFonts w:cs="Times New Roman"/>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26.14.</w:t>
      </w:r>
      <w:r>
        <w:rPr>
          <w:rFonts w:cs="Times New Roman"/>
        </w:rPr>
        <w:tab/>
        <w:t xml:space="preserve">(DSS: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w:t>
      </w:r>
      <w:r>
        <w:rPr>
          <w:rFonts w:cs="Times New Roman"/>
        </w:rPr>
        <w:lastRenderedPageBreak/>
        <w:t>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26.15.</w:t>
      </w:r>
      <w:r>
        <w:rPr>
          <w:rFonts w:cs="Times New Roman"/>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26.16.</w:t>
      </w:r>
      <w:r>
        <w:rPr>
          <w:rFonts w:cs="Times New Roman"/>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26.17.</w:t>
      </w:r>
      <w:r>
        <w:rPr>
          <w:rFonts w:cs="Times New Roman"/>
          <w:b/>
        </w:rPr>
        <w:tab/>
      </w:r>
      <w:r>
        <w:rPr>
          <w:rFonts w:cs="Times New Roman"/>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26.18.</w:t>
      </w:r>
      <w:r>
        <w:rPr>
          <w:rFonts w:cs="Times New Roman"/>
          <w:b/>
        </w:rPr>
        <w:tab/>
      </w:r>
      <w:r>
        <w:rPr>
          <w:rFonts w:cs="Times New Roman"/>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26.19.</w:t>
      </w:r>
      <w:r>
        <w:rPr>
          <w:rFonts w:cs="Times New Roman"/>
        </w:rPr>
        <w:tab/>
        <w:t>(DSS: Family Foster Care Payments)  The Department of Social Services shall furnish as Family Foster Care payments for individual foster children under their sponsorship:</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0</w:t>
      </w:r>
      <w:r>
        <w:rPr>
          <w:rFonts w:cs="Times New Roman"/>
        </w:rPr>
        <w:tab/>
        <w:t>-</w:t>
      </w:r>
      <w:r>
        <w:rPr>
          <w:rFonts w:cs="Times New Roman"/>
        </w:rPr>
        <w:tab/>
        <w:t>5</w:t>
      </w:r>
      <w:r>
        <w:rPr>
          <w:rFonts w:cs="Times New Roman"/>
        </w:rPr>
        <w:tab/>
      </w:r>
      <w:r>
        <w:rPr>
          <w:rFonts w:cs="Times New Roman"/>
        </w:rPr>
        <w:tab/>
        <w:t>$332</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6</w:t>
      </w:r>
      <w:r>
        <w:rPr>
          <w:rFonts w:cs="Times New Roman"/>
        </w:rPr>
        <w:tab/>
        <w:t>-</w:t>
      </w:r>
      <w:r>
        <w:rPr>
          <w:rFonts w:cs="Times New Roman"/>
        </w:rPr>
        <w:tab/>
        <w:t>12</w:t>
      </w:r>
      <w:r>
        <w:rPr>
          <w:rFonts w:cs="Times New Roman"/>
        </w:rPr>
        <w:tab/>
        <w:t>$359</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13</w:t>
      </w:r>
      <w:r>
        <w:rPr>
          <w:rFonts w:cs="Times New Roman"/>
        </w:rPr>
        <w:tab/>
        <w:t>+</w:t>
      </w:r>
      <w:r>
        <w:rPr>
          <w:rFonts w:cs="Times New Roman"/>
        </w:rPr>
        <w:tab/>
      </w:r>
      <w:r>
        <w:rPr>
          <w:rFonts w:cs="Times New Roman"/>
        </w:rPr>
        <w:tab/>
        <w:t>$425</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26.20.</w:t>
      </w:r>
      <w:r>
        <w:rPr>
          <w:rFonts w:cs="Times New Roman"/>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26.21.</w:t>
      </w:r>
      <w:r>
        <w:rPr>
          <w:rFonts w:cs="Times New Roman"/>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26.22.</w:t>
      </w:r>
      <w:r>
        <w:rPr>
          <w:rFonts w:cs="Times New Roman"/>
          <w:b/>
          <w:szCs w:val="22"/>
        </w:rPr>
        <w:tab/>
      </w:r>
      <w:r>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Pr>
          <w:rFonts w:cs="Times New Roman"/>
          <w:color w:val="auto"/>
        </w:rPr>
        <w:tab/>
      </w:r>
      <w:r>
        <w:rPr>
          <w:rFonts w:cs="Times New Roman"/>
          <w:b/>
          <w:bCs/>
          <w:color w:val="auto"/>
        </w:rPr>
        <w:t>26.23.</w:t>
      </w:r>
      <w:r>
        <w:rPr>
          <w:rFonts w:cs="Times New Roman"/>
          <w:color w:val="auto"/>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Pr>
          <w:rFonts w:cs="Times New Roman"/>
          <w:color w:val="auto"/>
          <w:vertAlign w:val="superscript"/>
        </w:rPr>
        <w:t>st</w:t>
      </w:r>
      <w:r>
        <w:rPr>
          <w:rFonts w:cs="Times New Roman"/>
          <w:color w:val="auto"/>
        </w:rPr>
        <w:t xml:space="preserve"> of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Pr>
          <w:rFonts w:cs="Times New Roman"/>
          <w:color w:val="auto"/>
        </w:rPr>
        <w:tab/>
      </w:r>
      <w:r>
        <w:rPr>
          <w:rFonts w:cs="Times New Roman"/>
          <w:b/>
          <w:bCs/>
          <w:color w:val="auto"/>
        </w:rPr>
        <w:t>26.24.</w:t>
      </w:r>
      <w:r>
        <w:rPr>
          <w:rFonts w:cs="Times New Roman"/>
          <w:color w:val="auto"/>
        </w:rPr>
        <w:tab/>
        <w:t xml:space="preserve">(DSS: Unexpended Funds)  </w:t>
      </w:r>
      <w:r>
        <w:rPr>
          <w:rFonts w:cs="Times New Roman"/>
          <w:strike/>
          <w:color w:val="auto"/>
        </w:rPr>
        <w:t>Unexpended funds appropriated by proviso 73.12 of Act 117 of 2007 to the Department of Social Services may be carried forward to the current fiscal year and expended for Child Care Vouchers.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tab/>
      </w:r>
      <w:r>
        <w:rPr>
          <w:b/>
          <w:bCs/>
        </w:rPr>
        <w:t>26.25.</w:t>
      </w:r>
      <w:r>
        <w:rPr>
          <w:b/>
          <w:bCs/>
        </w:rPr>
        <w:tab/>
      </w:r>
      <w: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rPr>
      </w:pPr>
      <w:r>
        <w:tab/>
      </w:r>
      <w:r>
        <w:rPr>
          <w:b/>
          <w:bCs/>
          <w:iCs/>
        </w:rPr>
        <w:t>26.26.</w:t>
      </w:r>
      <w:r>
        <w:rPr>
          <w:bCs/>
          <w:iCs/>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w:t>
      </w:r>
      <w:r>
        <w:rPr>
          <w:bCs/>
          <w:iCs/>
        </w:rPr>
        <w:lastRenderedPageBreak/>
        <w:t xml:space="preserve">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A five-member committee shall oversee the contract award process.  The committee’s first meeting shall be on or before August 1, </w:t>
      </w:r>
      <w:r>
        <w:rPr>
          <w:bCs/>
          <w:iCs/>
          <w:strike/>
        </w:rPr>
        <w:t>2008</w:t>
      </w:r>
      <w:r>
        <w:rPr>
          <w:bCs/>
          <w:iCs/>
        </w:rPr>
        <w:t xml:space="preserve"> </w:t>
      </w:r>
      <w:r>
        <w:rPr>
          <w:bCs/>
          <w:i/>
          <w:iCs/>
          <w:u w:val="single"/>
        </w:rPr>
        <w:t>2009</w:t>
      </w:r>
      <w:r>
        <w:rPr>
          <w:bCs/>
          <w:iCs/>
        </w:rPr>
        <w:t>.  The five member committee shall be composed as follows:  the President Pro Tempore of the Senate shall appoint two members of the committee, the Speaker of the House shall appoint two members of the committee and the Governor shall appoint one member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26.27.</w:t>
      </w:r>
      <w:r>
        <w:rPr>
          <w:rFonts w:cs="Times New Roman"/>
          <w:i/>
          <w:u w:val="single"/>
        </w:rPr>
        <w:tab/>
        <w:t>(DSS:</w:t>
      </w:r>
      <w:r>
        <w:rPr>
          <w:rFonts w:cs="Times New Roman"/>
          <w:b/>
          <w:i/>
          <w:u w:val="single"/>
        </w:rPr>
        <w:t xml:space="preserve"> </w:t>
      </w:r>
      <w:r>
        <w:rPr>
          <w:rFonts w:cs="Times New Roman"/>
          <w:i/>
          <w:u w:val="single"/>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26.28.</w:t>
      </w:r>
      <w:r>
        <w:rPr>
          <w:rFonts w:cs="Times New Roman"/>
          <w:i/>
          <w:u w:val="single"/>
        </w:rPr>
        <w:tab/>
        <w:t>(DSS: Day Care Facilities Supervision Ratios)  The Department of Social Services shall not implement Regulations 114-504(B) and 114-504(C)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type w:val="continuous"/>
          <w:pgSz w:w="15840" w:h="12240" w:orient="landscape" w:code="1"/>
          <w:pgMar w:top="1152" w:right="1800" w:bottom="1584" w:left="2160" w:header="1008" w:footer="3499" w:gutter="288"/>
          <w:paperSrc w:first="2794" w:other="2794"/>
          <w:lnNumType w:countBy="1"/>
          <w:pgNumType w:start="404"/>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2" w:name="section27"/>
      <w:bookmarkEnd w:id="22"/>
      <w:r>
        <w:rPr>
          <w:rFonts w:cs="Times New Roman"/>
          <w:b/>
        </w:rPr>
        <w:t>SECTION 27 - L24 - COMMISSION FOR THE BLIND</w:t>
      </w:r>
      <w:r>
        <w:rPr>
          <w:rFonts w:cs="Times New Roman"/>
          <w:b/>
        </w:rPr>
        <w:fldChar w:fldCharType="begin"/>
      </w:r>
      <w:r>
        <w:instrText xml:space="preserve"> XE "SECTION 27 - L24 - COMMISSION FOR THE BLIND"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27.1.</w:t>
      </w:r>
      <w:r>
        <w:rPr>
          <w:rFonts w:cs="Times New Roman"/>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27.2.</w:t>
      </w:r>
      <w:r>
        <w:rPr>
          <w:rFonts w:cs="Times New Roman"/>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33"/>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23" w:name="section28"/>
      <w:bookmarkEnd w:id="23"/>
      <w:r>
        <w:rPr>
          <w:rFonts w:cs="Times New Roman"/>
          <w:b/>
          <w:spacing w:val="-4"/>
        </w:rPr>
        <w:t>SECTION 28 - H79 - DEPARTMENT OF ARCHIVES &amp; HISTORY</w:t>
      </w:r>
      <w:r>
        <w:rPr>
          <w:rFonts w:cs="Times New Roman"/>
          <w:b/>
          <w:spacing w:val="-4"/>
        </w:rPr>
        <w:fldChar w:fldCharType="begin"/>
      </w:r>
      <w:r>
        <w:instrText xml:space="preserve"> XE "SECTION 28 - H79 - DEPARTMENT OF ARCHIVES &amp; HISTORY"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28.1.</w:t>
      </w:r>
      <w:r>
        <w:rPr>
          <w:rFonts w:cs="Times New Roman"/>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4"/>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b/>
        </w:rPr>
        <w:tab/>
        <w:t>28.2.</w:t>
      </w:r>
      <w:r>
        <w:rPr>
          <w:rFonts w:cs="Times New Roman"/>
        </w:rPr>
        <w:tab/>
        <w:t xml:space="preserve">(AH: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throughout South Carolina.</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35"/>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4" w:name="section29"/>
      <w:bookmarkEnd w:id="24"/>
      <w:r>
        <w:rPr>
          <w:rFonts w:cs="Times New Roman"/>
          <w:b/>
        </w:rPr>
        <w:lastRenderedPageBreak/>
        <w:t>SECTION 29 - H87 - STATE LIBRARY</w:t>
      </w:r>
      <w:r>
        <w:rPr>
          <w:rFonts w:cs="Times New Roman"/>
          <w:b/>
        </w:rPr>
        <w:fldChar w:fldCharType="begin"/>
      </w:r>
      <w:r>
        <w:instrText xml:space="preserve"> XE "SECTION 29 - H87 - STATE LIBRARY"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29.1.</w:t>
      </w:r>
      <w:r>
        <w:rPr>
          <w:rFonts w:cs="Times New Roman"/>
        </w:rPr>
        <w:tab/>
        <w:t xml:space="preserve">(LIB: Aid to Counties Libraries Allotment)  </w:t>
      </w:r>
      <w:r>
        <w:rPr>
          <w:rFonts w:cs="Times New Roman"/>
          <w:spacing w:val="-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29.2.</w:t>
      </w:r>
      <w:r>
        <w:rPr>
          <w:rFonts w:cs="Times New Roman"/>
        </w:rPr>
        <w:tab/>
        <w:t>(LIB: Information Service Fees)  The State Library may charge a fee for costs associated with information delivery and retain such funds to offset the costs of maintaining, promoting and improving information delivery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29.3.</w:t>
      </w:r>
      <w:r>
        <w:rPr>
          <w:rFonts w:cs="Times New Roman"/>
        </w:rPr>
        <w:tab/>
        <w:t>(LIB: Continuing Education Fees)  The State Library may charge a fee for costs associated with continuing education and retain such funds to offset the costs of providing continuing education opportunities.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6"/>
          <w:type w:val="continuous"/>
          <w:pgSz w:w="15840" w:h="12240" w:orient="landscape" w:code="1"/>
          <w:pgMar w:top="1152" w:right="1800" w:bottom="1584" w:left="2160" w:header="1008" w:footer="3499" w:gutter="288"/>
          <w:paperSrc w:first="2794" w:other="2794"/>
          <w:lnNumType w:countBy="1"/>
          <w:pgNumType w:start="409"/>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5" w:name="section30"/>
      <w:bookmarkEnd w:id="25"/>
      <w:r>
        <w:rPr>
          <w:rFonts w:cs="Times New Roman"/>
          <w:b/>
        </w:rPr>
        <w:t>SECTION 30 - H91 - ARTS COMMISSION</w:t>
      </w:r>
      <w:r>
        <w:rPr>
          <w:rFonts w:cs="Times New Roman"/>
          <w:b/>
        </w:rPr>
        <w:fldChar w:fldCharType="begin"/>
      </w:r>
      <w:r>
        <w:instrText xml:space="preserve"> XE "SECTION 30 - H91 - ARTS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30.1.</w:t>
      </w:r>
      <w:r>
        <w:rPr>
          <w:rFonts w:cs="Times New Roman"/>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30.2.</w:t>
      </w:r>
      <w:r>
        <w:rPr>
          <w:rFonts w:cs="Times New Roman"/>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30.3.</w:t>
      </w:r>
      <w:r>
        <w:rPr>
          <w:rFonts w:cs="Times New Roman"/>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7"/>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6" w:name="section31"/>
      <w:bookmarkEnd w:id="26"/>
      <w:r>
        <w:rPr>
          <w:rFonts w:cs="Times New Roman"/>
          <w:b/>
        </w:rPr>
        <w:t>SECTION 31 - H95 - STATE MUSEUM</w:t>
      </w:r>
      <w:r>
        <w:rPr>
          <w:rFonts w:cs="Times New Roman"/>
          <w:b/>
        </w:rPr>
        <w:fldChar w:fldCharType="begin"/>
      </w:r>
      <w:r>
        <w:instrText xml:space="preserve"> XE "SECTION 31 - H95 - STATE MUSEUM"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31.1.</w:t>
      </w:r>
      <w:r>
        <w:rPr>
          <w:rFonts w:cs="Times New Roman"/>
        </w:rPr>
        <w:tab/>
        <w:t>(MUSM: Duplicate Materials)  The commission may give (away) natural history materials in its possession for educational purposes, such materials being less than museum quality or duplicative of materials owned by the Museum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31.2.</w:t>
      </w:r>
      <w:r>
        <w:rPr>
          <w:rFonts w:cs="Times New Roman"/>
        </w:rPr>
        <w:tab/>
        <w:t xml:space="preserve">(MUSM: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w:t>
      </w:r>
      <w:r>
        <w:rPr>
          <w:rFonts w:cs="Times New Roman"/>
        </w:rPr>
        <w:lastRenderedPageBreak/>
        <w:t>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31.3.</w:t>
      </w:r>
      <w:r>
        <w:rPr>
          <w:rFonts w:cs="Times New Roman"/>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31.4.</w:t>
      </w:r>
      <w:r>
        <w:rPr>
          <w:rFonts w:cs="Times New Roman"/>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31.5.</w:t>
      </w:r>
      <w:r>
        <w:rPr>
          <w:rFonts w:cs="Times New Roman"/>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31.6.</w:t>
      </w:r>
      <w:r>
        <w:rPr>
          <w:rFonts w:cs="Times New Roman"/>
          <w:bCs/>
        </w:rPr>
        <w:tab/>
        <w:t>(</w:t>
      </w:r>
      <w:r>
        <w:rPr>
          <w:rFonts w:cs="Times New Roman"/>
        </w:rPr>
        <w:t xml:space="preserve">MUSM: Across-the-Board Cut Exemption)  In the calculation of any across-the-board cut mandated by the Budget and Control Board or General Assembly, the amount of the museum’s rent which the commission pays to General Services </w:t>
      </w:r>
      <w:r>
        <w:rPr>
          <w:rFonts w:cs="Times New Roman"/>
          <w:strike/>
        </w:rPr>
        <w:t>for the retirement of General Revenue Bonds</w:t>
      </w:r>
      <w:r>
        <w:rPr>
          <w:rFonts w:cs="Times New Roman"/>
        </w:rPr>
        <w:t xml:space="preserve"> shall be excluded from the museum’s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31.7.</w:t>
      </w:r>
      <w:r>
        <w:rPr>
          <w:rFonts w:cs="Times New Roman"/>
        </w:rPr>
        <w:tab/>
        <w:t>(MUSM: School Tour Fee Prohibition)  The commission may not charge admission fees to groups of children from South Carolina who have made reservations that are touring the museum as part of a school function.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31.8.</w:t>
      </w:r>
      <w:r>
        <w:rPr>
          <w:rFonts w:cs="Times New Roman"/>
          <w:b/>
        </w:rPr>
        <w:tab/>
      </w:r>
      <w:r>
        <w:rPr>
          <w:rFonts w:cs="Times New Roman"/>
        </w:rPr>
        <w:t>(MUSM: Dining Area Rent)  Of the space currently vacant in the Columbia Mills Building, space large enough for the museum to have dining space for school-aged children shall be provided to the State Museum at no cost.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8"/>
          <w:type w:val="continuous"/>
          <w:pgSz w:w="15840" w:h="12240" w:orient="landscape" w:code="1"/>
          <w:pgMar w:top="1152" w:right="1800" w:bottom="1584" w:left="2160" w:header="1008" w:footer="3499" w:gutter="288"/>
          <w:paperSrc w:first="2794" w:other="2794"/>
          <w:lnNumType w:countBy="1"/>
          <w:pgNumType w:start="409"/>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7" w:name="section32"/>
      <w:bookmarkEnd w:id="27"/>
      <w:r>
        <w:rPr>
          <w:rFonts w:cs="Times New Roman"/>
          <w:b/>
        </w:rPr>
        <w:t>SECTION 32 - L32 - HOUSING FINANCE AND DEVELOPMENT AUTHORITY</w:t>
      </w:r>
      <w:r>
        <w:rPr>
          <w:rFonts w:cs="Times New Roman"/>
          <w:b/>
        </w:rPr>
        <w:fldChar w:fldCharType="begin"/>
      </w:r>
      <w:r>
        <w:instrText xml:space="preserve"> XE "SECTION 32 - L32 - HOUSING FINANCE AND DEVELOPMENT AUTHORITY"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32.1.</w:t>
      </w:r>
      <w:r>
        <w:rPr>
          <w:rFonts w:cs="Times New Roman"/>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  No state funds are to be used in the administration of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32.2.</w:t>
      </w:r>
      <w:r>
        <w:rPr>
          <w:rFonts w:cs="Times New Roman"/>
        </w:rPr>
        <w:tab/>
        <w:t xml:space="preserve">(HFDA: Program Expenses Carry Forward)  For the prior fiscal year monies withdrawn from the authority’s various bond-financed trust indentures and resolutions, which monies are deposited with the State Treasurer to pay program expenses, may be carried forward by the authority into the current fiscal year.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9"/>
          <w:type w:val="continuous"/>
          <w:pgSz w:w="15840" w:h="12240" w:orient="landscape" w:code="1"/>
          <w:pgMar w:top="1152" w:right="1800" w:bottom="1584" w:left="2160" w:header="1008" w:footer="3499" w:gutter="288"/>
          <w:paperSrc w:first="2794" w:other="2794"/>
          <w:lnNumType w:countBy="1"/>
          <w:pgNumType w:start="410"/>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sectPr>
          <w:type w:val="continuous"/>
          <w:pgSz w:w="15840" w:h="12240" w:orient="landscape" w:code="1"/>
          <w:pgMar w:top="1152" w:right="1800" w:bottom="1584" w:left="2160" w:header="1008" w:footer="3499" w:gutter="288"/>
          <w:paperSrc w:first="2794" w:other="2794"/>
          <w:lnNumType w:countBy="1"/>
          <w:pgNumType w:start="410"/>
          <w:cols w:space="720"/>
          <w:docGrid w:linePitch="360"/>
        </w:sectPr>
      </w:pPr>
      <w:r>
        <w:rPr>
          <w:rFonts w:cs="Times New Roman"/>
          <w:szCs w:val="16"/>
        </w:rPr>
        <w:br w:type="page"/>
      </w:r>
      <w:r>
        <w:rPr>
          <w:rFonts w:cs="Times New Roman"/>
          <w:szCs w:val="16"/>
        </w:rPr>
        <w:lastRenderedPageBreak/>
        <w:tab/>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b/>
          <w:bCs/>
          <w:szCs w:val="16"/>
        </w:rPr>
        <w:lastRenderedPageBreak/>
        <w:tab/>
        <w:t>32.3.</w:t>
      </w:r>
      <w:r>
        <w:rPr>
          <w:rFonts w:cs="Times New Roman"/>
          <w:b/>
          <w:bCs/>
          <w:szCs w:val="16"/>
        </w:rPr>
        <w:tab/>
      </w:r>
      <w:r>
        <w:rPr>
          <w:rFonts w:cs="Times New Roman"/>
          <w:szCs w:val="16"/>
        </w:rPr>
        <w:t>(HFDA: Advisory Committee Mileage Reimbursement)  Members of the nine member South Carolina Housing Trust Fund Advisory Committee are eligible for mileage reimbursement at the rate allowed for state employees as established in proviso 89.24(J) (Travel-Subsistence Expenses &amp; Mileage)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sectPr>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8" w:name="section33"/>
      <w:bookmarkEnd w:id="28"/>
      <w:r>
        <w:rPr>
          <w:rFonts w:cs="Times New Roman"/>
          <w:b/>
        </w:rPr>
        <w:t>SECTION 33 - P12 - FORESTRY COMMISSION</w:t>
      </w:r>
      <w:r>
        <w:rPr>
          <w:rFonts w:cs="Times New Roman"/>
          <w:b/>
        </w:rPr>
        <w:fldChar w:fldCharType="begin"/>
      </w:r>
      <w:r>
        <w:instrText xml:space="preserve"> XE "SECTION 33 - P12 - FORESTRY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33.1.</w:t>
      </w:r>
      <w:r>
        <w:rPr>
          <w:rFonts w:cs="Times New Roman"/>
        </w:rPr>
        <w:tab/>
        <w:t>(FC: Grant Funds Carry Forward)  The Forestry Commission is authorized to use unexpended federal grant funds in the current year to pay for expenditures incurred in the prior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33.2.</w:t>
      </w:r>
      <w:r>
        <w:rPr>
          <w:rFonts w:cs="Times New Roman"/>
        </w:rPr>
        <w:tab/>
        <w:t xml:space="preserve">(FC: Retention of Emergency Expenditure Refunds)  The Forestry Commission is authorized to retain all funds received as </w:t>
      </w:r>
      <w:r>
        <w:rPr>
          <w:rFonts w:cs="Times New Roman"/>
          <w:spacing w:val="12"/>
        </w:rPr>
        <w:t>reimbursement of expenditures from other state or federal</w:t>
      </w:r>
      <w:r>
        <w:rPr>
          <w:rFonts w:cs="Times New Roman"/>
          <w:spacing w:val="20"/>
        </w:rPr>
        <w:t xml:space="preserve"> </w:t>
      </w:r>
      <w:r>
        <w:rPr>
          <w:rFonts w:cs="Times New Roman"/>
        </w:rPr>
        <w:t>agencies when personnel and equipment are mobilized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33.3.</w:t>
      </w:r>
      <w:r>
        <w:rPr>
          <w:rFonts w:cs="Times New Roman"/>
        </w:rPr>
        <w:tab/>
        <w:t>(FC: Commissioned Officers’ Physicals)  The Forestry Commission is authorized to pay the cost of physical examinations for agency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0"/>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9" w:name="section34"/>
      <w:bookmarkEnd w:id="29"/>
      <w:r>
        <w:rPr>
          <w:rFonts w:cs="Times New Roman"/>
          <w:b/>
        </w:rPr>
        <w:t>SECTION 34 - P16 - DEPARTMENT OF AGRICULTURE</w:t>
      </w:r>
      <w:r>
        <w:rPr>
          <w:rFonts w:cs="Times New Roman"/>
          <w:b/>
        </w:rPr>
        <w:fldChar w:fldCharType="begin"/>
      </w:r>
      <w:r>
        <w:instrText xml:space="preserve"> XE "SECTION 34 - P16 - DEPARTMENT OF AGRICULTURE"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34.1.</w:t>
      </w:r>
      <w:r>
        <w:rPr>
          <w:rFonts w:cs="Times New Roman"/>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34.2.</w:t>
      </w:r>
      <w:r>
        <w:rPr>
          <w:rFonts w:cs="Times New Roman"/>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34.3.</w:t>
      </w:r>
      <w:r>
        <w:rPr>
          <w:rFonts w:cs="Times New Roman"/>
        </w:rPr>
        <w:tab/>
        <w:t>(AGRI: Commodity Boards Expenditures)  Expenditures made for the various Commodity Boards (as budgeted under other funds in Program IV.B. Marketing Services: Commodity Boards) are exempt from regulations under the Procurement Act of 1981.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34.4.</w:t>
      </w:r>
      <w:r>
        <w:rPr>
          <w:rFonts w:cs="Times New Roman"/>
          <w:b/>
        </w:rPr>
        <w:tab/>
      </w:r>
      <w:r>
        <w:rPr>
          <w:rFonts w:cs="Times New Roman"/>
          <w:bCs/>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34.5.</w:t>
      </w:r>
      <w:r>
        <w:rPr>
          <w:rFonts w:cs="Times New Roman"/>
        </w:rPr>
        <w:tab/>
        <w:t>(AGRI: Weights &amp; Measurer Registration)  All servicepersons required to be registered with the Department of Agriculture pursuant to the provisions of Section 39-9-65 of the 1976 Code of Laws shall pay to the department a registration fee of $25.00.  Revenues generated by this provision shall be for use by the Department of Agriculture to offset expenses incurred in administering this registration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lastRenderedPageBreak/>
        <w:tab/>
        <w:t>34.6.</w:t>
      </w:r>
      <w:r>
        <w:rPr>
          <w:rFonts w:cs="Times New Roman"/>
        </w:rPr>
        <w:tab/>
        <w:t xml:space="preserve">(AGRI: Private Sector Calibrations)  </w:t>
      </w:r>
      <w:r>
        <w:rPr>
          <w:rFonts w:cs="Times New Roman"/>
          <w:strike/>
        </w:rPr>
        <w:t>The Department of Agriculture shall charge a fee of $45.00 an hour based on a fee schedule for all calibrations performed for private sector entities by the Metrology Laboratory authorized by Section 39-9-68(3) of the 1976 Code of Laws.  Revenues generated by these fees shall be for use by the Department of Agriculture to offset expenses incurred in operating the Metrology Laboratory.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34.7.</w:t>
      </w:r>
      <w:r>
        <w:rPr>
          <w:rFonts w:cs="Times New Roman"/>
          <w:b/>
          <w:bCs/>
        </w:rPr>
        <w:tab/>
      </w:r>
      <w:r>
        <w:rPr>
          <w:rFonts w:cs="Times New Roman"/>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34.8.</w:t>
      </w:r>
      <w:r>
        <w:rPr>
          <w:rFonts w:cs="Times New Roman"/>
          <w:b/>
          <w:bCs/>
        </w:rPr>
        <w:tab/>
      </w:r>
      <w:r>
        <w:rPr>
          <w:rFonts w:cs="Times New Roman"/>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Pr>
          <w:rFonts w:cs="Times New Roman"/>
          <w:bCs/>
        </w:rPr>
        <w:t>by the Joint Bond Review Committee and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34.9.</w:t>
      </w:r>
      <w:r>
        <w:rPr>
          <w:rFonts w:cs="Times New Roman"/>
          <w:b/>
          <w:bCs/>
        </w:rPr>
        <w:tab/>
      </w:r>
      <w:r>
        <w:rPr>
          <w:rFonts w:cs="Times New Roman"/>
        </w:rPr>
        <w:t>(AGRI: Export Certification)  The Department of Agriculture is allowed to charge up to $250 for each export certification of agricultural products and to retain revenues to offset expenses incurred in performing certifications.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34.10.</w:t>
      </w:r>
      <w:r>
        <w:rPr>
          <w:rFonts w:cs="Times New Roman"/>
          <w:bCs/>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1"/>
          <w:type w:val="continuous"/>
          <w:pgSz w:w="15840" w:h="12240" w:orient="landscape" w:code="1"/>
          <w:pgMar w:top="1152" w:right="1800" w:bottom="1584" w:left="2160" w:header="1008" w:footer="3499" w:gutter="288"/>
          <w:paperSrc w:first="2794" w:other="2794"/>
          <w:lnNumType w:countBy="1"/>
          <w:pgNumType w:start="41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0" w:name="section35"/>
      <w:bookmarkEnd w:id="30"/>
      <w:r>
        <w:rPr>
          <w:rFonts w:cs="Times New Roman"/>
          <w:b/>
        </w:rPr>
        <w:t>SECTION 35 - P20 - CLEMSON UNIVERSITY - PSA</w:t>
      </w:r>
      <w:r>
        <w:rPr>
          <w:rFonts w:cs="Times New Roman"/>
          <w:b/>
        </w:rPr>
        <w:fldChar w:fldCharType="begin"/>
      </w:r>
      <w:r>
        <w:instrText xml:space="preserve"> XE "SECTION 35 - P20 - CLEMSON UNIVERSITY - PSA"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35.1.</w:t>
      </w:r>
      <w:r>
        <w:rPr>
          <w:rFonts w:cs="Times New Roman"/>
        </w:rPr>
        <w:tab/>
        <w:t>(CU-PSA: Phytosanitary Certificates)  Revenues collected from the issuance of phytosanitary certificates shall be retained by the Division of Regulatory and Public Service for the purpose of carrying out phytosanitary inspections.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35.2.</w:t>
      </w:r>
      <w:r>
        <w:rPr>
          <w:rFonts w:cs="Times New Roman"/>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pacing w:val="-4"/>
        </w:rPr>
        <w:tab/>
        <w:t>35.3.</w:t>
      </w:r>
      <w:r>
        <w:rPr>
          <w:rFonts w:cs="Times New Roman"/>
          <w:b/>
          <w:spacing w:val="-4"/>
        </w:rPr>
        <w:tab/>
      </w:r>
      <w:r>
        <w:rPr>
          <w:rFonts w:cs="Times New Roman"/>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35.4.</w:t>
      </w:r>
      <w:r>
        <w:rPr>
          <w:rFonts w:cs="Times New Roman"/>
        </w:rPr>
        <w:tab/>
        <w:t>(CU-PSA: Spring Dairy Exhibition)  From the funds appropriated in Part IA, Clemson University-PSA is authorized to provide up to $75,000 to fund the Clemson University Spring Dairy Exhibition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35.5.</w:t>
      </w:r>
      <w:r>
        <w:rPr>
          <w:rFonts w:cs="Times New Roman"/>
          <w:b/>
        </w:rPr>
        <w:tab/>
      </w:r>
      <w:r>
        <w:rPr>
          <w:rFonts w:cs="Times New Roman"/>
          <w:bCs/>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lastRenderedPageBreak/>
        <w:tab/>
      </w:r>
      <w:r>
        <w:rPr>
          <w:rFonts w:cs="Times New Roman"/>
          <w:b/>
          <w:szCs w:val="22"/>
        </w:rPr>
        <w:t>35.6.</w:t>
      </w:r>
      <w:r>
        <w:rPr>
          <w:rFonts w:cs="Times New Roman"/>
          <w:szCs w:val="22"/>
        </w:rPr>
        <w:tab/>
        <w:t xml:space="preserve">(CU-PSA: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out provisions of the S.C. Pesticide Control Act and regulations related to it.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35.7.</w:t>
      </w:r>
      <w:r>
        <w:rPr>
          <w:rFonts w:cs="Times New Roman"/>
          <w:b/>
          <w:bCs/>
        </w:rPr>
        <w:tab/>
      </w:r>
      <w:r>
        <w:rPr>
          <w:rFonts w:cs="Times New Roman"/>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35.8.</w:t>
      </w:r>
      <w:r>
        <w:rPr>
          <w:rFonts w:cs="Times New Roman"/>
          <w:b/>
          <w:i/>
          <w:u w:val="single"/>
        </w:rPr>
        <w:tab/>
      </w:r>
      <w:r>
        <w:rPr>
          <w:rFonts w:cs="Times New Roman"/>
          <w:i/>
          <w:u w:val="single"/>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35.9.</w:t>
      </w:r>
      <w:r>
        <w:rPr>
          <w:rFonts w:cs="Times New Roman"/>
          <w:b/>
          <w:i/>
          <w:u w:val="single"/>
        </w:rPr>
        <w:tab/>
      </w:r>
      <w:r>
        <w:rPr>
          <w:rFonts w:cs="Times New Roman"/>
          <w:i/>
          <w:u w:val="single"/>
        </w:rPr>
        <w:t>(CU-PSA: Lime Inspection Fee )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35.10.</w:t>
      </w:r>
      <w:r>
        <w:rPr>
          <w:rFonts w:cs="Times New Roman"/>
          <w:b/>
          <w:i/>
          <w:u w:val="single"/>
        </w:rPr>
        <w:tab/>
      </w:r>
      <w:r>
        <w:rPr>
          <w:rFonts w:cs="Times New Roman"/>
          <w:i/>
          <w:u w:val="single"/>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35.11.</w:t>
      </w:r>
      <w:r>
        <w:rPr>
          <w:rFonts w:cs="Times New Roman"/>
          <w:i/>
          <w:u w:val="single"/>
        </w:rPr>
        <w:tab/>
        <w:t>(CU-PSA: Meat Inspection Program)  For the current fiscal year Clemson University Public Service Activities shall maintain operation of the state Meat Inspection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31" w:name="section37"/>
      <w:bookmarkEnd w:id="31"/>
      <w:r>
        <w:rPr>
          <w:rFonts w:cs="Times New Roman"/>
          <w:b/>
          <w:spacing w:val="-4"/>
        </w:rPr>
        <w:t>SECTION 37 - P24 - DEPARTMENT OF NATURAL RESOURCES</w:t>
      </w:r>
      <w:r>
        <w:rPr>
          <w:rFonts w:cs="Times New Roman"/>
          <w:b/>
          <w:spacing w:val="-4"/>
        </w:rPr>
        <w:fldChar w:fldCharType="begin"/>
      </w:r>
      <w:r>
        <w:instrText xml:space="preserve"> XE "SECTION 37 - P24 - DEPARTMENT OF NATURAL RESOURCES"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37.1.</w:t>
      </w:r>
      <w:r>
        <w:rPr>
          <w:rFonts w:cs="Times New Roman"/>
          <w:iCs/>
        </w:rPr>
        <w:tab/>
      </w:r>
      <w:r>
        <w:rPr>
          <w:rFonts w:cs="Times New Roman"/>
          <w:bCs/>
          <w:iCs/>
        </w:rPr>
        <w:t>(DNR: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37.2.</w:t>
      </w:r>
      <w:r>
        <w:rPr>
          <w:rFonts w:cs="Times New Roman"/>
          <w:iCs/>
        </w:rPr>
        <w:tab/>
      </w:r>
      <w:r>
        <w:rPr>
          <w:rFonts w:cs="Times New Roman"/>
          <w:bCs/>
          <w:iCs/>
        </w:rPr>
        <w:t xml:space="preserve">(DNR: County Game Funds/Equipment Purchase)  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w:t>
      </w:r>
      <w:r>
        <w:rPr>
          <w:rFonts w:cs="Times New Roman"/>
          <w:bCs/>
          <w:iCs/>
        </w:rPr>
        <w:lastRenderedPageBreak/>
        <w:t>the Water Recreation Resource Fund which have the approval of the county delegation shall be exempt from the provisions of Act 651 of 1978,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37.3.</w:t>
      </w:r>
      <w:r>
        <w:rPr>
          <w:rFonts w:cs="Times New Roman"/>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37.4.</w:t>
      </w:r>
      <w:r>
        <w:rPr>
          <w:rFonts w:cs="Times New Roman"/>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37.5.</w:t>
      </w:r>
      <w:r>
        <w:rPr>
          <w:rFonts w:cs="Times New Roman"/>
        </w:rPr>
        <w:tab/>
        <w:t xml:space="preserve">(DNR: Proportionate Funding)  Each of South Carolina’s 46 soil and water conservation districts shall receive a proportionate share of funding set aside for Aid to Conservation Districts </w:t>
      </w:r>
      <w:r>
        <w:rPr>
          <w:rFonts w:cs="Times New Roman"/>
          <w:strike/>
        </w:rPr>
        <w:t>at $15,000 per district</w:t>
      </w:r>
      <w:r>
        <w:rPr>
          <w:rFonts w:cs="Times New Roman"/>
        </w:rPr>
        <w:t xml:space="preserve"> for general assistance to the district’s program.  Available funding </w:t>
      </w:r>
      <w:r>
        <w:rPr>
          <w:rFonts w:cs="Times New Roman"/>
          <w:strike/>
        </w:rPr>
        <w:t>above $15,000</w:t>
      </w:r>
      <w:r>
        <w:rPr>
          <w:rFonts w:cs="Times New Roman"/>
        </w:rPr>
        <w:t xml:space="preserve"> for each district will be apportioned by the Department of Natural Resources based upon </w:t>
      </w:r>
      <w:r>
        <w:rPr>
          <w:rFonts w:cs="Times New Roman"/>
          <w:strike/>
        </w:rPr>
        <w:t>local needs</w:t>
      </w:r>
      <w:r>
        <w:rPr>
          <w:rFonts w:cs="Times New Roman"/>
        </w:rPr>
        <w:t xml:space="preserve"> </w:t>
      </w:r>
      <w:r>
        <w:rPr>
          <w:rFonts w:cs="Times New Roman"/>
          <w:i/>
          <w:u w:val="single"/>
        </w:rPr>
        <w:t>agency funds</w:t>
      </w:r>
      <w:r>
        <w:rPr>
          <w:rFonts w:cs="Times New Roman"/>
        </w:rPr>
        <w:t xml:space="preserve"> and priorities as determined by the board.  No district shall receive any funds under this provision unless the county or counties wherein the district is located shall have appropriated no less than </w:t>
      </w:r>
      <w:r>
        <w:rPr>
          <w:rFonts w:cs="Times New Roman"/>
          <w:strike/>
        </w:rPr>
        <w:t>three hundred</w:t>
      </w:r>
      <w:r>
        <w:rPr>
          <w:rFonts w:cs="Times New Roman"/>
        </w:rPr>
        <w:t xml:space="preserve"> </w:t>
      </w:r>
      <w:r>
        <w:rPr>
          <w:rFonts w:cs="Times New Roman"/>
          <w:i/>
          <w:u w:val="single"/>
        </w:rPr>
        <w:t>one thousand</w:t>
      </w:r>
      <w:r>
        <w:rPr>
          <w:rFonts w:cs="Times New Roman"/>
        </w:rPr>
        <w:t xml:space="preserve"> dollars to the district from county funds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37.6.</w:t>
      </w:r>
      <w:r>
        <w:rPr>
          <w:rFonts w:cs="Times New Roman"/>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37.7.</w:t>
      </w:r>
      <w:r>
        <w:rPr>
          <w:rFonts w:cs="Times New Roman"/>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37.8.</w:t>
      </w:r>
      <w:r>
        <w:rPr>
          <w:rFonts w:cs="Times New Roman"/>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37.9.</w:t>
      </w:r>
      <w:r>
        <w:rPr>
          <w:rFonts w:cs="Times New Roman"/>
        </w:rPr>
        <w:tab/>
        <w:t>(DNR: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37.10.</w:t>
      </w:r>
      <w:r>
        <w:rPr>
          <w:rFonts w:cs="Times New Roman"/>
          <w:b/>
        </w:rPr>
        <w:tab/>
      </w:r>
      <w:r>
        <w:rPr>
          <w:rFonts w:cs="Times New Roman"/>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37.11.</w:t>
      </w:r>
      <w:r>
        <w:rPr>
          <w:rFonts w:cs="Times New Roman"/>
        </w:rPr>
        <w:tab/>
        <w:t>(DNR: Shrimp Baiting Enforcement)</w:t>
      </w:r>
      <w:r>
        <w:rPr>
          <w:rFonts w:cs="Times New Roman"/>
          <w:bCs/>
        </w:rPr>
        <w:t xml:space="preserve">  </w:t>
      </w:r>
      <w:r>
        <w:rPr>
          <w:rFonts w:cs="Times New Roman"/>
        </w:rPr>
        <w:t xml:space="preserve">The department shall allocate additional enforcement efforts during the sixty (60) day shrimp baiting period to assist existing law enforcement personnel in monitoring and enforcement of the shrimp baiting laws.  </w:t>
      </w:r>
      <w:r>
        <w:rPr>
          <w:rFonts w:cs="Times New Roman"/>
        </w:rPr>
        <w:lastRenderedPageBreak/>
        <w:t>Further, expenditures for other than law enforcement should not exceed thirty percent (30%) of the annual collections from the sale of shrimp baiting permits.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37.12.</w:t>
      </w:r>
      <w:r>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37.13.</w:t>
      </w:r>
      <w:r>
        <w:rPr>
          <w:rFonts w:cs="Times New Roman"/>
          <w:b/>
        </w:rPr>
        <w:tab/>
      </w:r>
      <w:r>
        <w:rPr>
          <w:rFonts w:cs="Times New Roman"/>
          <w:bCs/>
        </w:rPr>
        <w:t xml:space="preserve">(DNR: Grass Carp Testing Recoupment Fee)  </w:t>
      </w:r>
      <w:r>
        <w:rPr>
          <w:rFonts w:cs="Times New Roman"/>
          <w:bCs/>
          <w:strike/>
        </w:rPr>
        <w:t>The Department of Natural Resources shall charge and retain a fee of one dollar per fish for fish five (5) inches or longer and a fee of twenty-five cents ($0.25) for fish less than five (5) inches to recoup the cost of certification testing of Triploid Grass Carp to assure that such fish are sterile before they can be imported into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37.14.</w:t>
      </w:r>
      <w:r>
        <w:rPr>
          <w:rFonts w:cs="Times New Roman"/>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37.15.</w:t>
      </w:r>
      <w:r>
        <w:rPr>
          <w:rFonts w:cs="Times New Roman"/>
        </w:rPr>
        <w:tab/>
        <w:t xml:space="preserve">(DNR: Sale of Existing </w:t>
      </w:r>
      <w:r>
        <w:rPr>
          <w:rFonts w:cs="Times New Roman"/>
          <w:bCs/>
        </w:rPr>
        <w:t>Offices</w:t>
      </w:r>
      <w:r>
        <w:rPr>
          <w:rFonts w:cs="Times New Roman"/>
        </w:rPr>
        <w:t>)  After receiving approval from the Budget and Control Board for the sale of property, the Department of Natural Resources is authorized to retain all funds from the sale of existing offices for the improvement, consolidation and/or establishment of regional hub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37.16.</w:t>
      </w:r>
      <w:r>
        <w:rPr>
          <w:rFonts w:cs="Times New Roman"/>
          <w:b/>
          <w:bCs/>
        </w:rPr>
        <w:tab/>
      </w:r>
      <w:r>
        <w:rPr>
          <w:rFonts w:cs="Times New Roman"/>
        </w:rPr>
        <w:t xml:space="preserve">(DNR: Interstate Water Negotiations and Savannah River Basin Compact Study)  </w:t>
      </w:r>
      <w:r>
        <w:rPr>
          <w:rFonts w:cs="Times New Roman"/>
          <w:strike/>
        </w:rPr>
        <w:t xml:space="preserve">From funds appropriated in Part IA, Section 37 of this act, the director of the department shall provide for expenses associated with technical and legal consultants in order for the department to continue discussions with the Director of the Georgia Department of Natural Resources and other appropriate state and federal agencies in South Carolina and Georgia for the purpose of considering the creation of an interstate compact between South Carolina and Georgia concerning the Savannah River basin and for developing legislation for that purpose.  The director of the department shall concurrently ensure that as the State takes positions in the Federal Energy Regulatory Commission relicensing procedures on the Yadkin/Pee Dee and Catawba Rivers, they are well founded and consistent with the State’s positions on the Savannah River.  The study shall include, but not be limited to, the consideration of current state river basin compact laws, published reports on the Savannah River basin, impacts of removal of water from the basin in both the State of South Carolina and the State of Georgia, as well as water quantity, water quality, ecological, economic, agricultural, and recreational uses of the basin.  The study will allow for input from parties interested in the long-term management of the Savannah </w:t>
      </w:r>
      <w:r>
        <w:rPr>
          <w:rFonts w:cs="Times New Roman"/>
          <w:strike/>
        </w:rPr>
        <w:lastRenderedPageBreak/>
        <w:t>River basin.  The director of the department shall prepare a report on the expenditure of these funds and shall submit it to the Senate Finance Committee and the House Ways and Means Committee by December 31,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2" w:name="section38"/>
      <w:bookmarkEnd w:id="32"/>
      <w:r>
        <w:rPr>
          <w:rFonts w:cs="Times New Roman"/>
          <w:b/>
        </w:rPr>
        <w:t>SECTION 38 - P26 - SEA GRANT CONSORTIUM</w:t>
      </w:r>
      <w:r>
        <w:rPr>
          <w:rFonts w:cs="Times New Roman"/>
          <w:b/>
        </w:rPr>
        <w:fldChar w:fldCharType="begin"/>
      </w:r>
      <w:r>
        <w:instrText xml:space="preserve"> XE "SECTION 38 - P26 - SEA GRANT CONSORTIUM"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38.1.</w:t>
      </w:r>
      <w:r>
        <w:rPr>
          <w:rFonts w:cs="Times New Roman"/>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4"/>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3" w:name="section39"/>
      <w:bookmarkEnd w:id="33"/>
      <w:r>
        <w:rPr>
          <w:rFonts w:cs="Times New Roman"/>
          <w:b/>
        </w:rPr>
        <w:t>SECTION 39 - P28 - DEPARTMENT OF PARKS, RECREATION AND TOURISM</w:t>
      </w:r>
      <w:r>
        <w:rPr>
          <w:rFonts w:cs="Times New Roman"/>
          <w:b/>
        </w:rPr>
        <w:fldChar w:fldCharType="begin"/>
      </w:r>
      <w:r>
        <w:instrText xml:space="preserve"> XE "SECTION 39 - P28 - DEPARTMENT OF PARKS, RECREATION AND TOURISM"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39.1.</w:t>
      </w:r>
      <w:r>
        <w:rPr>
          <w:b/>
        </w:rPr>
        <w:tab/>
      </w:r>
      <w:r>
        <w:t xml:space="preserve">(PRT: Tourism and Promotion)  The funds appropriated in this Act for Regional Promotions shall be distributed equally to the eleven Regional Tourism groups, except that the Grandstrand Tourism Region’s </w:t>
      </w:r>
      <w:r>
        <w:rPr>
          <w:bCs/>
        </w:rPr>
        <w:t>funds</w:t>
      </w:r>
      <w:r>
        <w:t xml:space="preserve"> shall be divided, with $50,000 distributed to the Myrtle Beach Chamber of Commerce and $125,000 distributed to the Georgetown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rPr>
        <w:t>39.2.</w:t>
      </w:r>
      <w:r>
        <w:rPr>
          <w:rFonts w:cs="Times New Roman"/>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39.3.</w:t>
      </w:r>
      <w:r>
        <w:rPr>
          <w:rFonts w:cs="Times New Roman"/>
          <w:bCs/>
          <w:iCs/>
        </w:rPr>
        <w:tab/>
      </w:r>
      <w:r>
        <w:rPr>
          <w:rFonts w:cs="Times New Roman"/>
          <w:iCs/>
        </w:rPr>
        <w:t>(PRT: Competitive Grants)  Of funds appropriated to the department for Competitive Grants, these funds may be released to local subdivisions or nonprofit organizations for travel and tourism industry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39.4.</w:t>
      </w:r>
      <w:r>
        <w:rPr>
          <w:rFonts w:cs="Times New Roman"/>
          <w:bCs/>
          <w:iCs/>
        </w:rPr>
        <w:tab/>
      </w:r>
      <w:r>
        <w:rPr>
          <w:rFonts w:cs="Times New Roman"/>
          <w:iCs/>
        </w:rPr>
        <w:t>(PRT: State Park Privatization Approval)  Before the department may enter into a final contract to privatize all or a portion of Cheraw State Park or Hickory Knob State Park, approval of the majority of the General Assembly must be obtained, in addition to the approval of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39.5.</w:t>
      </w:r>
      <w:r>
        <w:rPr>
          <w:rFonts w:cs="Times New Roman"/>
        </w:rPr>
        <w:tab/>
        <w:t>(PRT: Destination Specific Tourism Marketing)  From the funds appropriated in this Act for the Tourism and Sales Marketing program, the department shall use not less than $10,000,000 for a destination specific tourism marketing grant program.  The minimum grant awarded by this program shall be $250,000.  Each state dollar must be matched with two dollars of pri</w:t>
      </w:r>
      <w:r>
        <w:rPr>
          <w:rFonts w:cs="Times New Roman"/>
          <w:szCs w:val="16"/>
        </w:rPr>
        <w:t>v</w:t>
      </w:r>
      <w:r>
        <w:rPr>
          <w:rFonts w:cs="Times New Roman"/>
        </w:rPr>
        <w:t xml:space="preserve">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w:t>
      </w:r>
      <w:r>
        <w:rPr>
          <w:rFonts w:cs="Times New Roman"/>
          <w:szCs w:val="16"/>
        </w:rPr>
        <w:t>programs</w:t>
      </w:r>
      <w:r>
        <w:rPr>
          <w:rFonts w:cs="Times New Roman"/>
        </w:rPr>
        <w:t xml:space="preserve"> proposed by an applicant must be based </w:t>
      </w:r>
      <w:r>
        <w:rPr>
          <w:rFonts w:cs="Times New Roman"/>
        </w:rPr>
        <w:lastRenderedPageBreak/>
        <w:t>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39.6.</w:t>
      </w:r>
      <w:r>
        <w:rPr>
          <w:rFonts w:cs="Times New Roman"/>
          <w:b/>
          <w:szCs w:val="22"/>
        </w:rPr>
        <w:tab/>
      </w:r>
      <w:r>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b/>
          <w:bCs/>
        </w:rPr>
        <w:t>39.7.</w:t>
      </w:r>
      <w:r>
        <w:tab/>
        <w:t xml:space="preserve">(PRT: Product Development Funds)  All Product Development funds, whether carried forward or new appropriations, must be matched with a 2 to 1 private funds ratio.  An organization receiving a state </w:t>
      </w:r>
      <w:r>
        <w:rPr>
          <w:szCs w:val="22"/>
        </w:rPr>
        <w:t>grant</w:t>
      </w:r>
      <w:r>
        <w:t xml:space="preserve">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tab/>
      </w:r>
      <w:r>
        <w:rPr>
          <w:b/>
          <w:bCs/>
          <w:iCs/>
        </w:rPr>
        <w:t>39.8.</w:t>
      </w:r>
      <w:r>
        <w:rPr>
          <w:iCs/>
        </w:rPr>
        <w:tab/>
      </w:r>
      <w:r>
        <w:rPr>
          <w:bCs/>
          <w:iCs/>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39.9.</w:t>
      </w:r>
      <w:r>
        <w:rPr>
          <w:rFonts w:cs="Times New Roman"/>
          <w:b/>
          <w:i/>
          <w:u w:val="single"/>
        </w:rPr>
        <w:tab/>
      </w:r>
      <w:r>
        <w:rPr>
          <w:rFonts w:cs="Times New Roman"/>
          <w:i/>
          <w:u w:val="single"/>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bCs/>
        </w:rPr>
        <w:tab/>
      </w:r>
      <w:r>
        <w:rPr>
          <w:rFonts w:cs="Times New Roman"/>
          <w:b/>
          <w:bCs/>
          <w:i/>
          <w:u w:val="single"/>
        </w:rPr>
        <w:t>39.10.</w:t>
      </w:r>
      <w:r>
        <w:rPr>
          <w:rFonts w:cs="Times New Roman"/>
          <w:i/>
          <w:u w:val="single"/>
        </w:rPr>
        <w:tab/>
        <w:t xml:space="preserve">(PRT: Motion Picture Rebate)  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w:t>
      </w:r>
      <w:r>
        <w:rPr>
          <w:rFonts w:cs="Times New Roman"/>
          <w:i/>
          <w:u w:val="single"/>
        </w:rPr>
        <w:lastRenderedPageBreak/>
        <w:t>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39.11.</w:t>
      </w:r>
      <w:r>
        <w:rPr>
          <w:rFonts w:cs="Times New Roman"/>
          <w:b/>
          <w:i/>
          <w:u w:val="single"/>
        </w:rPr>
        <w:tab/>
      </w:r>
      <w:r>
        <w:rPr>
          <w:rFonts w:cs="Times New Roman"/>
          <w:i/>
          <w:u w:val="single"/>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eastAsia="Calibri" w:cs="Times New Roman"/>
        </w:rPr>
        <w:tab/>
      </w:r>
      <w:r>
        <w:rPr>
          <w:rFonts w:eastAsia="Calibri" w:cs="Times New Roman"/>
          <w:b/>
          <w:i/>
          <w:u w:val="single"/>
        </w:rPr>
        <w:t>39.12.</w:t>
      </w:r>
      <w:r>
        <w:rPr>
          <w:rFonts w:eastAsia="Calibri" w:cs="Times New Roman"/>
          <w:i/>
          <w:u w:val="single"/>
        </w:rPr>
        <w:tab/>
        <w:t>(PRT: Gift Shops)  The Governor's Mansion Gift Shop located in the basement of the Caldwell-Boylston House shall close effective July 1, 2009.  At the discretion of the Department of Parks, Recreation and Tourism, the State House Gift Shop may close on weekends.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eastAsia="Calibri" w:cs="Times New Roman"/>
          <w:color w:val="auto"/>
        </w:rPr>
        <w:tab/>
      </w:r>
      <w:r>
        <w:rPr>
          <w:rFonts w:eastAsia="Calibri" w:cs="Times New Roman"/>
          <w:b/>
          <w:i/>
          <w:color w:val="auto"/>
          <w:u w:val="single"/>
        </w:rPr>
        <w:t>39.13.</w:t>
      </w:r>
      <w:r>
        <w:rPr>
          <w:rFonts w:eastAsia="Calibri" w:cs="Times New Roman"/>
          <w:i/>
          <w:color w:val="auto"/>
          <w:u w:val="single"/>
        </w:rPr>
        <w:tab/>
        <w:t>(PRT: Advertising)  From the funds appropriated for Advertising, the department shall use not less than $2,000,000 for a general tourism-marketing program.  Of these funds, $500,000 shall be provided to Coastal South Carolina USA for international marketing.  The department shall measure the success of the marketing and public relations program, including the estimated return on investment to the state.  Promotional programs must be based on research-based outcomes.  The department must use the funds only for the purpose of general marketing and public relations designed to stimulate travel to the state.  The department shall provide an annual report by November 1 to the Chairmen of the Senate Finance Committee and the House Ways and Means Committee on the expenditure of the funds and on the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type w:val="continuous"/>
          <w:pgSz w:w="15840" w:h="12240" w:orient="landscape" w:code="1"/>
          <w:pgMar w:top="1152" w:right="1800" w:bottom="1584" w:left="2160" w:header="1008" w:footer="3499" w:gutter="288"/>
          <w:paperSrc w:first="2794" w:other="2794"/>
          <w:lnNumType w:countBy="1"/>
          <w:pgNumType w:start="416"/>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4" w:name="section40"/>
      <w:bookmarkEnd w:id="34"/>
      <w:r>
        <w:rPr>
          <w:rFonts w:cs="Times New Roman"/>
          <w:b/>
        </w:rPr>
        <w:t>SECTION 40 - P32 - DEPARTMENT OF COMMERCE</w:t>
      </w:r>
      <w:r>
        <w:rPr>
          <w:rFonts w:cs="Times New Roman"/>
          <w:b/>
        </w:rPr>
        <w:fldChar w:fldCharType="begin"/>
      </w:r>
      <w:r>
        <w:instrText xml:space="preserve"> XE "SECTION 40 - P32 - DEPARTMENT OF COMMERCE"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w:t>
      </w:r>
      <w:r>
        <w:rPr>
          <w:rFonts w:cs="Times New Roman"/>
        </w:rPr>
        <w:tab/>
        <w:t>(CMRC: Development - Publications Revenue)  The proceeds from the sale of publications may be retained in the agency’s printing, binding, and advertising account to offset increased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40.2.</w:t>
      </w:r>
      <w:r>
        <w:rPr>
          <w:rFonts w:cs="Times New Roman"/>
          <w:b/>
          <w:szCs w:val="22"/>
        </w:rPr>
        <w:tab/>
      </w:r>
      <w:r>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40.3.</w:t>
      </w:r>
      <w:r>
        <w:rPr>
          <w:rFonts w:cs="Times New Roman"/>
        </w:rPr>
        <w:tab/>
        <w:t>(CMRC: Aeronautics -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40.4.</w:t>
      </w:r>
      <w:r>
        <w:rPr>
          <w:rFonts w:cs="Times New Roman"/>
          <w:bCs/>
        </w:rPr>
        <w:tab/>
        <w:t>(CMRC: Aeronautics - Office Space Rental)  Revenue received for rental of office space may be retained and expended to cover the cost of building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40.5.</w:t>
      </w:r>
      <w:r>
        <w:rPr>
          <w:rFonts w:cs="Times New Roman"/>
        </w:rPr>
        <w:tab/>
        <w:t>(CMRC: Aeronautics - Funding Sequence)  All General Aviation Airports will receive funding prior to the four air carrier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40.6.</w:t>
      </w:r>
      <w:r>
        <w:rPr>
          <w:rFonts w:cs="Times New Roman"/>
        </w:rPr>
        <w:tab/>
        <w:t>(CMRC: Aeronautics -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determined by the division and shall not exceed local average market rates.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Personnel from the agencies owning and/or operating aircraft will be responsible for ground movement of their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40.7.</w:t>
      </w:r>
      <w:r>
        <w:rPr>
          <w:rFonts w:cs="Times New Roman"/>
        </w:rPr>
        <w:tab/>
        <w:t>(CMRC: Aeronautics - Airport Development)  Any line item appropriation for airports shall be disbursed for eligible airport development items as approved by the division.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40.8.</w:t>
      </w:r>
      <w:r>
        <w:rPr>
          <w:rFonts w:cs="Times New Roman"/>
        </w:rPr>
        <w:tab/>
        <w:t>(CMRC: Aeronautics - Clothing Allowance)  The Division of Aeronautics is hereby authorized to provide pilots with an annual clothing allowance (on a pro rata basis) not to exceed $400 per pilot for required clothing used in the performance of their primary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40.9.</w:t>
      </w:r>
      <w:r>
        <w:rPr>
          <w:rFonts w:cs="Times New Roman"/>
        </w:rPr>
        <w:tab/>
        <w:t>(CMRC: Grant Funds Carry Forward)  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40.10.</w:t>
      </w:r>
      <w:r>
        <w:rPr>
          <w:rFonts w:cs="Times New Roman"/>
        </w:rPr>
        <w:tab/>
        <w:t>(CMRC: Carry Forward Sale of Aircraft Proceeds)  The Department of Commerce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40.11.</w:t>
      </w:r>
      <w:r>
        <w:rPr>
          <w:rFonts w:cs="Times New Roman"/>
          <w:b/>
        </w:rPr>
        <w:tab/>
      </w:r>
      <w:r>
        <w:rPr>
          <w:rFonts w:cs="Times New Roman"/>
        </w:rPr>
        <w:t>(CMRC: Aviation Grants)  The funds appropriated for Aviation Grants, in this bill or any bill supplemental thereto, shall be credited to the State Aviation Fund within the Division of Aeronautics of the Department of Commerce for the following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(1) to allow the maximization of grant funds available through the Federal Aviation Administration for capital improvement projects; this does not include administration or operational projects;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 for maintenance projects of general aviation airports; and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 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Sponsors of publicly owned airports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Secretary of Commerce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Enabling airport sponsors to meet basic Federal Aviation Administration safety guidelines for obstruction clearance must be a major factor in the priority guidelines established by the Secretary of Commerce pursuant to this provision.  The Secretary also shall have discretion consistent with Section 55-5-170 to establish a program to grant Aviation Fund dollars for these purposes at the ratio of eighty percent from the fund to twenty percent from the local airport sponsor, or any ratio with a smaller relative contribution from the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 report on the expenditure of these funds shall be submitted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Unspent funds from the prior fiscal year may be carried forward to the current fiscal year and spent for like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40.12.</w:t>
      </w:r>
      <w:r>
        <w:rPr>
          <w:rFonts w:cs="Times New Roman"/>
          <w:b/>
        </w:rPr>
        <w:tab/>
      </w:r>
      <w:r>
        <w:rPr>
          <w:rFonts w:cs="Times New Roman"/>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12-6-3360,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Pr>
          <w:rFonts w:cs="Times New Roman"/>
          <w:vertAlign w:val="superscript"/>
        </w:rPr>
        <w:t xml:space="preserve"> </w:t>
      </w:r>
      <w:r>
        <w:rPr>
          <w:rFonts w:cs="Times New Roman"/>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In order to provide maximum flexibility to encourage the creation of new jobs and capital investment, the Coordinating Council for Economic Development has the authority to transfer economic development funds at its disposal to the Closing Fund.  Any unexpended balance on June 30, of the prior fiscal year may be carried forward and expended in the current fiscal year by the Department of Commerce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40.13.</w:t>
      </w:r>
      <w:r>
        <w:rPr>
          <w:rFonts w:cs="Times New Roman"/>
        </w:rPr>
        <w:tab/>
        <w:t>(CMRC: Export Trade Show Funds)  Funds collected from South Carolina companies for offsetting costs associated with participation in future trade shows may be carried forward from the prior fiscal year to the current fiscal year and used for that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40.14.</w:t>
      </w:r>
      <w:r>
        <w:rPr>
          <w:rFonts w:cs="Times New Roman"/>
          <w:b/>
        </w:rPr>
        <w:tab/>
      </w:r>
      <w:r>
        <w:rPr>
          <w:rFonts w:cs="Times New Roman"/>
          <w:bCs/>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40.15.</w:t>
      </w:r>
      <w:r>
        <w:rPr>
          <w:rFonts w:cs="Times New Roman"/>
          <w:bCs/>
        </w:rPr>
        <w:tab/>
        <w:t>(CMRC: Development-Rental Revenue)  Revenue received from the sublease on non-state owned office space may be retained and expended to offset the cost of the department’s leased office space.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40.16.</w:t>
      </w:r>
      <w:r>
        <w:rPr>
          <w:rFonts w:cs="Times New Roman"/>
          <w:bCs/>
        </w:rPr>
        <w:tab/>
        <w:t xml:space="preserve">(CMRC: Development-Ad Sales Revenue)  The department may charge a fee for ad sales in department authorized publications and may use these fees to offset the cost of printing and production of the </w:t>
      </w:r>
      <w:r>
        <w:rPr>
          <w:rFonts w:cs="Times New Roman"/>
        </w:rPr>
        <w:t>publications</w:t>
      </w:r>
      <w:r>
        <w:rPr>
          <w:rFonts w:cs="Times New Roman"/>
          <w:bCs/>
        </w:rPr>
        <w:t>.  Any revenue generated above the actual cost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40.17.</w:t>
      </w:r>
      <w:r>
        <w:rPr>
          <w:rFonts w:cs="Times New Roman"/>
          <w:b/>
          <w:bCs/>
        </w:rPr>
        <w:tab/>
      </w:r>
      <w:r>
        <w:rPr>
          <w:rFonts w:cs="Times New Roman"/>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rPr>
        <w:lastRenderedPageBreak/>
        <w:tab/>
      </w:r>
      <w:r>
        <w:rPr>
          <w:rFonts w:cs="Times New Roman"/>
          <w:b/>
          <w:iCs/>
        </w:rPr>
        <w:t>40.18.</w:t>
      </w:r>
      <w:r>
        <w:rPr>
          <w:rFonts w:cs="Times New Roman"/>
          <w:bCs/>
          <w:iCs/>
        </w:rPr>
        <w:tab/>
      </w:r>
      <w:r>
        <w:rPr>
          <w:rFonts w:cs="Times New Roman"/>
          <w:iCs/>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40.19.</w:t>
      </w:r>
      <w:r>
        <w:rPr>
          <w:rFonts w:cs="Times New Roman"/>
          <w:b/>
        </w:rPr>
        <w:tab/>
      </w:r>
      <w:r>
        <w:rPr>
          <w:rFonts w:cs="Times New Roman"/>
          <w:bCs/>
        </w:rPr>
        <w:t xml:space="preserve">(CMRC: Reimbursement of </w:t>
      </w:r>
      <w:r>
        <w:rPr>
          <w:rFonts w:cs="Times New Roman"/>
        </w:rPr>
        <w:t>Expenditures</w:t>
      </w:r>
      <w:r>
        <w:rPr>
          <w:rFonts w:cs="Times New Roman"/>
          <w:bCs/>
        </w:rPr>
        <w:t>)  Any reimbursements of expenditures in prior fiscal years related to infrastruc</w:t>
      </w:r>
      <w:r>
        <w:rPr>
          <w:rFonts w:cs="Times New Roman"/>
        </w:rPr>
        <w:t>ture costs for the ICAR project shall be retained by the department for repayment of funds previously used for the ICAR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40.20.</w:t>
      </w:r>
      <w:r>
        <w:rPr>
          <w:rFonts w:cs="Times New Roman"/>
          <w:iCs/>
        </w:rPr>
        <w:tab/>
      </w:r>
      <w:r>
        <w:rPr>
          <w:rFonts w:cs="Times New Roman"/>
          <w:bCs/>
          <w:iCs/>
        </w:rPr>
        <w:t>(CMRC: Competitive Grants)  Of funds appropriated to the department for Competitive Grants, these funds may be released to local subdivisions or nonprofit organizations for economic development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40.21.</w:t>
      </w:r>
      <w:r>
        <w:rPr>
          <w:rFonts w:cs="Times New Roman"/>
        </w:rPr>
        <w:tab/>
        <w:t xml:space="preserve">(CMRC: Coordinating Council - Rural Infrastructure Funds)  </w:t>
      </w:r>
      <w:r>
        <w:rPr>
          <w:rFonts w:cs="Times New Roman"/>
          <w:strike/>
        </w:rPr>
        <w:t>The Department of Commerce Coordinating Council is hereby authorized to carry forward committed and uncommitted funds from the State Rural Infrastructure Fund, for the authorized purposes as specified in its legislation.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40.22.</w:t>
      </w:r>
      <w:r>
        <w:rPr>
          <w:rFonts w:cs="Times New Roman"/>
          <w:bCs/>
        </w:rPr>
        <w:tab/>
        <w:t>(CMRC: Job Development Credits)  Any company that received approval for Job Development Credits in January 2005 shall have the option of using the prior year’s county classification for purposes of obtaining the Job Development Credits.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bCs/>
        </w:rPr>
        <w:tab/>
        <w:t>40.23.</w:t>
      </w:r>
      <w:r>
        <w:rPr>
          <w:rFonts w:cs="Times New Roman"/>
        </w:rPr>
        <w:tab/>
        <w:t xml:space="preserve">(CMRC: Motion Picture Rebate)  </w:t>
      </w:r>
      <w:r>
        <w:rPr>
          <w:rFonts w:cs="Times New Roman"/>
          <w:strike/>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t>40.24.</w:t>
      </w:r>
      <w:r>
        <w:rPr>
          <w:rFonts w:cs="Times New Roman"/>
          <w:szCs w:val="22"/>
        </w:rPr>
        <w:tab/>
        <w:t>(CMRC: WIA Prior Year Payments)  The Department of Commerce shall be allowed to pay Workforce Investment Act prior-year obligations with current year funds.</w:t>
      </w:r>
    </w:p>
    <w:p>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Pr>
          <w:rFonts w:cs="Times New Roman"/>
          <w:szCs w:val="22"/>
        </w:rPr>
        <w:tab/>
      </w:r>
      <w:r>
        <w:rPr>
          <w:rFonts w:cs="Times New Roman"/>
          <w:b/>
          <w:bCs/>
          <w:szCs w:val="22"/>
        </w:rPr>
        <w:t>40.25.</w:t>
      </w:r>
      <w:r>
        <w:rPr>
          <w:rFonts w:cs="Times New Roman"/>
          <w:b/>
          <w:bCs/>
          <w:szCs w:val="22"/>
        </w:rPr>
        <w:tab/>
      </w:r>
      <w:r>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40.26.</w:t>
      </w:r>
      <w:r>
        <w:rPr>
          <w:rFonts w:cs="Times New Roman"/>
          <w:b/>
          <w:szCs w:val="22"/>
        </w:rPr>
        <w:tab/>
      </w:r>
      <w:r>
        <w:rPr>
          <w:rFonts w:cs="Times New Roman"/>
          <w:szCs w:val="22"/>
        </w:rPr>
        <w:t xml:space="preserve">(CMRC: Film Marketing)  </w:t>
      </w:r>
      <w:r>
        <w:rPr>
          <w:rFonts w:cs="Times New Roman"/>
          <w:strike/>
          <w:szCs w:val="22"/>
        </w:rPr>
        <w:t>From the funds authorized to the Department of Commerce in Section 40, Part IA, Program II.B. of this act, the department may use the film marketing funds for the following purposes:  1) to allow for assistance with 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40.27.</w:t>
      </w:r>
      <w:r>
        <w:rPr>
          <w:rFonts w:cs="Times New Roman"/>
          <w:b/>
          <w:szCs w:val="22"/>
        </w:rPr>
        <w:tab/>
      </w:r>
      <w:r>
        <w:rPr>
          <w:rFonts w:cs="Times New Roman"/>
          <w:szCs w:val="22"/>
        </w:rPr>
        <w:t xml:space="preserve">(CMRC: Motion Picture Administration Application Fee)  </w:t>
      </w:r>
      <w:r>
        <w:rPr>
          <w:rFonts w:cs="Times New Roman"/>
          <w:strike/>
          <w:szCs w:val="22"/>
        </w:rPr>
        <w:t>The Coordinating Council for Economic Development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Coordinating Council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lastRenderedPageBreak/>
        <w:tab/>
      </w:r>
      <w:r>
        <w:rPr>
          <w:rFonts w:cs="Times New Roman"/>
          <w:b/>
          <w:szCs w:val="22"/>
        </w:rPr>
        <w:t>40.28.</w:t>
      </w:r>
      <w:r>
        <w:rPr>
          <w:rFonts w:cs="Times New Roman"/>
          <w:b/>
          <w:szCs w:val="22"/>
        </w:rPr>
        <w:tab/>
      </w:r>
      <w:r>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40.29.</w:t>
      </w:r>
      <w:r>
        <w:rPr>
          <w:rFonts w:cs="Times New Roman"/>
          <w:b/>
          <w:szCs w:val="22"/>
        </w:rPr>
        <w:tab/>
      </w:r>
      <w:r>
        <w:rPr>
          <w:rFonts w:cs="Times New Roman"/>
          <w:szCs w:val="22"/>
        </w:rPr>
        <w:t>(CMRC: Aeronautics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40.30.</w:t>
      </w:r>
      <w:r>
        <w:rPr>
          <w:rFonts w:cs="Times New Roman"/>
          <w:iCs/>
        </w:rPr>
        <w:tab/>
      </w:r>
      <w:r>
        <w:rPr>
          <w:rFonts w:cs="Times New Roman"/>
          <w:bCs/>
          <w:iCs/>
        </w:rPr>
        <w:t xml:space="preserve">(CMRC: Economic Development Organizations)  The Department of Commerce shall utilize the balance of the $2,700,000 of the $3,000,000 appropriated in the Fiscal Year 2007-08 Appropriation Act for Regional Economic </w:t>
      </w:r>
      <w:r>
        <w:rPr>
          <w:rFonts w:cs="Times New Roman"/>
          <w:bCs/>
          <w:iCs/>
          <w:szCs w:val="22"/>
        </w:rPr>
        <w:t>Development Organizations to provide funds to the following six economic development organizations that have not already drawn down the maximum of $450,000: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(1)</w:t>
      </w:r>
      <w:r>
        <w:rPr>
          <w:rFonts w:cs="Times New Roman"/>
          <w:bCs/>
          <w:iCs/>
          <w:szCs w:val="22"/>
        </w:rPr>
        <w:tab/>
        <w:t>Central SC Economic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(2)</w:t>
      </w:r>
      <w:r>
        <w:rPr>
          <w:rFonts w:cs="Times New Roman"/>
          <w:bCs/>
          <w:iCs/>
          <w:szCs w:val="22"/>
        </w:rPr>
        <w:tab/>
        <w:t>Charleston Regional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(3)</w:t>
      </w:r>
      <w:r>
        <w:rPr>
          <w:rFonts w:cs="Times New Roman"/>
          <w:bCs/>
          <w:iCs/>
          <w:szCs w:val="22"/>
        </w:rPr>
        <w:tab/>
        <w:t>Economic Development Partnership;</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(4)</w:t>
      </w:r>
      <w:r>
        <w:rPr>
          <w:rFonts w:cs="Times New Roman"/>
          <w:bCs/>
          <w:iCs/>
          <w:szCs w:val="22"/>
        </w:rPr>
        <w:tab/>
        <w:t>North Eastern Strategic Alliance (NESA);</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(5)</w:t>
      </w:r>
      <w:r>
        <w:rPr>
          <w:rFonts w:cs="Times New Roman"/>
          <w:bCs/>
          <w:iCs/>
          <w:szCs w:val="22"/>
        </w:rPr>
        <w:tab/>
        <w:t>Southern Carolina Alliance; and</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(6)</w:t>
      </w:r>
      <w:r>
        <w:rPr>
          <w:rFonts w:cs="Times New Roman"/>
          <w:bCs/>
          <w:iCs/>
          <w:szCs w:val="22"/>
        </w:rPr>
        <w:tab/>
        <w:t>Upstate Alliance.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addition, from the balance of the $2,700,000 the Lowcountry Economic Alliance shall receive $150,000.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 xml:space="preserve"> For entities that have not already drawn down the maximum of $450,000 as authorized in Act 117 of 2007, the remaining funds must be disbursed equally to each organization with a maximum amount of $420,000.  Each dollar of state funds must be matched with one dollar of pri</w:t>
      </w:r>
      <w:r>
        <w:rPr>
          <w:rFonts w:cs="Times New Roman"/>
          <w:bCs/>
          <w:iCs/>
          <w:szCs w:val="16"/>
        </w:rPr>
        <w:t>v</w:t>
      </w:r>
      <w:r>
        <w:rPr>
          <w:rFonts w:cs="Times New Roman"/>
          <w:bCs/>
          <w:iCs/>
        </w:rPr>
        <w:t>ate funds.  The organization receiving state funds must certify that the private funds are new dollars specifically designated for the purpose of matching state funds and have not been previously allocated or designated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The remaining $300,000 shall be provided to Chester County, Lancaster County, Union County, and York County provided they meet the requirements established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Upon receipt of the request for the funds and certification of the matching funds, the Department of Commerce shall disburse the funds to the requesting organization.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Funds recipients shall provide an annual report by November 1, to the Chairmen of the Senate Finance Committee and the House Ways and Means Committee and the Secretary of Commerce on the expenditure of the funds and on the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40.31.</w:t>
      </w:r>
      <w:r>
        <w:rPr>
          <w:rFonts w:cs="Times New Roman"/>
          <w:b/>
        </w:rPr>
        <w:tab/>
      </w:r>
      <w:r>
        <w:rPr>
          <w:rFonts w:cs="Times New Roman"/>
        </w:rPr>
        <w:t>(CMRC: Coordinating Council - Application Fee Deposits)  Application fees received by the department must be deposited within five business days from the Coordinating Council application approval date.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40.32.</w:t>
      </w:r>
      <w:r>
        <w:rPr>
          <w:rFonts w:cs="Times New Roman"/>
          <w:b/>
        </w:rPr>
        <w:tab/>
      </w:r>
      <w:r>
        <w:rPr>
          <w:rFonts w:cs="Times New Roman"/>
        </w:rPr>
        <w:t>(CMRC: Public Railways)  The Division of Public Railways is directed to create a statewide rail plan on or before March 31, 2009, in compliance with applicable federal laws, rules, and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Throughout the planning of the statewide rail plan, the division shall consult with and seek input from:  the Department of Transportation, the State Ports Authority, the Aeronautics Division of the Department of Commerce, the Department of Parks, Recreation and Tourism, the South Carolina Public Service Commission, the Office of Regulatory Staff, and the Department of Health and Environmental Control.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The division shall further seek the advice and input of the Councils of Governments, CSX, Norfolk Southern, Amtrak, short-line railroads, and any other associations that may be affected by the development of the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Of the funds appropriated to the Department of Commerce, $100,000 shall be made available for the creation of a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40.33.</w:t>
      </w:r>
      <w:r>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Pr>
          <w:rFonts w:cs="Times New Roman"/>
          <w:szCs w:val="22"/>
          <w:vertAlign w:val="superscript"/>
        </w:rPr>
        <w:t>th</w:t>
      </w:r>
      <w:r>
        <w:rPr>
          <w:rFonts w:cs="Times New Roman"/>
          <w:szCs w:val="22"/>
        </w:rPr>
        <w:t xml:space="preserve">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40.34.</w:t>
      </w:r>
      <w:r>
        <w:rPr>
          <w:rFonts w:cs="Times New Roman"/>
          <w:iCs/>
        </w:rPr>
        <w:tab/>
      </w:r>
      <w:r>
        <w:rPr>
          <w:rFonts w:cs="Times New Roman"/>
          <w:bCs/>
          <w:iCs/>
        </w:rPr>
        <w:t>(CMRC: Repayment of Energy Loan)  From the funds appropriated, authorized, and/or carried forward by the Department of Commerce, $1,929,000 shall be utilized to repay the energy loan that was made to the Donaldson Center Industrial Air Park from the State Energy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4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5" w:name="section43"/>
      <w:bookmarkEnd w:id="35"/>
      <w:r>
        <w:rPr>
          <w:rFonts w:cs="Times New Roman"/>
          <w:b/>
        </w:rPr>
        <w:t>SECTION 43 - P40 - S.C. CONSERVATION BANK</w:t>
      </w:r>
      <w:r>
        <w:rPr>
          <w:rFonts w:cs="Times New Roman"/>
          <w:b/>
        </w:rPr>
        <w:fldChar w:fldCharType="begin"/>
      </w:r>
      <w:r>
        <w:instrText xml:space="preserve"> XE "SECTION 43 - P40 - S.C. CONSERVATION BANK"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43.1.</w:t>
      </w:r>
      <w:r>
        <w:rPr>
          <w:rFonts w:cs="Times New Roman"/>
          <w:bCs/>
        </w:rPr>
        <w:tab/>
        <w:t xml:space="preserve">(CB: Conservation Bank Trust Fund)  </w:t>
      </w:r>
      <w:r>
        <w:rPr>
          <w:rFonts w:cs="Times New Roman"/>
        </w:rPr>
        <w:t>All revenues designated for the South Carolina Conservation Bank pursuant to Sections 12-24-95 and 12-24-97 of the 1976 Code must be credited to the South Carolina Conservation Bank Trust Fund.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6"/>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6" w:name="section44"/>
      <w:bookmarkEnd w:id="36"/>
      <w:r>
        <w:rPr>
          <w:rFonts w:cs="Times New Roman"/>
          <w:b/>
        </w:rPr>
        <w:t>SECTION 44 - B04 - JUDICIAL DEPARTMENT</w:t>
      </w:r>
      <w:r>
        <w:rPr>
          <w:rFonts w:cs="Times New Roman"/>
          <w:b/>
        </w:rPr>
        <w:fldChar w:fldCharType="begin"/>
      </w:r>
      <w:r>
        <w:instrText xml:space="preserve"> XE "SECTION 44 - B04 - JUDICIAL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w:t>
      </w:r>
      <w:r>
        <w:rPr>
          <w:rFonts w:cs="Times New Roman"/>
        </w:rPr>
        <w:tab/>
        <w:t>(JUD: Prohibit County Salary Supplements)  County salary supplements of Judicial Department personnel shall be prohibited.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44.2.</w:t>
      </w:r>
      <w:r>
        <w:rPr>
          <w:rFonts w:cs="Times New Roman"/>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44.3.</w:t>
      </w:r>
      <w:r>
        <w:rPr>
          <w:rFonts w:cs="Times New Roman"/>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44.4.</w:t>
      </w:r>
      <w:r>
        <w:rPr>
          <w:rFonts w:cs="Times New Roman"/>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44.5.</w:t>
      </w:r>
      <w:r>
        <w:rPr>
          <w:rFonts w:cs="Times New Roman"/>
        </w:rPr>
        <w:tab/>
        <w:t>(JUD: Judicial Expense Allowance)  Each Supreme Court Justice, Court of Appeals Judge, Family Court Judge and Circuit Court Judge and any retired judge who receives payment for performing full-time judicial duties pursuant to Section 9-8-120 of the South Carolina Code of Laws, shall receive five hundred dollars per month as expense allowance.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44.6.</w:t>
      </w:r>
      <w:r>
        <w:rPr>
          <w:rFonts w:cs="Times New Roman"/>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44.7.</w:t>
      </w:r>
      <w:r>
        <w:rPr>
          <w:rFonts w:cs="Times New Roman"/>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44.8.</w:t>
      </w:r>
      <w:r>
        <w:rPr>
          <w:rFonts w:cs="Times New Roman"/>
        </w:rPr>
        <w:tab/>
        <w:t>(JUD: BPI/Merit)  Judicial employees shall receive base and average merit pay in the same percentages as such pay are granted to classified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44.9.</w:t>
      </w:r>
      <w:r>
        <w:rPr>
          <w:rFonts w:cs="Times New Roman"/>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Pr>
          <w:rFonts w:cs="Times New Roman"/>
          <w:bCs/>
        </w:rPr>
        <w:t>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44.10.</w:t>
      </w:r>
      <w:r>
        <w:rPr>
          <w:rFonts w:cs="Times New Roman"/>
        </w:rPr>
        <w:tab/>
        <w:t>(JUD: Travel Reimbursement)  State employees of the Judicial Department traveling on official state business must be reimbursed in accordance with Section 89.24(J) of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44.11.</w:t>
      </w:r>
      <w:r>
        <w:rPr>
          <w:rFonts w:cs="Times New Roman"/>
          <w:b/>
        </w:rPr>
        <w:tab/>
      </w:r>
      <w:r>
        <w:rPr>
          <w:rFonts w:cs="Times New Roman"/>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44.12.</w:t>
      </w:r>
      <w:r>
        <w:rPr>
          <w:rFonts w:cs="Times New Roman"/>
          <w:b/>
        </w:rPr>
        <w:tab/>
      </w:r>
      <w:r>
        <w:rPr>
          <w:rFonts w:cs="Times New Roman"/>
        </w:rPr>
        <w:t>(JUD: Reimbursement Receipt Deposit)  Amounts received as payment for reproducing, printing, and distributing copies of court rules and other department documents shall be retained for use by the department.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44.13.</w:t>
      </w:r>
      <w:r>
        <w:rPr>
          <w:rFonts w:cs="Times New Roman"/>
          <w:b/>
        </w:rPr>
        <w:tab/>
      </w:r>
      <w:r>
        <w:rPr>
          <w:rFonts w:cs="Times New Roman"/>
        </w:rPr>
        <w:t>(JUD: Surplus Property Disposal)  Technology equipment that has been declared surplus may be donated directly to counties for use in court-related activities.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44.14.</w:t>
      </w:r>
      <w:r>
        <w:rPr>
          <w:rFonts w:cs="Times New Roman"/>
          <w:b/>
        </w:rPr>
        <w:tab/>
      </w:r>
      <w:r>
        <w:rPr>
          <w:rFonts w:cs="Times New Roman"/>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44.15.</w:t>
      </w:r>
      <w:r>
        <w:rPr>
          <w:rFonts w:cs="Times New Roman"/>
          <w:bCs/>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44.16.</w:t>
      </w:r>
      <w:r>
        <w:rPr>
          <w:rFonts w:cs="Times New Roman"/>
          <w:bCs/>
        </w:rPr>
        <w:tab/>
        <w:t>(JUD: Magistrates’ Training)  From the funds appropriated to the Judicial Department, the department shall provide magistrates annual continuing education on domestic violence, which may include, but is not limited to:</w:t>
      </w:r>
    </w:p>
    <w:p>
      <w:pPr>
        <w:keepNext/>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lastRenderedPageBreak/>
        <w:tab/>
      </w:r>
      <w:r>
        <w:rPr>
          <w:rFonts w:cs="Times New Roman"/>
          <w:bCs/>
        </w:rPr>
        <w:tab/>
        <w:t>(1)</w:t>
      </w:r>
      <w:r>
        <w:rPr>
          <w:rFonts w:cs="Times New Roman"/>
          <w:bCs/>
        </w:rPr>
        <w:tab/>
        <w:t>the nature, extent, and causes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issues of domestic and family violence concerning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prevention of the use of violence by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sensitivity to gender bias and cultural, racial, and sexual issues;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the lethality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(6)</w:t>
      </w:r>
      <w:r>
        <w:rPr>
          <w:rFonts w:cs="Times New Roman"/>
          <w:bCs/>
        </w:rPr>
        <w:tab/>
        <w:t>legal issues relating to domestic violence and child custody;</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(7)</w:t>
      </w:r>
      <w:r>
        <w:rPr>
          <w:rFonts w:cs="Times New Roman"/>
          <w:bCs/>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(8)</w:t>
      </w:r>
      <w:r>
        <w:rPr>
          <w:rFonts w:cs="Times New Roman"/>
          <w:bCs/>
        </w:rPr>
        <w:tab/>
        <w:t>procedures and other matters relating to issuing orders of protection from domestic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44.17.</w:t>
      </w:r>
      <w:r>
        <w:rPr>
          <w:rFonts w:cs="Times New Roman"/>
          <w:i/>
          <w:u w:val="single"/>
        </w:rPr>
        <w:tab/>
        <w:t>(JUD: Administrative Law Court)  During the current fiscal year, the department must transfer $260,000 to the Administrative Law Court.</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7"/>
          <w:type w:val="continuous"/>
          <w:pgSz w:w="15840" w:h="12240" w:orient="landscape" w:code="1"/>
          <w:pgMar w:top="1152" w:right="1800" w:bottom="1584" w:left="2160" w:header="1008" w:footer="3499" w:gutter="288"/>
          <w:paperSrc w:first="2794" w:other="2794"/>
          <w:lnNumType w:countBy="1"/>
          <w:pgNumType w:start="423"/>
          <w:cols w:space="720"/>
          <w:docGrid w:linePitch="360"/>
        </w:sectPr>
      </w:pP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7" w:name="section45"/>
      <w:bookmarkEnd w:id="37"/>
      <w:r>
        <w:rPr>
          <w:rFonts w:cs="Times New Roman"/>
          <w:b/>
        </w:rPr>
        <w:t>SECTION 45 - E20 - ATTORNEY GENERAL</w:t>
      </w:r>
      <w:r>
        <w:rPr>
          <w:rFonts w:cs="Times New Roman"/>
        </w:rPr>
        <w:t>’</w:t>
      </w:r>
      <w:r>
        <w:rPr>
          <w:rFonts w:cs="Times New Roman"/>
          <w:b/>
        </w:rPr>
        <w:t>S OFFICE</w:t>
      </w:r>
      <w:r>
        <w:rPr>
          <w:rFonts w:cs="Times New Roman"/>
          <w:b/>
        </w:rPr>
        <w:fldChar w:fldCharType="begin"/>
      </w:r>
      <w:r>
        <w:instrText xml:space="preserve"> XE "SECTION 45 - E20 - ATTORNEY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45.1.</w:t>
      </w:r>
      <w:r>
        <w:rPr>
          <w:rFonts w:cs="Times New Roman"/>
          <w:b/>
        </w:rPr>
        <w:tab/>
      </w:r>
      <w:r>
        <w:rPr>
          <w:rFonts w:cs="Times New Roman"/>
        </w:rPr>
        <w:t xml:space="preserve">(AG: Hiring of Attorneys)  </w:t>
      </w:r>
      <w:r>
        <w:rPr>
          <w:rFonts w:cs="Times New Roman"/>
          <w:strike/>
        </w:rPr>
        <w:t>No department or agency of the State Government shall hire any classified or temporary attorney as an employee except upon the written approval of the Attorney General and at a compensation approved by him.  All such attorneys shall at all times be under the supervision and control of the Attorney General except as otherwise provided by law unless obtaining prior approval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45.2.</w:t>
      </w:r>
      <w:r>
        <w:rPr>
          <w:rFonts w:cs="Times New Roman"/>
        </w:rPr>
        <w:tab/>
        <w:t xml:space="preserve">(AG: Engage Attorney on Fee Basis)  </w:t>
      </w:r>
      <w:r>
        <w:rPr>
          <w:rFonts w:cs="Times New Roman"/>
          <w:strike/>
        </w:rPr>
        <w:t>No department or agency of the State Government shall engage on a fee basis any attorney at law except upon the written approval of the Attorney General and upon such fee as shall be approved by him.  This shall not apply to the employment of attorneys in special cases in inferior courts where the fee to be paid does not exceed two hundred fifty ($250.00) dollars or exceptions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45.3.</w:t>
      </w:r>
      <w:r>
        <w:rPr>
          <w:rFonts w:cs="Times New Roman"/>
        </w:rPr>
        <w:tab/>
        <w:t xml:space="preserve">(AG: Litigation Expense)  </w:t>
      </w:r>
      <w:r>
        <w:rPr>
          <w:rFonts w:cs="Times New Roman"/>
          <w:strike/>
        </w:rPr>
        <w:t>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45.4.</w:t>
      </w:r>
      <w:r>
        <w:rPr>
          <w:rFonts w:cs="Times New Roman"/>
        </w:rPr>
        <w:tab/>
        <w:t xml:space="preserve">(AG: Elder and Vulnerable Adults Abuse Reports)  </w:t>
      </w:r>
      <w:r>
        <w:rPr>
          <w:rFonts w:cs="Times New Roman"/>
          <w:strike/>
        </w:rPr>
        <w:t>The Long Term Care Ombudsman Program and the Adult Protection Services Program shall forward to the Attorney General’s Office reports of abuse, neglect, or exploitation of elders or vulnerable adults as defined pursuant to the Omnibus Adult Protection Act.  The Attorney General and these investigative entities shall enter into memoranda of understanding to determine which reports shall be sent to the Attorney General’s Office, the time frame to be met and any other process needed to meet the requirements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45.5.</w:t>
      </w:r>
      <w:r>
        <w:rPr>
          <w:rFonts w:cs="Times New Roman"/>
        </w:rPr>
        <w:tab/>
        <w:t xml:space="preserve">(AG: Sexually Violent Predator Act Filing Fees)  </w:t>
      </w:r>
      <w:r>
        <w:rPr>
          <w:rFonts w:cs="Times New Roman"/>
          <w:strike/>
        </w:rPr>
        <w:t>The State of South Carolina, or a person or entity acting on behalf of the State of South Carolina, is not required to pay filing fees in proceedings brought under Chapter 48 of Title 44, the Sexually Violent Predator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.6.</w:t>
      </w:r>
      <w:r>
        <w:rPr>
          <w:rFonts w:cs="Times New Roman"/>
        </w:rPr>
        <w:tab/>
        <w:t>(AG: Prior Year Expenditures)  The Office of the Attorney General is authorized to use unexpended federal funds in the current fiscal year to pay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.7.</w:t>
      </w:r>
      <w:r>
        <w:rPr>
          <w:rFonts w:cs="Times New Roman"/>
          <w:b/>
          <w:bCs/>
        </w:rPr>
        <w:tab/>
      </w:r>
      <w:r>
        <w:rPr>
          <w:rFonts w:cs="Times New Roman"/>
        </w:rPr>
        <w:t>(AG: Other Funds Carry Forward)  Any balance of unexpended funds, not including general fund appropriations, may be carried forward for the operation of the Attorney General’s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45.8.</w:t>
      </w:r>
      <w:r>
        <w:rPr>
          <w:rFonts w:cs="Times New Roman"/>
          <w:bCs/>
        </w:rPr>
        <w:tab/>
        <w:t xml:space="preserve">(AG: </w:t>
      </w:r>
      <w:r>
        <w:rPr>
          <w:rFonts w:cs="Times New Roman"/>
        </w:rPr>
        <w:t>Reimbursement for Expenditures)</w:t>
      </w:r>
      <w:r>
        <w:rPr>
          <w:rFonts w:cs="Times New Roman"/>
          <w:bCs/>
        </w:rPr>
        <w:t xml:space="preserve">  The Office of the Attorney General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.9.</w:t>
      </w:r>
      <w:r>
        <w:rPr>
          <w:rFonts w:cs="Times New Roman"/>
        </w:rPr>
        <w:tab/>
        <w:t>(AG: Donation Carry Forward)  All revenue derived from donations received at the Office of the Attorney General shall be retained, carried forward, and expended according to agreement reached between the donor, or donors, and the Attorney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45.10.</w:t>
      </w:r>
      <w:r>
        <w:rPr>
          <w:b/>
          <w:bCs/>
        </w:rPr>
        <w:tab/>
      </w:r>
      <w: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8" w:name="section46"/>
      <w:bookmarkEnd w:id="38"/>
      <w:r>
        <w:rPr>
          <w:rFonts w:cs="Times New Roman"/>
          <w:b/>
        </w:rPr>
        <w:t>SECTION 46 - E21 - PROSECUTION COORDINATION COMMISSION</w:t>
      </w:r>
      <w:r>
        <w:rPr>
          <w:rFonts w:cs="Times New Roman"/>
          <w:b/>
        </w:rPr>
        <w:fldChar w:fldCharType="begin"/>
      </w:r>
      <w:r>
        <w:instrText xml:space="preserve"> XE "SECTION 46 - E21 - PROSECUTION COORDINATION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.1.</w:t>
      </w:r>
      <w:r>
        <w:rPr>
          <w:rFonts w:cs="Times New Roman"/>
        </w:rPr>
        <w:tab/>
        <w:t>(PCC: Solicitor Salary)  The amount appropriated in this section for salaries of solicitors shall be paid to each full-time solicitor.  Each full-time circuit solicitor shall earn a salary not less than each full-time circuit court judge.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.2.</w:t>
      </w:r>
      <w:r>
        <w:rPr>
          <w:rFonts w:cs="Times New Roman"/>
        </w:rPr>
        <w:tab/>
        <w:t>(PCC: Solicitor Expense Allowance)  Each solicitor shall receive five hundred dollars ($500.00) per month as expense allowance.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.3.</w:t>
      </w:r>
      <w:r>
        <w:rPr>
          <w:rFonts w:cs="Times New Roman"/>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.4.</w:t>
      </w:r>
      <w:r>
        <w:rPr>
          <w:rFonts w:cs="Times New Roman"/>
        </w:rPr>
        <w:tab/>
        <w:t>(PCC: Solicitor Carry Forward)  Any unexpended balance on June 30, of the prior fiscal year, may be carried forward into the current fiscal year and expended for the operation of the solicitor’s office relating to operational expenses.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.5.</w:t>
      </w:r>
      <w:r>
        <w:rPr>
          <w:rFonts w:cs="Times New Roman"/>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14"/>
        </w:rPr>
        <w:t>46</w:t>
      </w:r>
      <w:r>
        <w:rPr>
          <w:rFonts w:cs="Times New Roman"/>
          <w:b/>
          <w:bCs/>
        </w:rPr>
        <w:t>.6.</w:t>
      </w:r>
      <w:r>
        <w:rPr>
          <w:rFonts w:cs="Times New Roman"/>
        </w:rPr>
        <w:tab/>
        <w:t xml:space="preserve">(PCC: Worthless Check Unit)  </w:t>
      </w:r>
      <w:r>
        <w:rPr>
          <w:rFonts w:cs="Times New Roman"/>
          <w:strike/>
        </w:rPr>
        <w:t xml:space="preserve">A Circuit Solicitor may establish, under his direction and control and with the agreement of the county governing body, a Worthless Check Unit for the purpose of processing worthless checks and to assist the victims of these cases in the collection of restitution.  The fee schedule shall be fifty dollars for checks up to $500, one hundred dollars for checks $501-$1,000, and one hundred-fifty dollars for checks $1,001 or greater.  An amount equal to the allowable administrative </w:t>
      </w:r>
      <w:r>
        <w:rPr>
          <w:rFonts w:cs="Times New Roman"/>
          <w:strike/>
        </w:rPr>
        <w:lastRenderedPageBreak/>
        <w:t>costs contained in Section 34-11-70(c) must be added to the fee.  All fees, other than court costs and an amount equal to the allowable administrative costs contained in Section 34-11-70(c) which must be remitted to the treasurer for deposit in the county general fund, collected by the Worthless Check Unit in accordance with the fee schedule promulgated under this proviso must be deposited into a fund known as the Worthless Check Fund maintained by the county treasurers of the counties comprising the circuit.  All funds collected and deposited in this fund shall be applied first to defray the costs of operation of the Worthless Check Unit with the balance thereof to be used by the Solicitor to pay normal operating expenses of his office.  Withdrawals from this account shall be made only at the request of the Solicitor.  The funds generated pursuant to this proviso must not be used to reduce the amount budgeted by the county to the Solicitor’s office.  The Solicitor shall further maintain an account for the purpose of collection and disbursement of restitution of all funds collected for the benefit of the victims of the worthless check.  The Worthless Check Unit shall disburse to the victim all restitution collected in connection with the original complaint filed.  If the victim cannot be located after a reasonable time and upon diligent efforts to locate him, the restitution due the victim must be transferred to the general fund of the county.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spacing w:val="-14"/>
        </w:rPr>
        <w:t>46</w:t>
      </w:r>
      <w:r>
        <w:rPr>
          <w:rFonts w:cs="Times New Roman"/>
          <w:b/>
        </w:rPr>
        <w:t>.7.</w:t>
      </w:r>
      <w:r>
        <w:rPr>
          <w:rFonts w:cs="Times New Roman"/>
          <w:bCs/>
        </w:rPr>
        <w:tab/>
        <w:t>(PCC: Solicitors Victim/Witness Assistance Programs)  The amount appropriated and authorized in Part IA, Section 46 for Solicitors Victim/Witness Assistance Programs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.8.</w:t>
      </w:r>
      <w:r>
        <w:rPr>
          <w:rFonts w:cs="Times New Roman"/>
        </w:rPr>
        <w:tab/>
        <w:t xml:space="preserve">(PCC: Criminal Domestic Violence Prosecution)   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w:t>
      </w:r>
      <w:r>
        <w:rPr>
          <w:rFonts w:cs="Times New Roman"/>
          <w:i/>
          <w:u w:val="single"/>
        </w:rPr>
        <w:t>of those charges prosecuted by assistant solicitors compensated with these funds</w:t>
      </w:r>
      <w:r>
        <w:rPr>
          <w:rFonts w:cs="Times New Roman"/>
        </w:rPr>
        <w:t xml:space="preserve">.  If not privileged information by law, the report shall at a minimum include </w:t>
      </w:r>
      <w:r>
        <w:rPr>
          <w:rFonts w:cs="Times New Roman"/>
          <w:i/>
          <w:u w:val="single"/>
        </w:rPr>
        <w:t>an accounting of the expenditures of the funds as well as</w:t>
      </w:r>
      <w:r>
        <w:rPr>
          <w:rFonts w:cs="Times New Roman"/>
        </w:rPr>
        <w:t xml:space="preserve"> information and statistics regarding the location, the number and type of criminal domestic violence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9"/>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b/>
          <w:spacing w:val="-14"/>
        </w:rPr>
        <w:t>46</w:t>
      </w:r>
      <w:r>
        <w:rPr>
          <w:rFonts w:cs="Times New Roman"/>
          <w:b/>
          <w:bCs/>
        </w:rPr>
        <w:t>.9.</w:t>
      </w:r>
      <w:r>
        <w:rPr>
          <w:rFonts w:cs="Times New Roman"/>
          <w:b/>
          <w:bCs/>
        </w:rPr>
        <w:tab/>
      </w:r>
      <w:r>
        <w:rPr>
          <w:rFonts w:cs="Times New Roman"/>
        </w:rPr>
        <w:t xml:space="preserve">(PCC: DUI Prosecution)  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w:t>
      </w:r>
      <w:r>
        <w:rPr>
          <w:rFonts w:cs="Times New Roman"/>
          <w:i/>
          <w:u w:val="single"/>
        </w:rPr>
        <w:t>of those charges prosecuted by assistant solicitors compensated with these funds</w:t>
      </w:r>
      <w:r>
        <w:rPr>
          <w:rFonts w:cs="Times New Roman"/>
        </w:rPr>
        <w:t xml:space="preserve">.  The report shall at a minimum include an accounting of the expenditure of the funds as well as information and statistics regarding the location, the number and type of driving under the </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influence charges, the number of cases prosecuted, and the disposition of the cases.</w:t>
      </w: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50"/>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9" w:name="section47"/>
      <w:bookmarkEnd w:id="39"/>
      <w:r>
        <w:rPr>
          <w:rFonts w:cs="Times New Roman"/>
          <w:b/>
        </w:rPr>
        <w:lastRenderedPageBreak/>
        <w:t>SECTION 47 - E23 - COMMISSION ON INDIGENT DEFENSE</w:t>
      </w:r>
      <w:r>
        <w:rPr>
          <w:rFonts w:cs="Times New Roman"/>
          <w:b/>
        </w:rPr>
        <w:fldChar w:fldCharType="begin"/>
      </w:r>
      <w:r>
        <w:instrText xml:space="preserve"> XE "SECTION 47 - E23 - COMMISSION ON INDIGENT DEFENSE"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r>
      <w:r>
        <w:rPr>
          <w:rFonts w:cs="Times New Roman"/>
          <w:b/>
        </w:rPr>
        <w:t>47</w:t>
      </w:r>
      <w:r>
        <w:rPr>
          <w:rFonts w:cs="Times New Roman"/>
          <w:b/>
          <w:szCs w:val="22"/>
        </w:rPr>
        <w:t>.1.</w:t>
      </w:r>
      <w:r>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47.2.</w:t>
      </w:r>
      <w:r>
        <w:rPr>
          <w:rFonts w:cs="Times New Roman"/>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1"/>
          <w:type w:val="continuous"/>
          <w:pgSz w:w="15840" w:h="12240" w:orient="landscape" w:code="1"/>
          <w:pgMar w:top="1152" w:right="1800" w:bottom="1584" w:left="2160" w:header="1008" w:footer="3499" w:gutter="288"/>
          <w:paperSrc w:first="2794" w:other="2794"/>
          <w:lnNumType w:countBy="1"/>
          <w:pgNumType w:start="428"/>
          <w:cols w:space="720"/>
          <w:docGrid w:linePitch="360"/>
        </w:sectPr>
      </w:pPr>
      <w:r>
        <w:rPr>
          <w:rFonts w:cs="Times New Roman"/>
          <w:b/>
        </w:rPr>
        <w:tab/>
        <w:t>47.3.</w:t>
      </w:r>
      <w:r>
        <w:rPr>
          <w:rFonts w:cs="Times New Roman"/>
          <w:b/>
        </w:rPr>
        <w:tab/>
      </w:r>
      <w:r>
        <w:rPr>
          <w:rFonts w:cs="Times New Roman"/>
        </w:rPr>
        <w:t xml:space="preserve">(INDEF: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outstanding obligations in this fund.  Any unspent and unobligated money shall be used to pay outstanding vouchers in the Death Penalty Trial Fund or the Conflict Fund, provided the designated fund has become exhausted during the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47.4.</w:t>
      </w:r>
      <w:r>
        <w:rPr>
          <w:rFonts w:cs="Times New Roman"/>
        </w:rPr>
        <w:tab/>
        <w:t xml:space="preserve">(INDEF: Post Conviction Relief Payments)  The court shall order payment of all fees and costs in non capital Post Conviction Relief cases from funds appropriated to the Office of Indigent Defense for </w:t>
      </w:r>
      <w:r>
        <w:rPr>
          <w:rFonts w:cs="Times New Roman"/>
          <w:strike/>
        </w:rPr>
        <w:t>the defense of indigents in</w:t>
      </w:r>
      <w:r>
        <w:rPr>
          <w:rFonts w:cs="Times New Roman"/>
        </w:rPr>
        <w:t xml:space="preserve">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w:t>
      </w:r>
      <w:r>
        <w:rPr>
          <w:rFonts w:cs="Times New Roman"/>
          <w:strike/>
        </w:rPr>
        <w:t>defense of indigents represented</w:t>
      </w:r>
      <w:r>
        <w:rPr>
          <w:rFonts w:cs="Times New Roman"/>
        </w:rPr>
        <w:t xml:space="preserve"> </w:t>
      </w:r>
      <w:r>
        <w:rPr>
          <w:rFonts w:cs="Times New Roman"/>
          <w:i/>
          <w:u w:val="single"/>
        </w:rPr>
        <w:t>representation</w:t>
      </w:r>
      <w:r>
        <w:rPr>
          <w:rFonts w:cs="Times New Roman"/>
        </w:rPr>
        <w:t xml:space="preserve"> by court-appointed, private counsel, in non capital Post Conviction Relief cases.</w:t>
      </w:r>
    </w:p>
    <w:p>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rPr>
      </w:pPr>
      <w:r>
        <w:rPr>
          <w:rFonts w:ascii="Times New Roman" w:hAnsi="Times New Roman"/>
          <w:b w:val="0"/>
          <w:color w:val="000000"/>
          <w:sz w:val="22"/>
        </w:rPr>
        <w:tab/>
      </w:r>
      <w:r>
        <w:rPr>
          <w:rFonts w:ascii="Times New Roman" w:hAnsi="Times New Roman"/>
          <w:sz w:val="22"/>
        </w:rPr>
        <w:t>47</w:t>
      </w:r>
      <w:r>
        <w:rPr>
          <w:rFonts w:ascii="Times New Roman" w:hAnsi="Times New Roman"/>
          <w:bCs/>
          <w:color w:val="000000"/>
          <w:sz w:val="22"/>
        </w:rPr>
        <w:t>.5.</w:t>
      </w:r>
      <w:r>
        <w:rPr>
          <w:rFonts w:ascii="Times New Roman" w:hAnsi="Times New Roman"/>
          <w:b w:val="0"/>
          <w:color w:val="000000"/>
          <w:sz w:val="22"/>
        </w:rPr>
        <w:tab/>
        <w:t xml:space="preserve">(INDEF: Civil Court Appointments)  The funds appropriated under “Civil Court Appointments” shall be used for Civil Court Appointments including Termination of Parental Rights, Abuse and </w:t>
      </w:r>
      <w:r>
        <w:rPr>
          <w:rFonts w:ascii="Times New Roman" w:hAnsi="Times New Roman"/>
          <w:b w:val="0"/>
          <w:sz w:val="22"/>
        </w:rPr>
        <w:t>Neglect</w:t>
      </w:r>
      <w:r>
        <w:rPr>
          <w:rFonts w:ascii="Times New Roman" w:hAnsi="Times New Roman"/>
          <w:b w:val="0"/>
          <w:color w:val="000000"/>
          <w:sz w:val="22"/>
        </w:rPr>
        <w:t>, Probate Court Commitments, Sexually Violent Predator Act, and Post Conviction Relief (PCR) to reimburse court appointed private attorneys and for other expenditures as</w:t>
      </w:r>
      <w:r>
        <w:rPr>
          <w:rFonts w:ascii="Times New Roman" w:hAnsi="Times New Roman"/>
          <w:b w:val="0"/>
          <w:sz w:val="22"/>
        </w:rPr>
        <w:t xml:space="preserve"> specified in t</w:t>
      </w:r>
      <w:r>
        <w:rPr>
          <w:rFonts w:ascii="Times New Roman" w:hAnsi="Times New Roman"/>
          <w:b w:val="0"/>
          <w:color w:val="000000"/>
          <w:sz w:val="22"/>
        </w:rPr>
        <w:t>his provision.  Civil Court Appointments funds may not be transferred or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w:t>
      </w:r>
      <w:r>
        <w:rPr>
          <w:rFonts w:cs="Times New Roman"/>
        </w:rPr>
        <w:t>are</w:t>
      </w:r>
      <w:r>
        <w:rPr>
          <w:rFonts w:cs="Times New Roman"/>
          <w:bCs/>
        </w:rPr>
        <w:t xml:space="preserve"> </w:t>
      </w:r>
      <w:r>
        <w:rPr>
          <w:rFonts w:cs="Times New Roman"/>
        </w:rPr>
        <w:t>appointed</w:t>
      </w:r>
      <w:r>
        <w:rPr>
          <w:rFonts w:cs="Times New Roman"/>
          <w:bCs/>
        </w:rPr>
        <w:t xml:space="preserve">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that reimbursement in excess of the rates or limit is necessary to provide reimbursement adequate to ensure effective assistance of counsel and reimbursement in excess of the limit is appropriate because the services provided were reasonably and necessarily incurred.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that payment in excess of the limit is appropriate because the services provided were reasonable and necessarily incurred to provide adequate defense.  Payments shall be made from funds appropriated for this purpose from the Commission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lastRenderedPageBreak/>
        <w:tab/>
        <w:t xml:space="preserve">Indigent defense vouchers authorized in this provision must be reviewed </w:t>
      </w:r>
      <w:r>
        <w:rPr>
          <w:rFonts w:cs="Times New Roman"/>
          <w:bCs/>
          <w:i/>
          <w:u w:val="single"/>
        </w:rPr>
        <w:t>and paid</w:t>
      </w:r>
      <w:r>
        <w:rPr>
          <w:rFonts w:cs="Times New Roman"/>
          <w:bCs/>
        </w:rPr>
        <w:t xml:space="preserve"> pursuant to procedures </w:t>
      </w:r>
      <w:r>
        <w:rPr>
          <w:rFonts w:cs="Times New Roman"/>
          <w:bCs/>
          <w:i/>
          <w:u w:val="single"/>
        </w:rPr>
        <w:t>and policies</w:t>
      </w:r>
      <w:r>
        <w:rPr>
          <w:rFonts w:cs="Times New Roman"/>
          <w:bCs/>
        </w:rPr>
        <w:t xml:space="preserve"> established by the Commission on Indigent Defense.  The commission shall provide a copy of the established procedures </w:t>
      </w:r>
      <w:r>
        <w:rPr>
          <w:rFonts w:cs="Times New Roman"/>
          <w:bCs/>
          <w:i/>
          <w:u w:val="single"/>
        </w:rPr>
        <w:t>and policies</w:t>
      </w:r>
      <w:r>
        <w:rPr>
          <w:rFonts w:cs="Times New Roman"/>
          <w:bCs/>
        </w:rPr>
        <w:t xml:space="preserv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47.6.</w:t>
      </w:r>
      <w:r>
        <w:rPr>
          <w:rFonts w:cs="Times New Roman"/>
          <w:b/>
        </w:rPr>
        <w:tab/>
      </w:r>
      <w:r>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47.7.</w:t>
      </w:r>
      <w:r>
        <w:rPr>
          <w:rFonts w:cs="Times New Roman"/>
        </w:rPr>
        <w:tab/>
        <w:t>(INDEF: Carry Forward)  To offset budget reductions, the Office of Indigent Defense may carry forward and utilize any unencumbered balances available in the Appellate Conflict Fund and the Civil Fund at the end of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szCs w:val="16"/>
        </w:rPr>
        <w:tab/>
      </w:r>
      <w:r>
        <w:rPr>
          <w:rFonts w:cs="Times New Roman"/>
          <w:b/>
        </w:rPr>
        <w:t>47</w:t>
      </w:r>
      <w:r>
        <w:rPr>
          <w:rFonts w:cs="Times New Roman"/>
          <w:b/>
          <w:bCs/>
          <w:szCs w:val="16"/>
        </w:rPr>
        <w:t>.8.</w:t>
      </w:r>
      <w:r>
        <w:rPr>
          <w:rFonts w:cs="Times New Roman"/>
          <w:szCs w:val="16"/>
        </w:rPr>
        <w:tab/>
        <w:t xml:space="preserve">(INDEF: Carry Forward of Obligations)  </w:t>
      </w:r>
      <w:r>
        <w:rPr>
          <w:rFonts w:cs="Times New Roman"/>
          <w:strike/>
          <w:szCs w:val="16"/>
        </w:rPr>
        <w:t>The Commission on Indigent Defense is authorized to carry-forward unpaid obligations incurred and received for payment in one fiscal year and to pay, to the extent possible, these obligations from funds appropriated in the next year’s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47</w:t>
      </w:r>
      <w:r>
        <w:rPr>
          <w:rFonts w:cs="Times New Roman"/>
          <w:b/>
          <w:bCs/>
          <w:szCs w:val="16"/>
        </w:rPr>
        <w:t>.9.</w:t>
      </w:r>
      <w:r>
        <w:rPr>
          <w:rFonts w:cs="Times New Roman"/>
          <w:szCs w:val="16"/>
        </w:rPr>
        <w:tab/>
        <w:t>(INDEF: Application Fee for Appointment of Counsel)  For the current fiscal year, the application fee for public defender services payable under Section 17-3-30(B) is increased to forty ($40) dollars.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47.10.</w:t>
      </w:r>
      <w:r>
        <w:rPr>
          <w:rFonts w:cs="Times New Roman"/>
          <w:b/>
        </w:rPr>
        <w:tab/>
      </w:r>
      <w:r>
        <w:rPr>
          <w:rFonts w:cs="Times New Roman"/>
          <w:bCs/>
        </w:rPr>
        <w:t xml:space="preserve">(INDEF: Assessments Increase)  </w:t>
      </w:r>
      <w:r>
        <w:rPr>
          <w:rFonts w:cs="Times New Roman"/>
          <w:bCs/>
          <w:strike/>
        </w:rPr>
        <w:t xml:space="preserve">The assessment paid pursuant to Section 14-1-206, 14-1-207, or 14-1-208 by a person who is convicted of, pleads guilty or nolo contendere to, or forfeits bond for an offense tried in general sessions, magistrate’s, or municipal court is increased from one hundred to one hundred seven and one-half percent of the fine imposed.  </w:t>
      </w:r>
      <w:r>
        <w:rPr>
          <w:rFonts w:cs="Times New Roman"/>
          <w:strike/>
        </w:rPr>
        <w:t xml:space="preserve">The revenues generated by this increase of seven and one-half percent must be deposited in the General Fund of the State.  From the total revenues generated by Sections 14-1-206, 14-1-207, and 14-1-208, and in addition to other uses prescribed by law, $3,200,000 shall be allocated to the following agencies for support of the programs specified:  $500,000 to the Department of Juvenile Justice for the Juvenile Arbitration Program; $450,000 to the Department of Juvenile Justice for the Marine Institutes; $500,000 to the Department of Juvenile Justice for regional status offender programs; and $1,750,000 to the Office of Indigent Defense for use in offsetting budget cuts.  </w:t>
      </w:r>
      <w:r>
        <w:rPr>
          <w:rFonts w:cs="Times New Roman"/>
          <w:bCs/>
          <w:strike/>
        </w:rPr>
        <w:t>It is the intent of the Legislature that the amount of the funds generated from this source and credited to the other State Agencies as provided by Section 14-1-206, 14-1-207, or 14-1-208 shall not be less than the amounts credited to those agencies in the previous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lang w:val="en-CA"/>
        </w:rPr>
        <w:tab/>
      </w:r>
      <w:r>
        <w:rPr>
          <w:rFonts w:cs="Times New Roman"/>
          <w:b/>
          <w:bCs/>
          <w:lang w:val="en-CA"/>
        </w:rPr>
        <w:fldChar w:fldCharType="begin"/>
      </w:r>
      <w:r>
        <w:rPr>
          <w:rFonts w:cs="Times New Roman"/>
          <w:b/>
          <w:bCs/>
          <w:lang w:val="en-CA"/>
        </w:rPr>
        <w:instrText xml:space="preserve"> SEQ CHAPTER \h \r 1</w:instrText>
      </w:r>
      <w:r>
        <w:rPr>
          <w:rFonts w:cs="Times New Roman"/>
          <w:b/>
          <w:bCs/>
          <w:lang w:val="en-CA"/>
        </w:rPr>
        <w:fldChar w:fldCharType="end"/>
      </w:r>
      <w:r>
        <w:rPr>
          <w:rFonts w:cs="Times New Roman"/>
          <w:b/>
        </w:rPr>
        <w:t>47</w:t>
      </w:r>
      <w:r>
        <w:rPr>
          <w:rFonts w:cs="Times New Roman"/>
          <w:b/>
          <w:bCs/>
        </w:rPr>
        <w:t>.11.</w:t>
      </w:r>
      <w:r>
        <w:rPr>
          <w:rFonts w:cs="Times New Roman"/>
          <w:b/>
          <w:bCs/>
        </w:rPr>
        <w:tab/>
      </w:r>
      <w:r>
        <w:rPr>
          <w:rFonts w:cs="Times New Roman"/>
        </w:rPr>
        <w:t xml:space="preserve">(INDEF: Defense of Indigents Application Fee)  </w:t>
      </w:r>
      <w:r>
        <w:rPr>
          <w:rFonts w:cs="Times New Roman"/>
          <w:strike/>
        </w:rPr>
        <w:t xml:space="preserve">(A)  A person to whom counsel has been provided in any court in this state shall execute an affidavit that the person is financially unable to employ counsel and that affidavit shall set forth all of the person’s assets.  If it appears that the person has some assets but they are insufficient to employ private counsel, the court, in its </w:t>
      </w:r>
      <w:r>
        <w:rPr>
          <w:rFonts w:cs="Times New Roman"/>
          <w:strike/>
        </w:rPr>
        <w:lastRenderedPageBreak/>
        <w:t>discretion, may order the person to pay these assets or a portion thereof to the Office of Indigent Defense of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(B)</w:t>
      </w:r>
      <w:r>
        <w:rPr>
          <w:rFonts w:cs="Times New Roman"/>
          <w:strik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during probation if the person is granted probation or by a time payment method if probation is not granted or appropriate.  The clerk of court or other appropriate official shall collect the application fee imposed by this section and remit the proceeds to the Public Defender Application Fund on a monthly basis.  The monies must be deposited in an interest-bearing account separate from the general fund and used only to provide for indigent defense services.  The monies shall be administered by the Office of Indigent Defense.  The clerk of court or other appropriate official shall maintain a record of all persons applying for representation and the disposition of the application and shall provide this information to the Office of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(C)</w:t>
      </w:r>
      <w:r>
        <w:rPr>
          <w:rFonts w:cs="Times New Roman"/>
          <w:strike/>
        </w:rPr>
        <w:tab/>
        <w:t>In matters in which a juvenile is brought before a court, the parents or legal guardian of such juvenile shall execute the above affidavit based upon their financial status and shall be responsible for paying any fee.  In juvenile matters,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(D)</w:t>
      </w:r>
      <w:r>
        <w:rPr>
          <w:rFonts w:cs="Times New Roman"/>
          <w:strik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(E)</w:t>
      </w:r>
      <w:r>
        <w:rPr>
          <w:rFonts w:cs="Times New Roman"/>
          <w:strik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or defender corporation of the county or counties wherein he is being represented or to the Office of Indigent Defense as provided for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w:t>
      </w:r>
      <w:r>
        <w:rPr>
          <w:rFonts w:cs="Times New Roman"/>
          <w:strik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(G)</w:t>
      </w:r>
      <w:r>
        <w:rPr>
          <w:rFonts w:cs="Times New Roman"/>
          <w:strike/>
        </w:rPr>
        <w:tab/>
        <w:t>The court may, in its discretion, order any claim or judgment waived, modified or withdrawn.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47.12.</w:t>
      </w:r>
      <w:r>
        <w:rPr>
          <w:rFonts w:cs="Times New Roman"/>
          <w:bCs/>
        </w:rPr>
        <w:tab/>
        <w:t xml:space="preserve">(INDEF: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w:t>
      </w:r>
      <w:r>
        <w:rPr>
          <w:rFonts w:cs="Times New Roman"/>
          <w:bCs/>
        </w:rPr>
        <w:lastRenderedPageBreak/>
        <w:t>failure alone is not sufficient basis for incarceration for a probation violation.  This assessment shall be collected and paid over before any other fees.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Cs/>
        </w:rPr>
        <w:tab/>
      </w:r>
      <w:r>
        <w:rPr>
          <w:b/>
        </w:rPr>
        <w:t>47.13.</w:t>
      </w:r>
      <w:r>
        <w:rPr>
          <w:b/>
        </w:rPr>
        <w:tab/>
      </w:r>
      <w:r>
        <w:rPr>
          <w:bCs/>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47.14.</w:t>
      </w:r>
      <w:r>
        <w:rPr>
          <w:rFonts w:cs="Times New Roman"/>
          <w:b/>
          <w:i/>
          <w:u w:val="single"/>
        </w:rPr>
        <w:tab/>
      </w:r>
      <w:r>
        <w:rPr>
          <w:rFonts w:cs="Times New Roman"/>
          <w:i/>
          <w:u w:val="single"/>
        </w:rPr>
        <w:t xml:space="preserve">(INDEF: Defense of Indigents Civil Action Application Fee) (A)  A person to whom counsel has been provided in any termination of parental rights (TPR), abuse and neglect, or any other civil court action in this </w:t>
      </w:r>
      <w:r>
        <w:rPr>
          <w:rFonts w:cs="Times New Roman"/>
          <w:bCs/>
          <w:i/>
          <w:u w:val="single"/>
        </w:rPr>
        <w:t>state</w:t>
      </w:r>
      <w:r>
        <w:rPr>
          <w:rFonts w:cs="Times New Roman"/>
          <w:i/>
          <w:u w:val="single"/>
        </w:rPr>
        <w:t xml:space="preserv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Commission on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(B)</w:t>
      </w:r>
      <w:r>
        <w:rPr>
          <w:rFonts w:cs="Times New Roman"/>
          <w:i/>
          <w:u w:val="singl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(C)</w:t>
      </w:r>
      <w:r>
        <w:rPr>
          <w:rFonts w:cs="Times New Roman"/>
          <w:i/>
          <w:u w:val="single"/>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(D)</w:t>
      </w:r>
      <w:r>
        <w:rPr>
          <w:rFonts w:cs="Times New Roman"/>
          <w:i/>
          <w:u w:val="singl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(E)</w:t>
      </w:r>
      <w:r>
        <w:rPr>
          <w:rFonts w:cs="Times New Roman"/>
          <w:i/>
          <w:u w:val="singl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i/>
          <w:u w:val="single"/>
        </w:rPr>
        <w:t>(F)</w:t>
      </w:r>
      <w:r>
        <w:rPr>
          <w:rFonts w:cs="Times New Roman"/>
          <w:i/>
          <w:u w:val="singl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47.15.</w:t>
      </w:r>
      <w:r>
        <w:rPr>
          <w:rFonts w:cs="Times New Roman"/>
          <w:b/>
          <w:i/>
          <w:u w:val="single"/>
        </w:rPr>
        <w:tab/>
      </w:r>
      <w:r>
        <w:rPr>
          <w:rFonts w:cs="Times New Roman"/>
          <w:i/>
          <w:u w:val="single"/>
        </w:rPr>
        <w:t>(INDEF: Family Court Attorney Appointment Study Group)  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47.16.</w:t>
      </w:r>
      <w:r>
        <w:rPr>
          <w:rFonts w:cs="Times New Roman"/>
          <w:b/>
          <w:i/>
          <w:u w:val="single"/>
        </w:rPr>
        <w:tab/>
      </w:r>
      <w:r>
        <w:rPr>
          <w:rFonts w:cs="Times New Roman"/>
          <w:i/>
          <w:u w:val="single"/>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47.17.</w:t>
      </w:r>
      <w:r>
        <w:rPr>
          <w:rFonts w:cs="Times New Roman"/>
          <w:i/>
          <w:u w:val="single"/>
        </w:rPr>
        <w:tab/>
        <w:t xml:space="preserve">(INDEF: Reporting Requirement)  </w:t>
      </w:r>
      <w:r>
        <w:rPr>
          <w:rFonts w:eastAsia="Calibri" w:cs="Times New Roman"/>
          <w:i/>
          <w:u w:val="single"/>
        </w:rPr>
        <w:t xml:space="preserve">Circuit Public Defenders shall provide, in a manner and form as the agency head requires, information and data concerning caseloads, dispositions, and other information as required by the agency head or General Assembly. </w:t>
      </w:r>
      <w:r>
        <w:rPr>
          <w:rFonts w:cs="Times New Roman"/>
          <w:i/>
          <w:u w:val="single"/>
        </w:rPr>
        <w:t xml:space="preserve"> </w:t>
      </w:r>
      <w:r>
        <w:rPr>
          <w:rFonts w:eastAsia="Calibri" w:cs="Times New Roman"/>
          <w:i/>
          <w:u w:val="single"/>
        </w:rPr>
        <w:t>The agency shall withhold payments and transfers to Circuit Public Defenders who are not in compliance with the agency reporting requirements.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2"/>
          <w:type w:val="continuous"/>
          <w:pgSz w:w="15840" w:h="12240" w:orient="landscape" w:code="1"/>
          <w:pgMar w:top="1152" w:right="1800" w:bottom="1584" w:left="2160" w:header="1008" w:footer="3499" w:gutter="288"/>
          <w:paperSrc w:first="2794" w:other="2794"/>
          <w:lnNumType w:countBy="1"/>
          <w:pgNumType w:start="429"/>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0" w:name="section48"/>
      <w:bookmarkEnd w:id="40"/>
      <w:r>
        <w:rPr>
          <w:rFonts w:cs="Times New Roman"/>
          <w:b/>
        </w:rPr>
        <w:t>SECTION 48 - D10 - STATE LAW ENFORCEMENT DIVISION</w:t>
      </w:r>
      <w:r>
        <w:rPr>
          <w:rFonts w:cs="Times New Roman"/>
          <w:b/>
        </w:rPr>
        <w:fldChar w:fldCharType="begin"/>
      </w:r>
      <w:r>
        <w:instrText xml:space="preserve"> XE "SECTION 48 - D10 - STATE LAW ENFORCEMENT DIVISION" </w:instrText>
      </w:r>
      <w:r>
        <w:rPr>
          <w:rFonts w:cs="Times New Roman"/>
          <w:b/>
        </w:rPr>
        <w:fldChar w:fldCharType="end"/>
      </w:r>
    </w:p>
    <w:p>
      <w:pPr>
        <w:keepNex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w:t>
      </w:r>
      <w:r>
        <w:rPr>
          <w:rFonts w:cs="Times New Roman"/>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48.2.</w:t>
      </w:r>
      <w:r>
        <w:rPr>
          <w:rFonts w:cs="Times New Roman"/>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48.3.</w:t>
      </w:r>
      <w:r>
        <w:rPr>
          <w:rFonts w:cs="Times New Roman"/>
        </w:rPr>
        <w:tab/>
        <w:t xml:space="preserve">(SLED: Criminal Record Search Fee)  </w:t>
      </w:r>
      <w:r>
        <w:rPr>
          <w:rFonts w:cs="Times New Roman"/>
          <w:strike/>
        </w:rPr>
        <w:t xml:space="preserve">(1)  The State Law Enforcement Division shall charge and collect a fee of $25 for each criminal record search conducted pursuant to Regulations contained in Chapter 73, Article 3, Subarticle 1 of the Code of State Regulations.  All revenue generated up to an amount of four million four hundred sixty-one thousand dollars collected from the criminal record search fee must be deposited to the General Fund of the State; any revenue generated above this amount shall be collected, retained, expended, and carried forward by the State Law Enforcement Division for agency operations.  The sale or dissemination of the criminal history record database maintained by the State Law Enforcement Division is prohibited.  The individual sale of individual criminal history records by SLED is not affected.  Criminal history record information, including </w:t>
      </w:r>
      <w:r>
        <w:rPr>
          <w:rFonts w:cs="Times New Roman"/>
          <w:strike/>
        </w:rPr>
        <w:lastRenderedPageBreak/>
        <w:t>arrest history, may be disseminated in accordance with regulations regardless of whether a corresponding judicial finding or disposition is part of the record.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fee allowed under paragraph (1) is fixed at eight dollars if the criminal record search is conducted for a charitable organization, a bona fide mentor, or for the use of a charitable organization.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division shall develop forms on which a mentor or charitable organization shall certify that the criminal record search is conducted for the use and benefit of the charitable organization or mentor.  For purposes of this subparagraph, the phrase “charitable organization” means: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(a)</w:t>
      </w:r>
      <w:r>
        <w:rPr>
          <w:rFonts w:cs="Times New Roman"/>
          <w:strike/>
        </w:rPr>
        <w:tab/>
        <w:t>an organization which has been determined to be exempt from taxation under Section 501(c)(3) of the United States Internal Revenue Code of 1986,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(b)</w:t>
      </w:r>
      <w:r>
        <w:rPr>
          <w:rFonts w:cs="Times New Roman"/>
          <w:strike/>
        </w:rPr>
        <w:tab/>
        <w:t>a bona fide church, including an institution such as a synagogue or mosque;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(c)</w:t>
      </w:r>
      <w:r>
        <w:rPr>
          <w:rFonts w:cs="Times New Roman"/>
          <w:strike/>
        </w:rPr>
        <w:tab/>
        <w:t>or volunteers of a local recreation commission;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(d)</w:t>
      </w:r>
      <w:r>
        <w:rPr>
          <w:rFonts w:cs="Times New Roman"/>
          <w:strike/>
        </w:rPr>
        <w:tab/>
        <w:t>an organization which has filed a statement of registration or exemption under the Solicitation of Charitable Funds Act, Chapter 56, Title 33 of the 1976 Code.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48.4.</w:t>
      </w:r>
      <w:r>
        <w:rPr>
          <w:rFonts w:cs="Times New Roman"/>
        </w:rPr>
        <w:tab/>
        <w:t xml:space="preserve">(SLED: Revenue Carry Forward)  </w:t>
      </w:r>
      <w:r>
        <w:rPr>
          <w:rFonts w:cs="Times New Roman"/>
          <w:strike/>
        </w:rPr>
        <w:t>All revenue generated by SLED from the sale of vehicles, various equipment, gasoline, and insurance claims during the prior fiscal year may be retained carried forward and expended for the purpose of purchasing like items.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48.5.</w:t>
      </w:r>
      <w:r>
        <w:rPr>
          <w:rFonts w:cs="Times New Roman"/>
          <w:b/>
        </w:rPr>
        <w:tab/>
      </w:r>
      <w:r>
        <w:rPr>
          <w:rFonts w:cs="Times New Roman"/>
        </w:rPr>
        <w:t>(SLED: Agents Operations Carry Forward)  Any unexpended balance on June 30, of the prior fiscal year, in Part IA, subsection 48 of the section “Agents Operations” may be carried forward and expended for the same purpose in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48.6.</w:t>
      </w:r>
      <w:r>
        <w:rPr>
          <w:rFonts w:cs="Times New Roman"/>
          <w:b/>
        </w:rPr>
        <w:tab/>
      </w:r>
      <w:r>
        <w:rPr>
          <w:rFonts w:cs="Times New Roman"/>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48.7.</w:t>
      </w:r>
      <w:r>
        <w:rPr>
          <w:rFonts w:cs="Times New Roman"/>
          <w:b/>
        </w:rPr>
        <w:tab/>
      </w:r>
      <w:r>
        <w:rPr>
          <w:rFonts w:cs="Times New Roman"/>
        </w:rPr>
        <w:t>(SLED: Clothing Allowance)  The State Law Enforcement Division is hereby authorized to provide agents and criminalists with an annual clothing allowance (on a pro rata basis) not to exceed $600 per agent/criminalist for required clothing used in the line of duty.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48.8.</w:t>
      </w:r>
      <w:r>
        <w:rPr>
          <w:rFonts w:cs="Times New Roman"/>
          <w:b/>
        </w:rPr>
        <w:tab/>
      </w:r>
      <w:r>
        <w:rPr>
          <w:rFonts w:cs="Times New Roman"/>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48.9.</w:t>
      </w:r>
      <w:r>
        <w:rPr>
          <w:rFonts w:cs="Times New Roman"/>
          <w:b/>
        </w:rPr>
        <w:tab/>
      </w:r>
      <w:r>
        <w:rPr>
          <w:rFonts w:cs="Times New Roman"/>
        </w:rPr>
        <w:t xml:space="preserve">(SLED: Concealed Weapon Permit)  </w:t>
      </w:r>
      <w:r>
        <w:rPr>
          <w:rFonts w:cs="Times New Roman"/>
          <w:strike/>
        </w:rPr>
        <w:t>The State Law Enforcement Division shall collect, retain, expend, and carry forward all fees associated with the Concealed Weapon Permit program.</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48.10.</w:t>
      </w:r>
      <w:r>
        <w:rPr>
          <w:rFonts w:cs="Times New Roman"/>
          <w:b/>
        </w:rPr>
        <w:tab/>
      </w:r>
      <w:r>
        <w:rPr>
          <w:rFonts w:cs="Times New Roman"/>
        </w:rPr>
        <w:t>(SLED: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48.11.</w:t>
      </w:r>
      <w:r>
        <w:rPr>
          <w:rFonts w:cs="Times New Roman"/>
          <w:b/>
        </w:rPr>
        <w:tab/>
      </w:r>
      <w:r>
        <w:rPr>
          <w:rFonts w:cs="Times New Roman"/>
        </w:rPr>
        <w:t xml:space="preserve">(SLED: Detective/Security Fee)  The State Law Enforcement Division is hereby authorized to charge and collect additional license and registration fees for private detective businesses, private security businesses, including employees of these </w:t>
      </w:r>
      <w:r>
        <w:rPr>
          <w:rFonts w:cs="Times New Roman"/>
        </w:rPr>
        <w:lastRenderedPageBreak/>
        <w:t>businesses, and companies which provide private security on their own premises.  The funds generated will be transmitted to the Department of Public Safety and used for the purpose of providing additional security in the Capitol Complex area.</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48.12.</w:t>
      </w:r>
      <w:r>
        <w:rPr>
          <w:rFonts w:cs="Times New Roman"/>
          <w:b/>
        </w:rPr>
        <w:tab/>
      </w:r>
      <w:r>
        <w:rPr>
          <w:rFonts w:cs="Times New Roman"/>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48.13.</w:t>
      </w:r>
      <w:r>
        <w:rPr>
          <w:rFonts w:cs="Times New Roman"/>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48.14.</w:t>
      </w:r>
      <w:r>
        <w:rPr>
          <w:rFonts w:cs="Times New Roman"/>
          <w:bCs/>
        </w:rPr>
        <w:tab/>
        <w:t xml:space="preserve">(SLED: Sex Offender Registry Fee)  Each Sheriff is authorized to charge and collect an annual amount of </w:t>
      </w:r>
      <w:r>
        <w:rPr>
          <w:rFonts w:cs="Times New Roman"/>
        </w:rPr>
        <w:t>one</w:t>
      </w:r>
      <w:r>
        <w:rPr>
          <w:rFonts w:cs="Times New Roman"/>
          <w:bCs/>
        </w:rPr>
        <w:t xml:space="preserve"> hundred fifty dollars from each sex offender required to register by law.  </w:t>
      </w:r>
      <w:r>
        <w:rPr>
          <w:rFonts w:cs="Times New Roman"/>
        </w:rPr>
        <w:t>If such sex offender has been declared indigent by the Sheriff of the county in which the offender must register and provides proof of the declaration at the time of registration, the fee will automatically be waived.</w:t>
      </w:r>
      <w:r>
        <w:rPr>
          <w:rFonts w:cs="Times New Roman"/>
          <w:bCs/>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48.15.</w:t>
      </w:r>
      <w:r>
        <w:rPr>
          <w:rFonts w:cs="Times New Roman"/>
          <w:b/>
        </w:rPr>
        <w:tab/>
      </w:r>
      <w:r>
        <w:rPr>
          <w:rFonts w:cs="Times New Roman"/>
          <w:bCs/>
        </w:rPr>
        <w:t xml:space="preserve">(SLED: Private Detective Fees Criminal History Checks)  The State Law Enforcement Division is authorized to charge private detective companies, individual private detectives, private security companies, </w:t>
      </w:r>
      <w:r>
        <w:rPr>
          <w:rFonts w:cs="Times New Roman"/>
        </w:rPr>
        <w:t>armed</w:t>
      </w:r>
      <w:r>
        <w:rPr>
          <w:rFonts w:cs="Times New Roman"/>
          <w:bCs/>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48.16.</w:t>
      </w:r>
      <w:r>
        <w:rPr>
          <w:rFonts w:cs="Times New Roman"/>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48.17.</w:t>
      </w:r>
      <w:r>
        <w:rPr>
          <w:rFonts w:cs="Times New Roman"/>
          <w:b/>
          <w:bCs/>
        </w:rPr>
        <w:tab/>
      </w:r>
      <w:r>
        <w:rPr>
          <w:rFonts w:cs="Times New Roman"/>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pacing w:val="-2"/>
        </w:rPr>
        <w:tab/>
      </w:r>
      <w:r>
        <w:rPr>
          <w:rFonts w:cs="Times New Roman"/>
          <w:b/>
          <w:spacing w:val="-2"/>
        </w:rPr>
        <w:t>48.18.</w:t>
      </w:r>
      <w:r>
        <w:rPr>
          <w:rFonts w:cs="Times New Roman"/>
          <w:bCs/>
          <w:spacing w:val="-2"/>
        </w:rPr>
        <w:tab/>
        <w:t xml:space="preserve">(SLED: Retention of Funds Reimbursed by State or Federal Agencies)  The State Law Enforcement </w:t>
      </w:r>
      <w:r>
        <w:rPr>
          <w:rFonts w:cs="Times New Roman"/>
        </w:rPr>
        <w:t>Division</w:t>
      </w:r>
      <w:r>
        <w:rPr>
          <w:rFonts w:cs="Times New Roman"/>
          <w:bCs/>
          <w:spacing w:val="-2"/>
        </w:rPr>
        <w:t xml:space="preserve"> is authorized to collect, expend, retain, and carry forward all funds received from other state or federal agencies in the current fiscal year as reimbursement of expenditures incurred in the current or prior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48.19.</w:t>
      </w:r>
      <w:r>
        <w:rPr>
          <w:rFonts w:cs="Times New Roman"/>
          <w:b/>
          <w:bCs/>
        </w:rPr>
        <w:tab/>
      </w:r>
      <w:r>
        <w:rPr>
          <w:rFonts w:cs="Times New Roman"/>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rPr>
      </w:pPr>
      <w:bookmarkStart w:id="41" w:name="section49"/>
      <w:bookmarkEnd w:id="41"/>
      <w:r>
        <w:rPr>
          <w:rFonts w:cs="Times New Roman"/>
          <w:b/>
        </w:rPr>
        <w:t>SECTION 49 - K05 - DEPARTMENT OF PUBLIC SAFETY</w:t>
      </w:r>
      <w:r>
        <w:rPr>
          <w:rFonts w:cs="Times New Roman"/>
          <w:b/>
        </w:rPr>
        <w:fldChar w:fldCharType="begin"/>
      </w:r>
      <w:r>
        <w:instrText xml:space="preserve"> XE "SECTION 49 - K05 - DEPARTMENT OF PUBLIC SAFETY"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49</w:t>
      </w:r>
      <w:r>
        <w:rPr>
          <w:rFonts w:cs="Times New Roman"/>
          <w:b/>
          <w:bCs/>
        </w:rPr>
        <w:t>.1.</w:t>
      </w:r>
      <w:r>
        <w:rPr>
          <w:rFonts w:cs="Times New Roman"/>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49.2.</w:t>
      </w:r>
      <w:r>
        <w:rPr>
          <w:rFonts w:cs="Times New Roman"/>
          <w:b/>
        </w:rPr>
        <w:tab/>
      </w:r>
      <w:r>
        <w:rPr>
          <w:rFonts w:cs="Times New Roman"/>
        </w:rPr>
        <w:t xml:space="preserve">(DPS: Miscellaneous Revenue)  </w:t>
      </w:r>
      <w:r>
        <w:rPr>
          <w:rFonts w:cs="Times New Roman"/>
          <w:strike/>
        </w:rPr>
        <w:t>Revenue received from the sale of publications, postal reimbursement, photo copying, electronic data from traffic collisions, sale of miscellaneous refuse and recyclable materials, insurance claim receipts, coin operated telephones, and revenue from building management services, and Department of Public Safety training series shall be retained by the department and expended in budgeted operations for professional training, fees and dues, clothing allowance, and other related services or programs as the Director of the Department of Public Safety may deem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Public Safety shall report annually to the General Assembly the amount of miscellaneous revenue retained and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49.3.</w:t>
      </w:r>
      <w:r>
        <w:rPr>
          <w:rFonts w:cs="Times New Roman"/>
        </w:rPr>
        <w:tab/>
        <w:t xml:space="preserve">(DPS: Federal, Other Flow Through Funds)  </w:t>
      </w:r>
      <w:r>
        <w:rPr>
          <w:rFonts w:cs="Times New Roman"/>
          <w:strike/>
        </w:rPr>
        <w:t>In order to complete projects begun in a prior fiscal year, the Department of Public Safety is authorized to expend federal and earmarked funds in the current fiscal year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49.4.</w:t>
      </w:r>
      <w:r>
        <w:rPr>
          <w:rFonts w:cs="Times New Roman"/>
        </w:rPr>
        <w:tab/>
        <w:t xml:space="preserve">(DPS: Motor Carrier Registration Fees)  </w:t>
      </w:r>
      <w:r>
        <w:rPr>
          <w:rFonts w:cs="Times New Roman"/>
          <w:strike/>
        </w:rPr>
        <w:t>Enforcement by the State Transport Police Division of the department, of Articles 3 and 5, of Chapter 23 of Title 58 of the 1976 Code, shall be funded from the motor carrier registration fees collected by the Department of Motor Vehicles that previously were collected by the Public Service Commission and the Department of Public Safety.  Additionally, the State Transport Police is authorized to expend the motor carrier registration fees to build or renovate weigh stations.  All unexpended funds from prior years collected under this proviso may be retained and carried forward by the department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49.5.</w:t>
      </w:r>
      <w:r>
        <w:rPr>
          <w:rFonts w:cs="Times New Roman"/>
        </w:rPr>
        <w:tab/>
        <w:t xml:space="preserve">(DPS: Witness Fee)  </w:t>
      </w:r>
      <w:r>
        <w:rPr>
          <w:rFonts w:cs="Times New Roman"/>
          <w:strike/>
        </w:rPr>
        <w:t>The Department of Public Safety is hereby authorized to charge a witness fee of $130.00 per hour, up to $1,000 per day for each trooper trained in Advanced Accident Investigation testifying in civil matters which do not involve the State as a party in interest.  This fee shall be charged in addition to any court prescribed payment due as compensation or reimbursement for judicial appearances and deposited into a designated revenue account.  The department is authorized 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49.6.</w:t>
      </w:r>
      <w:r>
        <w:rPr>
          <w:rFonts w:cs="Times New Roman"/>
        </w:rPr>
        <w:tab/>
        <w:t xml:space="preserve">(DPS: Commissioned Officers’ Physicals)  </w:t>
      </w:r>
      <w:r>
        <w:rPr>
          <w:rFonts w:cs="Times New Roman"/>
          <w:strike/>
        </w:rPr>
        <w:t>The department is authorized to pay for the cost of physical examinations for department personnel who are required to receive such physical examinations prior to or after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49.7.</w:t>
      </w:r>
      <w:r>
        <w:rPr>
          <w:rFonts w:cs="Times New Roman"/>
          <w:b/>
        </w:rPr>
        <w:tab/>
      </w:r>
      <w:r>
        <w:rPr>
          <w:rFonts w:cs="Times New Roman"/>
        </w:rPr>
        <w:t xml:space="preserve">(DPS: Retention of Emergency Expenditure Refunds)  </w:t>
      </w:r>
      <w:r>
        <w:rPr>
          <w:rFonts w:cs="Times New Roman"/>
          <w:strike/>
        </w:rPr>
        <w:t xml:space="preserve">The Department of Public Safety is authorized to collect, expend, retain, and carry forward all funds received from other state or federal agencies in the current fiscal year as reimbursement of </w:t>
      </w:r>
      <w:r>
        <w:rPr>
          <w:rFonts w:cs="Times New Roman"/>
          <w:strike/>
        </w:rPr>
        <w:lastRenderedPageBreak/>
        <w:t>expenditures incurred in the current or prior fiscal year when personnel and equipment are mobilized and expenses incurred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49.8.</w:t>
      </w:r>
      <w:r>
        <w:rPr>
          <w:rFonts w:cs="Times New Roman"/>
          <w:b/>
        </w:rPr>
        <w:tab/>
      </w:r>
      <w:r>
        <w:rPr>
          <w:rFonts w:cs="Times New Roman"/>
        </w:rPr>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49.9.</w:t>
      </w:r>
      <w:r>
        <w:rPr>
          <w:rFonts w:cs="Times New Roman"/>
          <w:b/>
        </w:rPr>
        <w:tab/>
      </w:r>
      <w:r>
        <w:rPr>
          <w:rFonts w:cs="Times New Roman"/>
        </w:rPr>
        <w:t xml:space="preserve">(DPS: Meals in Emergency Operations)  </w:t>
      </w:r>
      <w:r>
        <w:rPr>
          <w:rFonts w:cs="Times New Roman"/>
          <w:strike/>
        </w:rPr>
        <w:t>The Department of Public Safety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49.10.</w:t>
      </w:r>
      <w:r>
        <w:rPr>
          <w:rFonts w:cs="Times New Roman"/>
        </w:rPr>
        <w:tab/>
        <w:t>(DPS: Inmate Release)  The Department of Public Safety is directed to utilize the funds appropriated to the department to positively ascertain the identity of any individuals arrested under Section 20-7-8920 or Section 20-7-8925 of the 1976 Code, before that individual is released from custody.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49</w:t>
      </w:r>
      <w:r>
        <w:rPr>
          <w:rFonts w:cs="Times New Roman"/>
          <w:b/>
          <w:bCs/>
        </w:rPr>
        <w:t>.11.</w:t>
      </w:r>
      <w:r>
        <w:rPr>
          <w:rFonts w:cs="Times New Roman"/>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.12.</w:t>
      </w:r>
      <w:r>
        <w:rPr>
          <w:rFonts w:cs="Times New Roman"/>
        </w:rPr>
        <w:tab/>
        <w:t>(DPS: Sale of Real Property)  At such time as any portion of the Laurens Road property in Greenville is declared to be surplus by the agency or agencies which occupy said portion, and a</w:t>
      </w:r>
      <w:r>
        <w:rPr>
          <w:rFonts w:cs="Times New Roman"/>
          <w:bCs/>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Pr>
          <w:rFonts w:cs="Times New Roman"/>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w:t>
      </w:r>
      <w:r>
        <w:rPr>
          <w:rFonts w:cs="Times New Roman"/>
          <w:b/>
          <w:bCs/>
        </w:rPr>
        <w:t>.13.</w:t>
      </w:r>
      <w:r>
        <w:rPr>
          <w:rFonts w:cs="Times New Roman"/>
        </w:rPr>
        <w:tab/>
        <w:t xml:space="preserve">(DPS: Building Fund Flexibility)  </w:t>
      </w:r>
      <w:r>
        <w:rPr>
          <w:rFonts w:cs="Times New Roman"/>
          <w:strike/>
        </w:rPr>
        <w:t>For the current fiscal year, all monies collected in the Department of Public Safety Building Fund, Subfund 3324, that exceed the annual bond payment and the amount needed for building repair must be utilized by the department to support the Highway Patrol.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.14.</w:t>
      </w:r>
      <w:r>
        <w:rPr>
          <w:rFonts w:cs="Times New Roman"/>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rPr>
        <w:t>49</w:t>
      </w:r>
      <w:r>
        <w:rPr>
          <w:rFonts w:cs="Times New Roman"/>
          <w:b/>
          <w:bCs/>
        </w:rPr>
        <w:t>.15.</w:t>
      </w:r>
      <w:r>
        <w:rPr>
          <w:rFonts w:cs="Times New Roman"/>
        </w:rPr>
        <w:tab/>
        <w:t>(DPS: Hunley Security)  From the funds appropriated to the Department of Public Safety, the department is directed to assign two law enforcement officers to provide security services for the H.L. Hunley at the Warren Lasch Laboratory in Charleston.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49.16.</w:t>
      </w:r>
      <w:r>
        <w:rPr>
          <w:rFonts w:cs="Times New Roman"/>
        </w:rPr>
        <w:tab/>
        <w:t xml:space="preserve">(DPS: SC Law Enforcement Officers Hall of Fame)  </w:t>
      </w:r>
      <w:r>
        <w:rPr>
          <w:rFonts w:cs="Times New Roman"/>
          <w:strike/>
        </w:rPr>
        <w:t>The Department of Public Safety is hereby authorized to retain all revenue received in court fines, pursuant to Sections 14-1-206(3), 14-1-207(3), and 14-1-208(3) of the 1976 Code, for the purpose of defraying the costs of maintaining and operating the Hall of Fame.  The department may retain the surplus for the same purpose and is authorized to carry forward and expend such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49.17.</w:t>
      </w:r>
      <w:r>
        <w:rPr>
          <w:rFonts w:cs="Times New Roman"/>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2" w:name="section50"/>
      <w:bookmarkEnd w:id="42"/>
      <w:r>
        <w:rPr>
          <w:rFonts w:cs="Times New Roman"/>
          <w:b/>
          <w:bCs/>
        </w:rPr>
        <w:t>SECTION 50 -N20 - LAW ENFORCEMENT TRAINING COUNCIL</w:t>
      </w:r>
      <w:r>
        <w:rPr>
          <w:rFonts w:cs="Times New Roman"/>
          <w:b/>
          <w:bCs/>
        </w:rPr>
        <w:fldChar w:fldCharType="begin"/>
      </w:r>
      <w:r>
        <w:instrText xml:space="preserve"> XE "SECTION 50 -N20 - LAW ENFORCEMENT TRAINING COUNCIL" </w:instrText>
      </w:r>
      <w:r>
        <w:rPr>
          <w:rFonts w:cs="Times New Roman"/>
          <w:b/>
          <w:bCs/>
        </w:rPr>
        <w:fldChar w:fldCharType="end"/>
      </w: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50.1.</w:t>
      </w:r>
      <w:r>
        <w:rPr>
          <w:rFonts w:cs="Times New Roman"/>
          <w:b/>
          <w:bCs/>
        </w:rPr>
        <w:tab/>
      </w:r>
      <w:r>
        <w:rPr>
          <w:rFonts w:cs="Times New Roman"/>
        </w:rPr>
        <w:t xml:space="preserve">(LETC: CJA-Federal, Other Flow Through Funds)  In order to complete projects begun in a prior fiscal year, the Law Enforcement Training Council, Criminal Justice Academy is authorized to expend federal and earmarked funds in the current fiscal year </w:t>
      </w:r>
      <w:r>
        <w:rPr>
          <w:rFonts w:cs="Times New Roman"/>
          <w:szCs w:val="22"/>
        </w:rPr>
        <w:t>for expenditures incurred in the prior fiscal year</w:t>
      </w:r>
      <w:r>
        <w:rPr>
          <w:rFonts w:cs="Times New Roman"/>
        </w:rPr>
        <w:t>.</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50.2.</w:t>
      </w:r>
      <w:r>
        <w:rPr>
          <w:rFonts w:cs="Times New Roman"/>
          <w:b/>
          <w:bCs/>
        </w:rPr>
        <w:tab/>
      </w:r>
      <w:r>
        <w:rPr>
          <w:rFonts w:cs="Times New Roman"/>
        </w:rPr>
        <w:t xml:space="preserve">(LETC: CJA-Retention of Emergency Expenditure Refunds)  The </w:t>
      </w:r>
      <w:r>
        <w:rPr>
          <w:rFonts w:cs="Times New Roman"/>
          <w:bCs/>
        </w:rPr>
        <w:t>Law Enforcement Training Council, Criminal Justice Academy is authorized to collect, exp</w:t>
      </w:r>
      <w:r>
        <w:rPr>
          <w:rFonts w:cs="Times New Roman"/>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50.3.</w:t>
      </w:r>
      <w: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55"/>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3" w:name="section51"/>
      <w:bookmarkEnd w:id="43"/>
      <w:r>
        <w:rPr>
          <w:rFonts w:cs="Times New Roman"/>
          <w:b/>
        </w:rPr>
        <w:t>SECTION 51 - N04 - DEPARTMENT OF CORRECTIONS</w:t>
      </w:r>
      <w:r>
        <w:rPr>
          <w:rFonts w:cs="Times New Roman"/>
          <w:b/>
        </w:rPr>
        <w:fldChar w:fldCharType="begin"/>
      </w:r>
      <w:r>
        <w:instrText xml:space="preserve"> XE "SECTION 51 - N04 - DEPARTMENT OF CORRECTIONS"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w:t>
      </w:r>
      <w:r>
        <w:rPr>
          <w:rFonts w:cs="Times New Roman"/>
          <w:b/>
        </w:rPr>
        <w:tab/>
      </w:r>
      <w:r>
        <w:rPr>
          <w:rFonts w:cs="Times New Roman"/>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51.2.</w:t>
      </w:r>
      <w:r>
        <w:rPr>
          <w:rFonts w:cs="Times New Roman"/>
        </w:rPr>
        <w:tab/>
        <w:t xml:space="preserve">(CORR: Farm Program)  </w:t>
      </w:r>
      <w:r>
        <w:rPr>
          <w:rFonts w:cs="Times New Roman"/>
          <w:strike/>
        </w:rPr>
        <w:t xml:space="preserve">Notwithstanding any provision of law to the contrary, the proceeds from the sale of all excess agricultural products produced by the Farm Program of the South Carolina Department of Corrections shall be retained by that </w:t>
      </w:r>
      <w:r>
        <w:rPr>
          <w:rFonts w:cs="Times New Roman"/>
          <w:strike/>
        </w:rPr>
        <w:lastRenderedPageBreak/>
        <w:t>agency to be utilized in the expansion and modernization of the program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51.3.</w:t>
      </w:r>
      <w:r>
        <w:rPr>
          <w:rFonts w:cs="Times New Roman"/>
        </w:rPr>
        <w:tab/>
        <w:t xml:space="preserve">(CORR: Canteen Operations)  Revenue derived wholly from the canteen operations within the Department of Corrections on behalf of the inmate population, may be retained and </w:t>
      </w:r>
      <w:r>
        <w:rPr>
          <w:rFonts w:cs="Times New Roman"/>
          <w:bCs/>
          <w:szCs w:val="22"/>
        </w:rPr>
        <w:t>expended</w:t>
      </w:r>
      <w:r>
        <w:rPr>
          <w:rFonts w:cs="Times New Roman"/>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51.4.</w:t>
      </w:r>
      <w:r>
        <w:rPr>
          <w:rFonts w:cs="Times New Roman"/>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b/>
          <w:bCs/>
        </w:rPr>
        <w:t>.5.</w:t>
      </w:r>
      <w:r>
        <w:rPr>
          <w:rFonts w:cs="Times New Roman"/>
          <w:b/>
          <w:bCs/>
        </w:rPr>
        <w:tab/>
      </w:r>
      <w:r>
        <w:rPr>
          <w:rFonts w:cs="Times New Roman"/>
        </w:rPr>
        <w:t>(CORR: E.H. Cooper Trust Fund)  Any unclaimed funds remaining in any inmate account, after appropriate and necessary steps are taken to determine and contact a rightful owner of such funds, shall be deposited into the Inmate Welfare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51.6.</w:t>
      </w:r>
      <w:r>
        <w:rPr>
          <w:rFonts w:cs="Times New Roman"/>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51.7.</w:t>
      </w:r>
      <w:r>
        <w:rPr>
          <w:rFonts w:cs="Times New Roman"/>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51.8.</w:t>
      </w:r>
      <w:r>
        <w:rPr>
          <w:rFonts w:cs="Times New Roman"/>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51.9.</w:t>
      </w:r>
      <w:r>
        <w:rPr>
          <w:rFonts w:cs="Times New Roman"/>
        </w:rPr>
        <w:tab/>
        <w:t>(CORR: Tire Retreading Program Restriction)  The tire retreading program at the Lieber Correctional Institution shall be limited to the marketing and sale of retreads to state governmental entities.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51.10.</w:t>
      </w:r>
      <w:r>
        <w:rPr>
          <w:rFonts w:cs="Times New Roman"/>
          <w:b/>
        </w:rPr>
        <w:tab/>
      </w:r>
      <w:r>
        <w:rPr>
          <w:rFonts w:cs="Times New Roman"/>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51.11.</w:t>
      </w:r>
      <w:r>
        <w:rPr>
          <w:rFonts w:cs="Times New Roman"/>
          <w:b/>
        </w:rPr>
        <w:tab/>
      </w:r>
      <w:r>
        <w:rPr>
          <w:rFonts w:cs="Times New Roman"/>
        </w:rPr>
        <w:t xml:space="preserve">(CORR: Reward for Information)  </w:t>
      </w:r>
      <w:r>
        <w:rPr>
          <w:rFonts w:cs="Times New Roman"/>
          <w:strike/>
        </w:rPr>
        <w:t>The Director of the Department of Corrections may award up to two thousand dollars ($2,000) for information leading to the capture of each escaped convict.  Funds to support such awards shall be generated from monies or things of value used as money found in the unlawful possession of a prisoner and confiscated as contraband by the Department of Corrections.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lastRenderedPageBreak/>
        <w:tab/>
      </w:r>
      <w:r>
        <w:rPr>
          <w:rFonts w:cs="Times New Roman"/>
          <w:b/>
        </w:rPr>
        <w:t>51.12.</w:t>
      </w:r>
      <w:r>
        <w:rPr>
          <w:rFonts w:cs="Times New Roman"/>
          <w:b/>
        </w:rPr>
        <w:tab/>
      </w:r>
      <w:r>
        <w:rPr>
          <w:rFonts w:cs="Times New Roman"/>
        </w:rPr>
        <w:t xml:space="preserve">(CORR: Sale of Timber)  </w:t>
      </w:r>
      <w:r>
        <w:rPr>
          <w:rFonts w:cs="Times New Roman"/>
          <w:strike/>
        </w:rPr>
        <w:t>The Department of Corrections is hereby authorized to sell mature trees and other timber suitable for commercial purposes from lands owned by the Department of Corrections.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Budget and Control Board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51.13.</w:t>
      </w:r>
      <w:r>
        <w:rPr>
          <w:rFonts w:cs="Times New Roman"/>
          <w:b/>
        </w:rPr>
        <w:tab/>
      </w:r>
      <w:r>
        <w:rPr>
          <w:rFonts w:cs="Times New Roman"/>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51.14.</w:t>
      </w:r>
      <w:r>
        <w:rPr>
          <w:rFonts w:cs="Times New Roman"/>
          <w:b/>
        </w:rPr>
        <w:tab/>
      </w:r>
      <w:r>
        <w:rPr>
          <w:rFonts w:cs="Times New Roman"/>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51.15.</w:t>
      </w:r>
      <w:r>
        <w:rPr>
          <w:rFonts w:cs="Times New Roman"/>
          <w:b/>
        </w:rPr>
        <w:tab/>
      </w:r>
      <w:r>
        <w:rPr>
          <w:rFonts w:cs="Times New Roman"/>
        </w:rPr>
        <w:t xml:space="preserve">(CORR: Sale of Horticultural Products)  </w:t>
      </w:r>
      <w:r>
        <w:rPr>
          <w:rFonts w:cs="Times New Roman"/>
          <w:strike/>
        </w:rPr>
        <w:t>The proceeds from the sale of horticultural products by the Department of Corrections shall be retained by the agency to fund services benefiting the general welfare of all inmates.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51.16.</w:t>
      </w:r>
      <w:r>
        <w:rPr>
          <w:rFonts w:cs="Times New Roman"/>
        </w:rPr>
        <w:tab/>
        <w:t xml:space="preserve">(CORR: Victim Assistance Wage Deductions)  </w:t>
      </w:r>
      <w:r>
        <w:rPr>
          <w:rFonts w:cs="Times New Roman"/>
          <w:strike/>
        </w:rPr>
        <w:t>Of monies generated by inmates engaged in work at paid employment in the community, the Director of the Department of Corrections shall deduct the following from the gross wages of the prisoner:</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(a)</w:t>
      </w:r>
      <w:r>
        <w:rPr>
          <w:rFonts w:cs="Times New Roman"/>
          <w:strike/>
        </w:rPr>
        <w:tab/>
        <w:t>ten percent must be placed on deposit with the State Treasurer for credit to a special account to support victim assistance programs established pursuant to the “Victims of Crime Act of 1984”, Public Law 98-473, Title II, Chapter XIV, Section 1404; and</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(b)</w:t>
      </w:r>
      <w:r>
        <w:rPr>
          <w:rFonts w:cs="Times New Roman"/>
          <w:strike/>
        </w:rPr>
        <w:tab/>
        <w:t>ten percent must be retained by the department to support services provided by the department to victims of the incarcerated population.  At the close of the fiscal year, any excess funds not expended by the department to support victim services shall revert to the victim assistance programs account as described in paragraph (a) and as mandated in S.C. Code Section 24-3-40(A)(2).  The department is directed to provide an accounting to the Senate Finance Committee and Ways and Means Committee of how the retained funds were expended and the services that were provided by September 1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Such deductions shall apply only if restitution to a particular victim or victims has not been ordered by the court or if court-ordered restitution to a particular victim or victims has been satisfied.  Otherwise restitution must be satisfied before any deductions for victim assistance programs are incurred.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b/>
        </w:rPr>
        <w:tab/>
        <w:t>51.17.</w:t>
      </w:r>
      <w:r>
        <w:rPr>
          <w:rFonts w:cs="Times New Roman"/>
          <w:b/>
        </w:rPr>
        <w:tab/>
      </w:r>
      <w:r>
        <w:rPr>
          <w:rFonts w:cs="Times New Roman"/>
        </w:rPr>
        <w:t>(CORR: Reimbursement for Expenditures)  The Department of Corrections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rPr>
        <w:tab/>
      </w:r>
      <w:r>
        <w:rPr>
          <w:rFonts w:cs="Times New Roman"/>
          <w:b/>
        </w:rPr>
        <w:t>51.18.</w:t>
      </w:r>
      <w:r>
        <w:rPr>
          <w:rFonts w:cs="Times New Roman"/>
          <w:b/>
        </w:rPr>
        <w:tab/>
      </w:r>
      <w:r>
        <w:rPr>
          <w:rFonts w:cs="Times New Roman"/>
        </w:rPr>
        <w:t>(CORR: Sale of Real Property)  Funds generated from the sale of real property owned by the Department of Corrections shall be retained by the department to offset renovation and maintenance capital expenditures.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t>51.19.</w:t>
      </w:r>
      <w:r>
        <w:rPr>
          <w:rFonts w:cs="Times New Roman"/>
        </w:rPr>
        <w:tab/>
        <w:t xml:space="preserve">(CORR: Correctional Officer Retention Incentives)  </w:t>
      </w:r>
      <w:r>
        <w:rPr>
          <w:rFonts w:cs="Times New Roman"/>
          <w:strike/>
        </w:rPr>
        <w:t xml:space="preserve">In order to positively impact the retention of qualified correctional officers, and notwithstanding any provision of law to the contrary, the Director of the Department of Corrections is authorized to expend nonappropriated funds for the purpose of providing certain services to correctional officers at no cost or at a reduced cost.  These services may include, but are not limited to, the provision of haircuts, the cleaning of agency uniforms, and other matters that relate directly to job requirements for correctional officers.  These services may be provided by inmates incarcerated within the </w:t>
      </w:r>
      <w:r>
        <w:rPr>
          <w:rFonts w:cs="Times New Roman"/>
          <w:strike/>
        </w:rPr>
        <w:lastRenderedPageBreak/>
        <w:t>Department of Corrections.  The price for such services, if any, shall be determined by the Director of the Department of Corrections.  Any funds generated by such activities may be retained by the Department of Corrections and applied to costs associated with the operation of correctional officer retention incentives.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.20.</w:t>
      </w:r>
      <w:r>
        <w:rPr>
          <w:rFonts w:cs="Times New Roman"/>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.21.</w:t>
      </w:r>
      <w:r>
        <w:rPr>
          <w:rFonts w:cs="Times New Roman"/>
          <w:b/>
          <w:bCs/>
        </w:rPr>
        <w:tab/>
      </w:r>
      <w:r>
        <w:rPr>
          <w:rFonts w:cs="Times New Roman"/>
        </w:rPr>
        <w:t>(CORR: Funds From Vehicle Cleaning)  Monies generated by inmates engaged in the cleaning and waxing of private vehicles, or any other adult work activity center, shall be placed in a special account and utilized for the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.22.</w:t>
      </w:r>
      <w:r>
        <w:rPr>
          <w:rFonts w:cs="Times New Roman"/>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.23.</w:t>
      </w:r>
      <w:r>
        <w:rPr>
          <w:rFonts w:cs="Times New Roman"/>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.24.</w:t>
      </w:r>
      <w:r>
        <w:rPr>
          <w:rFonts w:cs="Times New Roman"/>
          <w:b/>
          <w:bCs/>
        </w:rPr>
        <w:tab/>
      </w:r>
      <w:r>
        <w:rPr>
          <w:rFonts w:cs="Times New Roman"/>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.25.</w:t>
      </w:r>
      <w:r>
        <w:rPr>
          <w:rFonts w:cs="Times New Roman"/>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51.26.</w:t>
      </w:r>
      <w:r>
        <w:rPr>
          <w:rFonts w:cs="Times New Roman"/>
          <w:bCs/>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.27.</w:t>
      </w:r>
      <w:r>
        <w:rPr>
          <w:rFonts w:cs="Times New Roman"/>
        </w:rPr>
        <w:tab/>
        <w:t xml:space="preserve">(CORR: Work Release Transportation Fee)  The South Carolina Department of Corrections is authorized to charge a </w:t>
      </w:r>
      <w:r>
        <w:rPr>
          <w:rFonts w:cs="Times New Roman"/>
          <w:strike/>
        </w:rPr>
        <w:t>$1.00</w:t>
      </w:r>
      <w:r>
        <w:rPr>
          <w:rFonts w:cs="Times New Roman"/>
        </w:rPr>
        <w:t xml:space="preserve"> </w:t>
      </w:r>
      <w:r>
        <w:rPr>
          <w:rFonts w:cs="Times New Roman"/>
          <w:i/>
          <w:u w:val="single"/>
        </w:rPr>
        <w:t>$4.00</w:t>
      </w:r>
      <w:r>
        <w:rPr>
          <w:rFonts w:cs="Times New Roman"/>
        </w:rPr>
        <w:t xml:space="preserve">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51</w:t>
      </w:r>
      <w:r>
        <w:rPr>
          <w:rFonts w:cs="Times New Roman"/>
          <w:b/>
          <w:bCs/>
        </w:rPr>
        <w:t>.28.</w:t>
      </w:r>
      <w:r>
        <w:rPr>
          <w:rFonts w:cs="Times New Roman"/>
          <w:b/>
          <w:bCs/>
        </w:rPr>
        <w:tab/>
      </w:r>
      <w:r>
        <w:rPr>
          <w:rFonts w:cs="Times New Roman"/>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special assignment pay is not a part of the employee’s base salary, but is a percentage thereof, and is to be paid as follows:</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w:t>
      </w:r>
      <w:r>
        <w:rPr>
          <w:rFonts w:cs="Times New Roman"/>
        </w:rPr>
        <w:tab/>
        <w:t>At Level 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4%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2%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2%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2% for Food Service staff.</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At Level III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8%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3%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3%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3% for Food Service staff.</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51.29.</w:t>
      </w:r>
      <w:r>
        <w:rPr>
          <w:rFonts w:cs="Times New Roman"/>
          <w:iCs/>
        </w:rPr>
        <w:tab/>
      </w:r>
      <w:r>
        <w:rPr>
          <w:rFonts w:cs="Times New Roman"/>
          <w:bCs/>
          <w:iCs/>
        </w:rPr>
        <w:t>(CORR: Quota Elimination)  Pursuant to Section 24-3-60 of the 1976 Code, upon notification by the county, the Department of Corrections shall accept newly sentenced inmates from each local jail and detention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By mutual agreement between the Department of Corrections and a local jail or detention center, the department may establish an alternate admissions schedule for receiving inmates at the Reception and Evaluation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lastRenderedPageBreak/>
        <w:tab/>
      </w:r>
      <w:r>
        <w:rPr>
          <w:b/>
          <w:bCs/>
        </w:rPr>
        <w:t>51.30.</w:t>
      </w:r>
      <w:r>
        <w:rPr>
          <w:b/>
          <w:bCs/>
        </w:rPr>
        <w:tab/>
      </w:r>
      <w: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51.31.</w:t>
      </w:r>
      <w:r>
        <w:rPr>
          <w:b/>
          <w:i/>
          <w:u w:val="single"/>
        </w:rPr>
        <w:tab/>
      </w:r>
      <w:r>
        <w:rPr>
          <w:i/>
          <w:u w:val="single"/>
        </w:rPr>
        <w:t>(CORR: Inmate Barbering Program)  Inmate barbers in the Inmate Barbering Program at the Department of Corrections, shall not be subject to the licensing requirement of Section 40-7-30 of the 1976 Code</w:t>
      </w:r>
      <w:r>
        <w:rPr>
          <w:rFonts w:ascii="Arial" w:hAnsi="Arial"/>
          <w:i/>
          <w:u w:val="single"/>
        </w:rPr>
        <w:t>.</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51.32.</w:t>
      </w:r>
      <w:r>
        <w:rPr>
          <w:i/>
          <w:u w:val="single"/>
        </w:rPr>
        <w:tab/>
        <w:t>(CORR: Executed Inmate Autopsy)  Superseding Section 17-7-10 of the 1976 Code, to the extent necessary, as well as any conflicting other applicable provisions of law, whenever an inmate shall be executed by the Department of Corrections pursuant to a valid order of the Supreme Court of South Carolina, an autopsy shall not be conducted.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51.33.</w:t>
      </w:r>
      <w:r>
        <w:rPr>
          <w:i/>
          <w:u w:val="single"/>
        </w:rPr>
        <w:tab/>
        <w:t>(CORR: Recoupment of Expenses Associated with Inmate Cremation)  Superseding Section 24-3-570 of the 1976 Code as necessary, as well as any other conflicting applicable provisions of law,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6"/>
          <w:type w:val="continuous"/>
          <w:pgSz w:w="15840" w:h="12240" w:orient="landscape" w:code="1"/>
          <w:pgMar w:top="1152" w:right="1800" w:bottom="1584" w:left="2160" w:header="1008" w:footer="3499" w:gutter="288"/>
          <w:paperSrc w:first="2794" w:other="2794"/>
          <w:lnNumType w:countBy="1"/>
          <w:pgNumType w:start="438"/>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4" w:name="section52"/>
      <w:bookmarkEnd w:id="44"/>
      <w:r>
        <w:rPr>
          <w:rFonts w:cs="Times New Roman"/>
          <w:b/>
        </w:rPr>
        <w:t>SECTION 52 - N08 - DEPARTMENT OF PROBATION, PAROLE AND PARDON SERVICES</w:t>
      </w:r>
      <w:r>
        <w:rPr>
          <w:rFonts w:cs="Times New Roman"/>
          <w:b/>
        </w:rPr>
        <w:fldChar w:fldCharType="begin"/>
      </w:r>
      <w:r>
        <w:instrText xml:space="preserve"> XE "SECTION 52 - N08 - DEPARTMENT OF PROBATION, PAROLE AND PARDON SERVICES"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52.1.</w:t>
      </w:r>
      <w:r>
        <w:rPr>
          <w:rFonts w:cs="Times New Roman"/>
          <w:b/>
        </w:rPr>
        <w:tab/>
      </w:r>
      <w:r>
        <w:rPr>
          <w:rFonts w:cs="Times New Roman"/>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52</w:t>
      </w:r>
      <w:r>
        <w:rPr>
          <w:rFonts w:cs="Times New Roman"/>
          <w:b/>
          <w:bCs/>
        </w:rPr>
        <w:t>.2.</w:t>
      </w:r>
      <w:r>
        <w:rPr>
          <w:rFonts w:cs="Times New Roman"/>
          <w:b/>
          <w:bCs/>
        </w:rPr>
        <w:tab/>
      </w:r>
      <w:r>
        <w:rPr>
          <w:rFonts w:cs="Times New Roman"/>
        </w:rPr>
        <w:t xml:space="preserve">(DPPP: Restitution Center Housing and Food)  </w:t>
      </w:r>
      <w:r>
        <w:rPr>
          <w:rFonts w:cs="Times New Roman"/>
          <w:strike/>
        </w:rPr>
        <w:t>The department may set, with the approval of the Budget and Control Board, the per day charge for housing and food based on the offender’s ability to pay so long as the per day charge does not exceed the actual costs of those services.  This fee is in addition to any supervision fees that may be imposed by the department.  The revenues generated by this per day charge must be used to offset the cost of operating the restitution centers.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w:t>
      </w:r>
      <w:r>
        <w:rPr>
          <w:rFonts w:cs="Times New Roman"/>
          <w:b/>
          <w:bCs/>
        </w:rPr>
        <w:t>.3.</w:t>
      </w:r>
      <w:r>
        <w:rPr>
          <w:rFonts w:cs="Times New Roman"/>
          <w:b/>
          <w:bCs/>
        </w:rPr>
        <w:tab/>
      </w:r>
      <w:r>
        <w:rPr>
          <w:rFonts w:cs="Times New Roman"/>
        </w:rPr>
        <w:t>(DPPP: Interstate Compact Application Fee)  The department may charge offenders an application fee set by the department, not to exceed $100, to offenders applying for transfers out of state under the Interstate Compact Act.  The application fee shall be retained by the department to offset the cost of the Interstate Compact Act.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.4.</w:t>
      </w:r>
      <w:r>
        <w:rPr>
          <w:rFonts w:cs="Times New Roman"/>
        </w:rPr>
        <w:tab/>
        <w:t xml:space="preserve">(DPPP: Cost of Extradition)  </w:t>
      </w:r>
      <w:r>
        <w:rPr>
          <w:rFonts w:cs="Times New Roman"/>
          <w:strike/>
        </w:rPr>
        <w:t>The department may charge offenders a fee based on the number of miles and length of time required to perform an extradition.  The fee is to be used to offset the cost of extradition.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.5.</w:t>
      </w:r>
      <w:r>
        <w:rPr>
          <w:rFonts w:cs="Times New Roman"/>
          <w:b/>
          <w:bCs/>
        </w:rPr>
        <w:tab/>
      </w:r>
      <w:r>
        <w:rPr>
          <w:rFonts w:cs="Times New Roman"/>
        </w:rPr>
        <w:t xml:space="preserve">(DPPP: Victim Notification Processing Fee)  </w:t>
      </w:r>
      <w:r>
        <w:rPr>
          <w:rFonts w:cs="Times New Roman"/>
          <w:strike/>
        </w:rPr>
        <w:t>In addition to any other fee, the department must charge each person applying for a pardon a fifty dollar victim notification processing fee.  The fee must be retained by the department and applied to the department’s pardon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rPr>
        <w:t>52</w:t>
      </w:r>
      <w:r>
        <w:rPr>
          <w:rFonts w:cs="Times New Roman"/>
          <w:b/>
          <w:bCs/>
        </w:rPr>
        <w:t>.6.</w:t>
      </w:r>
      <w:r>
        <w:rPr>
          <w:rFonts w:cs="Times New Roman"/>
          <w:b/>
          <w:bCs/>
        </w:rPr>
        <w:tab/>
      </w:r>
      <w:r>
        <w:rPr>
          <w:rFonts w:cs="Times New Roman"/>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b/>
          <w:szCs w:val="22"/>
        </w:rPr>
        <w:tab/>
      </w:r>
      <w:r>
        <w:rPr>
          <w:rFonts w:cs="Times New Roman"/>
          <w:b/>
        </w:rPr>
        <w:t>52</w:t>
      </w:r>
      <w:r>
        <w:rPr>
          <w:rFonts w:cs="Times New Roman"/>
          <w:b/>
          <w:szCs w:val="22"/>
        </w:rPr>
        <w:t>.7.</w:t>
      </w:r>
      <w:r>
        <w:rPr>
          <w:rFonts w:cs="Times New Roman"/>
          <w:szCs w:val="22"/>
        </w:rPr>
        <w:tab/>
        <w:t xml:space="preserve">(DPPP: Offender Polygraph)  </w:t>
      </w:r>
      <w:r>
        <w:rPr>
          <w:rFonts w:cs="Times New Roman"/>
          <w:strike/>
          <w:szCs w:val="22"/>
        </w:rPr>
        <w:t>The department may charge a fee to offenders required to have maintenance polygraphs.  This fee may not exceed the actual cost of the maintenance polygraph.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52</w:t>
      </w:r>
      <w:r>
        <w:rPr>
          <w:rFonts w:cs="Times New Roman"/>
          <w:b/>
          <w:szCs w:val="22"/>
        </w:rPr>
        <w:t>.8.</w:t>
      </w:r>
      <w:r>
        <w:rPr>
          <w:rFonts w:cs="Times New Roman"/>
          <w:szCs w:val="22"/>
        </w:rPr>
        <w:tab/>
        <w:t xml:space="preserve">(DPPP: Sex Offender Monitoring Carry Forward)  The Department of Probation, Parole and Pardon Services is authorized to carry forward any unexpended funds in the Sex Offender Monitoring program.  These funds must be used for the sex offender monitoring program.  </w:t>
      </w:r>
      <w:r>
        <w:rPr>
          <w:rFonts w:cs="Times New Roman"/>
        </w:rPr>
        <w:t xml:space="preserve">For the purpose of </w:t>
      </w:r>
      <w:r>
        <w:rPr>
          <w:rFonts w:cs="Times New Roman"/>
          <w:szCs w:val="22"/>
        </w:rPr>
        <w:t>calculating</w:t>
      </w:r>
      <w:r>
        <w:rPr>
          <w:rFonts w:cs="Times New Roman"/>
        </w:rPr>
        <w:t xml:space="preserve"> the amount of funds which may be carried forward by the department, Sex Offender Monitoring program funds carried forward by this provision shall be excluded from the calculation of the carry forward authorized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52.9.</w:t>
      </w:r>
      <w:r>
        <w:rPr>
          <w:rFonts w:cs="Times New Roman"/>
          <w:b/>
        </w:rPr>
        <w:tab/>
      </w:r>
      <w:r>
        <w:rPr>
          <w:rFonts w:cs="Times New Roman"/>
        </w:rPr>
        <w:t xml:space="preserve">(DPPP: Offender Drug Testing Fee)  The department may charge offenders a fee set by the department, not to exceed $50, for the purpose of </w:t>
      </w:r>
      <w:r>
        <w:rPr>
          <w:rFonts w:cs="Times New Roman"/>
          <w:strike/>
        </w:rPr>
        <w:t>having a</w:t>
      </w:r>
      <w:r>
        <w:rPr>
          <w:rFonts w:cs="Times New Roman"/>
        </w:rPr>
        <w:t xml:space="preserve"> drug </w:t>
      </w:r>
      <w:r>
        <w:rPr>
          <w:rFonts w:cs="Times New Roman"/>
          <w:strike/>
        </w:rPr>
        <w:t>test</w:t>
      </w:r>
      <w:r>
        <w:rPr>
          <w:rFonts w:cs="Times New Roman"/>
        </w:rPr>
        <w:t xml:space="preserve"> </w:t>
      </w:r>
      <w:r>
        <w:rPr>
          <w:rFonts w:cs="Times New Roman"/>
          <w:i/>
          <w:u w:val="single"/>
        </w:rPr>
        <w:t>testing</w:t>
      </w:r>
      <w:r>
        <w:rPr>
          <w:rFonts w:cs="Times New Roman"/>
        </w:rPr>
        <w:t xml:space="preserve"> </w:t>
      </w:r>
      <w:r>
        <w:rPr>
          <w:rFonts w:cs="Times New Roman"/>
          <w:strike/>
        </w:rPr>
        <w:t>analyzed by a lab for offenders challenging the findings of a drug test administered by the department</w:t>
      </w:r>
      <w:r>
        <w:rPr>
          <w:rFonts w:cs="Times New Roman"/>
        </w:rPr>
        <w:t xml:space="preserve">.  If it is determined that the offender is indigent, this </w:t>
      </w:r>
      <w:r>
        <w:rPr>
          <w:rFonts w:cs="Times New Roman"/>
          <w:strike/>
        </w:rPr>
        <w:t>filing</w:t>
      </w:r>
      <w:r>
        <w:rPr>
          <w:rFonts w:cs="Times New Roman"/>
        </w:rPr>
        <w:t xml:space="preserve"> fee must be waived.  The fee shall be retained by the department to offset the cost of </w:t>
      </w:r>
      <w:r>
        <w:rPr>
          <w:rFonts w:cs="Times New Roman"/>
          <w:strike/>
        </w:rPr>
        <w:t>the lab test</w:t>
      </w:r>
      <w:r>
        <w:rPr>
          <w:rFonts w:cs="Times New Roman"/>
        </w:rPr>
        <w:t xml:space="preserve"> </w:t>
      </w:r>
      <w:r>
        <w:rPr>
          <w:rFonts w:cs="Times New Roman"/>
          <w:i/>
          <w:u w:val="single"/>
        </w:rPr>
        <w:t>drug testing</w:t>
      </w:r>
      <w:r>
        <w:rPr>
          <w:rFonts w:cs="Times New Roman"/>
        </w:rPr>
        <w:t xml:space="preserve">.  All unexpended </w:t>
      </w:r>
      <w:r>
        <w:t>funds</w:t>
      </w:r>
      <w:r>
        <w:rPr>
          <w:rFonts w:cs="Times New Roman"/>
        </w:rPr>
        <w:t xml:space="preserve">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52.10.</w:t>
      </w:r>
      <w:r>
        <w:rPr>
          <w:rFonts w:cs="Times New Roman"/>
          <w:b/>
          <w:i/>
          <w:u w:val="single"/>
        </w:rPr>
        <w:tab/>
      </w:r>
      <w:r>
        <w:rPr>
          <w:rFonts w:cs="Times New Roman"/>
          <w:i/>
          <w:u w:val="single"/>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5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5" w:name="section53"/>
      <w:bookmarkEnd w:id="45"/>
      <w:r>
        <w:rPr>
          <w:rFonts w:cs="Times New Roman"/>
          <w:b/>
        </w:rPr>
        <w:t>SECTION 53 - N12 - DEPARTMENT OF JUVENILE JUSTICE</w:t>
      </w:r>
      <w:r>
        <w:rPr>
          <w:rFonts w:cs="Times New Roman"/>
          <w:b/>
        </w:rPr>
        <w:fldChar w:fldCharType="begin"/>
      </w:r>
      <w:r>
        <w:instrText xml:space="preserve"> XE "SECTION 53 - N12 - DEPARTMENT OF JUVENILE JUSTICE"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53.1.</w:t>
      </w:r>
      <w:r>
        <w:rPr>
          <w:rFonts w:cs="Times New Roman"/>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53.2.</w:t>
      </w:r>
      <w:r>
        <w:rPr>
          <w:rFonts w:cs="Times New Roman"/>
        </w:rPr>
        <w:tab/>
        <w:t>(DJJ: Interstate Compact Revenue)  The revenue returned to the Interstate Compact Program shall be retained and carried forward into the current fiscal year by the agency and expended for the operation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53.3.</w:t>
      </w:r>
      <w:r>
        <w:rPr>
          <w:rFonts w:cs="Times New Roman"/>
          <w:b/>
        </w:rPr>
        <w:tab/>
      </w:r>
      <w:r>
        <w:rPr>
          <w:rFonts w:cs="Times New Roman"/>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53.4.</w:t>
      </w:r>
      <w:r>
        <w:rPr>
          <w:rFonts w:cs="Times New Roman"/>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53.5.</w:t>
      </w:r>
      <w:r>
        <w:rPr>
          <w:rFonts w:cs="Times New Roman"/>
        </w:rPr>
        <w:tab/>
        <w:t xml:space="preserve">(DJJ: Revenues Generated)  </w:t>
      </w:r>
      <w:r>
        <w:rPr>
          <w:rFonts w:cs="Times New Roman"/>
          <w:strike/>
        </w:rPr>
        <w:t>All revenues generated from USDA federal grants, the Education Finance Act (EFA), the Detention Center, and Medicaid federal funding may be retained, carried forward into current fiscal year, and expended by the Department of Juvenile Justice, in accordance with applicable regulations, for the costs associated with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53.6.</w:t>
      </w:r>
      <w:r>
        <w:rPr>
          <w:rFonts w:cs="Times New Roman"/>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53.7.</w:t>
      </w:r>
      <w:r>
        <w:rPr>
          <w:rFonts w:cs="Times New Roman"/>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53.8.</w:t>
      </w:r>
      <w:r>
        <w:rPr>
          <w:rFonts w:cs="Times New Roman"/>
          <w:b/>
        </w:rPr>
        <w:tab/>
      </w:r>
      <w:r>
        <w:rPr>
          <w:rFonts w:cs="Times New Roman"/>
        </w:rPr>
        <w:t>(DJJ: Reimbursements for Expenditures)  The Department of Juvenile Justice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53</w:t>
      </w:r>
      <w:r>
        <w:rPr>
          <w:rFonts w:cs="Times New Roman"/>
          <w:b/>
          <w:bCs/>
        </w:rPr>
        <w:t>.9.</w:t>
      </w:r>
      <w:r>
        <w:rPr>
          <w:rFonts w:cs="Times New Roman"/>
          <w:b/>
          <w:bCs/>
        </w:rPr>
        <w:tab/>
      </w:r>
      <w:r>
        <w:rPr>
          <w:rFonts w:cs="Times New Roman"/>
        </w:rPr>
        <w:t>(DJJ</w:t>
      </w:r>
      <w:r>
        <w:rPr>
          <w:rFonts w:cs="Times New Roman"/>
          <w:noProof/>
        </w:rPr>
        <w:t xml:space="preserve">: Juvenile Arbitration/Community Advocacy Program)  </w:t>
      </w:r>
      <w:r>
        <w:rPr>
          <w:rFonts w:cs="Times New Roman"/>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unexpended funds may be retained and carried forward from the prior fiscal year to be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53.10.</w:t>
      </w:r>
      <w:r>
        <w:rPr>
          <w:rFonts w:cs="Times New Roman"/>
          <w:b/>
        </w:rPr>
        <w:tab/>
      </w:r>
      <w:r>
        <w:rPr>
          <w:rFonts w:cs="Times New Roman"/>
          <w:bCs/>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53.11.</w:t>
      </w:r>
      <w:r>
        <w:rPr>
          <w:rFonts w:cs="Times New Roman"/>
          <w:b/>
        </w:rPr>
        <w:tab/>
      </w:r>
      <w:r>
        <w:rPr>
          <w:rFonts w:cs="Times New Roman"/>
          <w:bCs/>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.12.</w:t>
      </w:r>
      <w:r>
        <w:rPr>
          <w:rFonts w:cs="Times New Roman"/>
          <w:b/>
          <w:bCs/>
        </w:rPr>
        <w:tab/>
      </w:r>
      <w:r>
        <w:rPr>
          <w:rFonts w:cs="Times New Roman"/>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.13.</w:t>
      </w:r>
      <w:r>
        <w:rPr>
          <w:rFonts w:cs="Times New Roman"/>
          <w:b/>
          <w:bCs/>
        </w:rPr>
        <w:tab/>
      </w:r>
      <w:r>
        <w:rPr>
          <w:rFonts w:cs="Times New Roman"/>
        </w:rPr>
        <w:t xml:space="preserve">(DJJ: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w:t>
      </w:r>
      <w:r>
        <w:rPr>
          <w:rFonts w:cs="Times New Roman"/>
        </w:rPr>
        <w:lastRenderedPageBreak/>
        <w:t>released to such a program by the Board of Juvenile Parole, or voluntarily agree to be assigned and released to such a program by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.14.</w:t>
      </w:r>
      <w:r>
        <w:rPr>
          <w:rFonts w:cs="Times New Roman"/>
          <w:b/>
          <w:bCs/>
        </w:rPr>
        <w:tab/>
      </w:r>
      <w:r>
        <w:rPr>
          <w:rFonts w:cs="Times New Roman"/>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53</w:t>
      </w:r>
      <w:r>
        <w:rPr>
          <w:rFonts w:cs="Times New Roman"/>
          <w:b/>
          <w:bCs/>
        </w:rPr>
        <w:t>.15.</w:t>
      </w:r>
      <w:r>
        <w:rPr>
          <w:rFonts w:cs="Times New Roman"/>
        </w:rPr>
        <w:tab/>
        <w:t xml:space="preserve">(DJJ: Credit for Pre-Dispositional Secure Confinement)  </w:t>
      </w:r>
      <w:r>
        <w:rPr>
          <w:rFonts w:cs="Times New Roman"/>
          <w:strike/>
        </w:rPr>
        <w:t>Juveniles detained in any temporary holding facility or juvenile detention center or who are temporarily committed for evaluation to a Department of Juvenile Justice evaluation center, for the offense for which they are subsequently committed by the Family Court to the custody of the Department of Juvenile Justice, shall receive credit toward their parole guidelines, if indeterminately sentenced, and credit toward their date of release, if determinately sentenced, for each day they are detained in or temporarily committed to any secure pre-dispositional facility, center, or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53</w:t>
      </w:r>
      <w:r>
        <w:rPr>
          <w:rFonts w:cs="Times New Roman"/>
          <w:b/>
          <w:bCs/>
        </w:rPr>
        <w:t>.16.</w:t>
      </w:r>
      <w:r>
        <w:rPr>
          <w:rFonts w:cs="Times New Roman"/>
          <w:b/>
          <w:bCs/>
        </w:rPr>
        <w:tab/>
      </w:r>
      <w:r>
        <w:rPr>
          <w:rFonts w:cs="Times New Roman"/>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headerReference w:type="default" r:id="rId58"/>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szCs w:val="22"/>
        </w:rPr>
        <w:tab/>
      </w:r>
      <w:r>
        <w:rPr>
          <w:rFonts w:cs="Times New Roman"/>
          <w:b/>
        </w:rPr>
        <w:t>53</w:t>
      </w:r>
      <w:r>
        <w:rPr>
          <w:rFonts w:cs="Times New Roman"/>
          <w:b/>
          <w:szCs w:val="22"/>
        </w:rPr>
        <w:t>.17.</w:t>
      </w:r>
      <w:r>
        <w:rPr>
          <w:rFonts w:cs="Times New Roman"/>
          <w:b/>
          <w:szCs w:val="22"/>
        </w:rPr>
        <w:tab/>
      </w:r>
      <w:r>
        <w:rPr>
          <w:rFonts w:cs="Times New Roman"/>
          <w:szCs w:val="22"/>
        </w:rPr>
        <w:t xml:space="preserve">(DJJ: Detention Per Diem Costs)  </w:t>
      </w:r>
      <w:r>
        <w:rPr>
          <w:rFonts w:cs="Times New Roman"/>
          <w:strike/>
          <w:szCs w:val="22"/>
        </w:rPr>
        <w:t xml:space="preserve">Local governments utilizing the juvenile detention services provided by the Department of Juvenile Justice must pay the department a per diem of fifty dollars a day per child.  The department may apply the remainder of the funds generated by this item, if any, to operational or capital expenses associated with juvenile services provided by the department.  If adequate funding is not received, the department shall have flexibility to use funds from other programmatic areas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Pr>
          <w:rFonts w:cs="Times New Roman"/>
          <w:strike/>
          <w:szCs w:val="22"/>
        </w:rPr>
        <w:lastRenderedPageBreak/>
        <w:t>to maintain an appropriate level of service.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6" w:name="section54"/>
      <w:bookmarkEnd w:id="46"/>
      <w:r>
        <w:rPr>
          <w:rFonts w:cs="Times New Roman"/>
          <w:b/>
        </w:rPr>
        <w:lastRenderedPageBreak/>
        <w:t>SECTION 54 - L36 - HUMAN AFFAIRS COMMISSION</w:t>
      </w:r>
      <w:r>
        <w:rPr>
          <w:rFonts w:cs="Times New Roman"/>
          <w:b/>
        </w:rPr>
        <w:fldChar w:fldCharType="begin"/>
      </w:r>
      <w:r>
        <w:instrText xml:space="preserve"> XE "SECTION 54 - L36 - HUMAN AFFAIRS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54.1.</w:t>
      </w:r>
      <w:r>
        <w:rPr>
          <w:rFonts w:cs="Times New Roman"/>
        </w:rPr>
        <w:tab/>
        <w:t>(HAC: Sale of Publication)  All revenue derived from the sale of “The Blueprint”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54.2.</w:t>
      </w:r>
      <w:r>
        <w:rPr>
          <w:rFonts w:cs="Times New Roman"/>
          <w:b/>
        </w:rPr>
        <w:tab/>
      </w:r>
      <w:r>
        <w:rPr>
          <w:rFonts w:cs="Times New Roman"/>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54.3.</w:t>
      </w:r>
      <w:r>
        <w:rPr>
          <w:rFonts w:cs="Times New Roman"/>
          <w:b/>
        </w:rPr>
        <w:tab/>
      </w:r>
      <w:r>
        <w:rPr>
          <w:rFonts w:cs="Times New Roman"/>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54</w:t>
      </w:r>
      <w:r>
        <w:rPr>
          <w:rFonts w:cs="Times New Roman"/>
          <w:b/>
          <w:bCs/>
        </w:rPr>
        <w:t>.4.</w:t>
      </w:r>
      <w:r>
        <w:rPr>
          <w:rFonts w:cs="Times New Roman"/>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9"/>
          <w:type w:val="continuous"/>
          <w:pgSz w:w="15840" w:h="12240" w:orient="landscape" w:code="1"/>
          <w:pgMar w:top="1152" w:right="1800" w:bottom="1584" w:left="2160" w:header="1008" w:footer="3499" w:gutter="288"/>
          <w:paperSrc w:first="2794" w:other="2794"/>
          <w:lnNumType w:countBy="1"/>
          <w:pgNumType w:start="446"/>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7" w:name="section55"/>
      <w:bookmarkEnd w:id="47"/>
      <w:r>
        <w:rPr>
          <w:rFonts w:cs="Times New Roman"/>
          <w:b/>
        </w:rPr>
        <w:t>SECTION 55 - L46 - COMMISSION FOR MINORITY AFFAIRS</w:t>
      </w:r>
      <w:r>
        <w:rPr>
          <w:rFonts w:cs="Times New Roman"/>
          <w:b/>
        </w:rPr>
        <w:fldChar w:fldCharType="begin"/>
      </w:r>
      <w:r>
        <w:instrText xml:space="preserve"> XE "SECTION 55 - L46 - COMMISSION FOR MINORITY AFFAIRS"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55.1.</w:t>
      </w:r>
      <w:r>
        <w:rPr>
          <w:rFonts w:cs="Times New Roman"/>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55.2.</w:t>
      </w:r>
      <w:r>
        <w:rPr>
          <w:rFonts w:cs="Times New Roman"/>
        </w:rPr>
        <w:tab/>
        <w:t>(CMA: Carry Forward Registration Fees)  Revenue derived from registration fees received from training and institutes may be retained and carried forward for the purpose of conducting future training and institutes.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55.3.</w:t>
      </w:r>
      <w:r>
        <w:rPr>
          <w:rFonts w:cs="Times New Roman"/>
        </w:rPr>
        <w:tab/>
        <w:t>(CMA: Carry Forward Grant Awards)  Revenues pooled from public and private sources for the purpose of awarding grants to address problems in the minority community may be retained and carried forward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55.4.</w:t>
      </w:r>
      <w:r>
        <w:rPr>
          <w:rFonts w:cs="Times New Roman"/>
          <w:b/>
          <w:bCs/>
        </w:rPr>
        <w:tab/>
      </w:r>
      <w:r>
        <w:rPr>
          <w:rFonts w:cs="Times New Roman"/>
        </w:rPr>
        <w:t>(CMA: Carry Forward Bingo Revenues)  Bingo revenues received by the commission in the prior fiscal year pursuant to Section 12-21-4200(3) of the 1976 Code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55.5.</w:t>
      </w:r>
      <w:r>
        <w:rPr>
          <w:rFonts w:cs="Times New Roman"/>
          <w:b/>
        </w:rPr>
        <w:tab/>
      </w:r>
      <w:r>
        <w:rPr>
          <w:rFonts w:cs="Times New Roman"/>
        </w:rPr>
        <w:t xml:space="preserve">(CMA: Student Achievement and Vision Education)  </w:t>
      </w:r>
      <w:r>
        <w:rPr>
          <w:rFonts w:cs="Times New Roman"/>
          <w:strike/>
        </w:rPr>
        <w:t xml:space="preserve">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w:t>
      </w:r>
      <w:r>
        <w:rPr>
          <w:rFonts w:cs="Times New Roman"/>
          <w:strike/>
        </w:rPr>
        <w:lastRenderedPageBreak/>
        <w:t>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2009 for consideration and further legislative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8" w:name="section56"/>
      <w:bookmarkEnd w:id="48"/>
      <w:r>
        <w:rPr>
          <w:rFonts w:cs="Times New Roman"/>
          <w:b/>
          <w:bCs/>
        </w:rPr>
        <w:t>SECTION 56 - R04 - PUBLIC SERVICE COMMISSION</w:t>
      </w:r>
      <w:r>
        <w:rPr>
          <w:rFonts w:cs="Times New Roman"/>
          <w:b/>
          <w:bCs/>
        </w:rPr>
        <w:fldChar w:fldCharType="begin"/>
      </w:r>
      <w:r>
        <w:instrText xml:space="preserve"> XE "SECTION 56 - R04 - PUBLIC SERVICE COMMISSION"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bCs/>
          <w:szCs w:val="22"/>
        </w:rPr>
        <w:t>56.1.</w:t>
      </w:r>
      <w:r>
        <w:rPr>
          <w:rFonts w:cs="Times New Roman"/>
          <w:szCs w:val="22"/>
        </w:rPr>
        <w:tab/>
        <w:t xml:space="preserve">(PSC: Real-Time Closed Captioning - Major Media Markets)  </w:t>
      </w:r>
      <w:r>
        <w:rPr>
          <w:rFonts w:cs="Times New Roman"/>
        </w:rPr>
        <w:t xml:space="preserve">The Public Service Commission is authorized and instructed to expend up to </w:t>
      </w:r>
      <w:r>
        <w:rPr>
          <w:rFonts w:cs="Times New Roman"/>
          <w:strike/>
        </w:rPr>
        <w:t>$810,000</w:t>
      </w:r>
      <w:r>
        <w:rPr>
          <w:rFonts w:cs="Times New Roman"/>
        </w:rPr>
        <w:t xml:space="preserve"> </w:t>
      </w:r>
      <w:r>
        <w:rPr>
          <w:rFonts w:cs="Times New Roman"/>
          <w:i/>
          <w:u w:val="single"/>
        </w:rPr>
        <w:t>$610,000 in form of a credit</w:t>
      </w:r>
      <w:r>
        <w:rPr>
          <w:rFonts w:cs="Times New Roman"/>
          <w:u w:val="single"/>
        </w:rPr>
        <w:t xml:space="preserve"> </w:t>
      </w:r>
      <w:r>
        <w:rPr>
          <w:rFonts w:cs="Times New Roman"/>
        </w:rPr>
        <w:t xml:space="preserve">from the Dual Party Relay Fund in order to continue real-time closed captioning of locally produced news services </w:t>
      </w:r>
      <w:r>
        <w:rPr>
          <w:rFonts w:cs="Times New Roman"/>
          <w:strike/>
        </w:rPr>
        <w:t>for the four television stations that are currently providing the service</w:t>
      </w:r>
      <w:r>
        <w:rPr>
          <w:rFonts w:cs="Times New Roman"/>
        </w:rPr>
        <w:t xml:space="preserve"> </w:t>
      </w:r>
      <w:r>
        <w:rPr>
          <w:rFonts w:cs="Times New Roman"/>
          <w:i/>
          <w:u w:val="single"/>
        </w:rPr>
        <w:t>at a maximum of one television station in each of the four markets that are currently served</w:t>
      </w:r>
      <w:r>
        <w:rPr>
          <w:rFonts w:cs="Times New Roman"/>
        </w:rPr>
        <w: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i/>
          <w:u w:val="single"/>
        </w:rPr>
        <w:t>Each station shall receive a reimbursement based on actual expenses incurred in providing real time closed captioning services up to a maximum expenditure of $152,500 each during Fiscal year 2009-10.  Any expenditure over this amount would be the sole responsibility of the station and the state would provide no credit or reimbursement.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t xml:space="preserve">The purpose of the voluntary project is to allow for the deaf and hard-of-hearing citizens of our state to have real-time access to news and weather information.  Only expenditures directly related to real-time closed captioning can be funded from this appropriation.  This proviso will remain in effect through June 30, </w:t>
      </w:r>
      <w:r>
        <w:rPr>
          <w:rFonts w:cs="Times New Roman"/>
          <w:strike/>
        </w:rPr>
        <w:t>2009,</w:t>
      </w:r>
      <w:r>
        <w:rPr>
          <w:rFonts w:cs="Times New Roman"/>
        </w:rPr>
        <w:t xml:space="preserve"> </w:t>
      </w:r>
      <w:r>
        <w:rPr>
          <w:rFonts w:cs="Times New Roman"/>
          <w:i/>
          <w:u w:val="single"/>
        </w:rPr>
        <w:t>2010</w:t>
      </w:r>
      <w:r>
        <w:rPr>
          <w:rFonts w:cs="Times New Roman"/>
        </w:rPr>
        <w:t xml:space="preserve"> </w:t>
      </w:r>
      <w:r>
        <w:rPr>
          <w:rFonts w:cs="Times New Roman"/>
          <w:strike/>
        </w:rPr>
        <w:t>or until such time as a contract for real-time closed captioning may be awarded, whichever comes first</w:t>
      </w:r>
      <w:r>
        <w:rPr>
          <w:rFonts w:cs="Times New Roman"/>
        </w:rPr>
        <w: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To be eligible to participate in the program and receive reimbursement from the state, the station within each market that produces the greatest amount of news on average for the past three year period would have the right of first refusal to participate in the project.  Stations would be able to seek reimbursement quarterly from the Public Service Commission by submitting a detailed billing of what programs have been captioned.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headerReference w:type="default" r:id="rId61"/>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rPr>
        <w:tab/>
      </w:r>
      <w:r>
        <w:rPr>
          <w:rFonts w:cs="Times New Roman"/>
          <w:i/>
          <w:u w:val="single"/>
        </w:rPr>
        <w:t xml:space="preserve">News programs shall be defined as any locally produced regularly scheduled newscasts as well as non-regularly scheduled events such as debates, community meetings, etc.  As long as these guidelines are followed, the stations would be solely responsible </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i/>
          <w:u w:val="single"/>
        </w:rPr>
        <w:lastRenderedPageBreak/>
        <w:t>for choosing what programs would be captioned.</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62"/>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9" w:name="section57"/>
      <w:bookmarkEnd w:id="49"/>
      <w:r>
        <w:rPr>
          <w:rFonts w:cs="Times New Roman"/>
          <w:b/>
          <w:bCs/>
        </w:rPr>
        <w:lastRenderedPageBreak/>
        <w:t>SECTION 57 - R06 - OFFICE OF REGULATORY STAFF</w:t>
      </w:r>
      <w:r>
        <w:rPr>
          <w:rFonts w:cs="Times New Roman"/>
          <w:b/>
          <w:bCs/>
        </w:rPr>
        <w:fldChar w:fldCharType="begin"/>
      </w:r>
      <w:r>
        <w:instrText xml:space="preserve"> XE "SECTION 57 - R06 - OFFICE OF REGULATORY STAFF"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57.1.</w:t>
      </w:r>
      <w:r>
        <w:rPr>
          <w:rFonts w:cs="Times New Roman"/>
        </w:rPr>
        <w:tab/>
        <w:t>(ORS: Transportation Fee Refund)  The Transportation Department of the Office of Regulatory Staff is hereby authorized to make refunds of fees which were erroneously collected.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szCs w:val="22"/>
        </w:rPr>
        <w:tab/>
      </w:r>
      <w:r>
        <w:rPr>
          <w:rFonts w:cs="Times New Roman"/>
          <w:b/>
          <w:bCs/>
        </w:rPr>
        <w:t>57</w:t>
      </w:r>
      <w:r>
        <w:rPr>
          <w:rFonts w:cs="Times New Roman"/>
          <w:b/>
          <w:szCs w:val="22"/>
        </w:rPr>
        <w:t>.2.</w:t>
      </w:r>
      <w:r>
        <w:rPr>
          <w:rFonts w:cs="Times New Roman"/>
          <w:bCs/>
          <w:szCs w:val="22"/>
        </w:rPr>
        <w:tab/>
        <w:t xml:space="preserve">(ORS: Assessment Certification)  Office of Regulatory Staff shall certify to the Department of Revenue the </w:t>
      </w:r>
      <w:r>
        <w:rPr>
          <w:rFonts w:cs="Times New Roman"/>
          <w:szCs w:val="22"/>
        </w:rPr>
        <w:t>amounts</w:t>
      </w:r>
      <w:r>
        <w:rPr>
          <w:rFonts w:cs="Times New Roman"/>
          <w:bCs/>
          <w:szCs w:val="22"/>
        </w:rPr>
        <w:t xml:space="preserve"> to be assessed to cover </w:t>
      </w:r>
      <w:r>
        <w:rPr>
          <w:rFonts w:cs="Times New Roman"/>
        </w:rPr>
        <w:t>appropriations</w:t>
      </w:r>
      <w:r>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58-27-50, Code of Laws of 1976, and (4) the amount to be covered by revenue from motor transport fees as provided for by Section 58-23-630,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58-4-60, Code of Laws of 1976.</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
          <w:bCs/>
        </w:rPr>
        <w:t>57</w:t>
      </w:r>
      <w:r>
        <w:rPr>
          <w:rFonts w:cs="Times New Roman"/>
          <w:b/>
          <w:bCs/>
          <w:szCs w:val="22"/>
        </w:rPr>
        <w:t>.3.</w:t>
      </w:r>
      <w:r>
        <w:rPr>
          <w:rFonts w:cs="Times New Roman"/>
          <w:bCs/>
          <w:szCs w:val="22"/>
        </w:rPr>
        <w:tab/>
        <w:t xml:space="preserve">(ORS: </w:t>
      </w:r>
      <w:r>
        <w:rPr>
          <w:rFonts w:cs="Times New Roman"/>
        </w:rPr>
        <w:t>Assessment</w:t>
      </w:r>
      <w:r>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(a)</w:t>
      </w:r>
      <w:r>
        <w:rPr>
          <w:rFonts w:cs="Times New Roman"/>
          <w:bCs/>
          <w:szCs w:val="22"/>
        </w:rPr>
        <w:tab/>
        <w:t>refund the person or entity the amount of over collection using funds from the current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(b)</w:t>
      </w:r>
      <w:r>
        <w:rPr>
          <w:rFonts w:cs="Times New Roman"/>
          <w:bCs/>
          <w:szCs w:val="22"/>
        </w:rPr>
        <w:tab/>
        <w:t>refund the person or entity the amount of over collection using any unexpended funds from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(c)</w:t>
      </w:r>
      <w:r>
        <w:rPr>
          <w:rFonts w:cs="Times New Roman"/>
          <w:bCs/>
          <w:szCs w:val="22"/>
        </w:rPr>
        <w:tab/>
        <w:t xml:space="preserve">credit the amount the person or entity will be assessed in the next fiscal year for the amount of over collection; or </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(d)</w:t>
      </w:r>
      <w:r>
        <w:rPr>
          <w:rFonts w:cs="Times New Roman"/>
          <w:bCs/>
          <w:szCs w:val="22"/>
        </w:rPr>
        <w:tab/>
        <w:t>any combination of these.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headerReference w:type="default" r:id="rId63"/>
          <w:type w:val="continuous"/>
          <w:pgSz w:w="15840" w:h="12240" w:orient="landscape" w:code="1"/>
          <w:pgMar w:top="1152" w:right="1800" w:bottom="1584" w:left="2160" w:header="1008" w:footer="3499" w:gutter="288"/>
          <w:paperSrc w:first="2794" w:other="2794"/>
          <w:lnNumType w:countBy="1"/>
          <w:pgNumType w:start="449"/>
          <w:cols w:space="720"/>
          <w:docGrid w:linePitch="360"/>
        </w:sectPr>
      </w:pP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8"/>
        </w:rPr>
      </w:pPr>
      <w:bookmarkStart w:id="50" w:name="section58"/>
      <w:bookmarkEnd w:id="50"/>
      <w:r>
        <w:rPr>
          <w:rFonts w:cs="Times New Roman"/>
          <w:b/>
          <w:spacing w:val="-8"/>
        </w:rPr>
        <w:t>SECTION 58 - R08 - WORKERS</w:t>
      </w:r>
      <w:r>
        <w:rPr>
          <w:rFonts w:cs="Times New Roman"/>
          <w:spacing w:val="-8"/>
        </w:rPr>
        <w:t>’</w:t>
      </w:r>
      <w:r>
        <w:rPr>
          <w:rFonts w:cs="Times New Roman"/>
          <w:b/>
          <w:spacing w:val="-8"/>
        </w:rPr>
        <w:t xml:space="preserve"> COMPENSATION COMMISSION</w:t>
      </w:r>
      <w:r>
        <w:rPr>
          <w:rFonts w:cs="Times New Roman"/>
          <w:b/>
          <w:spacing w:val="-8"/>
        </w:rPr>
        <w:fldChar w:fldCharType="begin"/>
      </w:r>
      <w:r>
        <w:instrText xml:space="preserve"> XE "SECTION 58 - R08 - WORKERS’ COMPENSATION COMMISSION" </w:instrText>
      </w:r>
      <w:r>
        <w:rPr>
          <w:rFonts w:cs="Times New Roman"/>
          <w:b/>
          <w:spacing w:val="-8"/>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.1.</w:t>
      </w:r>
      <w:r>
        <w:rPr>
          <w:rFonts w:cs="Times New Roman"/>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.2.</w:t>
      </w:r>
      <w:r>
        <w:rPr>
          <w:rFonts w:cs="Times New Roman"/>
        </w:rPr>
        <w:tab/>
        <w:t>(WCC: Educational Seminar Revenue)  All revenue earned from educational seminars shall be retained by the agency to be used for the printing of educational materials and other expenses related to conducting the seminar.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4"/>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rPr>
        <w:tab/>
      </w:r>
      <w:r>
        <w:rPr>
          <w:rFonts w:cs="Times New Roman"/>
          <w:b/>
          <w:spacing w:val="-8"/>
        </w:rPr>
        <w:t>58</w:t>
      </w:r>
      <w:r>
        <w:rPr>
          <w:rFonts w:cs="Times New Roman"/>
          <w:b/>
          <w:bCs/>
        </w:rPr>
        <w:t>.3.</w:t>
      </w:r>
      <w:r>
        <w:rPr>
          <w:rFonts w:cs="Times New Roman"/>
        </w:rPr>
        <w:tab/>
        <w:t xml:space="preserve">(WCC: Retention of Filing Fees)  The Workers’ Compensation Commission is authorized to retain and expend all revenues received as a result of a $25.00 filing fee for each requested hearing, settlement, or motion.  If it is determined that the </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individual is indigent, this filing fee must be waived.</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rPr>
      </w:pPr>
      <w:bookmarkStart w:id="51" w:name="section59"/>
      <w:bookmarkEnd w:id="51"/>
      <w:r>
        <w:rPr>
          <w:rFonts w:cs="Times New Roman"/>
          <w:b/>
        </w:rPr>
        <w:lastRenderedPageBreak/>
        <w:t>SECTION 59 - R12 - STATE ACCIDENT FUND</w:t>
      </w:r>
      <w:r>
        <w:rPr>
          <w:rFonts w:cs="Times New Roman"/>
          <w:b/>
        </w:rPr>
        <w:fldChar w:fldCharType="begin"/>
      </w:r>
      <w:r>
        <w:instrText xml:space="preserve"> XE "SECTION 59 - R12 - STATE ACCIDENT FUND"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59.1.</w:t>
      </w:r>
      <w:r>
        <w:rPr>
          <w:rFonts w:cs="Times New Roman"/>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59.2.</w:t>
      </w:r>
      <w:r>
        <w:rPr>
          <w:rFonts w:cs="Times New Roman"/>
        </w:rPr>
        <w:tab/>
        <w:t xml:space="preserve">(SAF: Workers’ Compensation Coverage for Volunteers)  </w:t>
      </w:r>
      <w:r>
        <w:rPr>
          <w:rFonts w:cs="Times New Roman"/>
          <w:strike/>
        </w:rPr>
        <w:t>The State Accident Fund shall provide recommendations to the General Assembly and the Governor regarding state provided professional liability and workers’ compensation insurance coverage for professionals licensed pursuant to Title 40 of the 1976 Code who volunteer to provide professional services that are outside of and not in the course of their employment and who participate in organized, continuing proactive programs which operate under the authority of local Offices of Emergency Management or at the request of state or local governments during or in the forty-eight (48) hours preceding natural disasters or declared states of emergency occurring in South Carolina.  The recommendations shall be submitted by January 16, 2009.</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5"/>
          <w:type w:val="continuous"/>
          <w:pgSz w:w="15840" w:h="12240" w:orient="landscape" w:code="1"/>
          <w:pgMar w:top="1152" w:right="1800" w:bottom="1584" w:left="2160" w:header="1008" w:footer="3499" w:gutter="288"/>
          <w:paperSrc w:first="2794" w:other="2794"/>
          <w:lnNumType w:countBy="1"/>
          <w:pgNumType w:start="449"/>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2" w:name="section62"/>
      <w:bookmarkEnd w:id="52"/>
      <w:r>
        <w:rPr>
          <w:rFonts w:cs="Times New Roman"/>
          <w:b/>
        </w:rPr>
        <w:t>SECTION 62 - R20 - DEPARTMENT OF INSURANCE</w:t>
      </w:r>
      <w:r>
        <w:rPr>
          <w:rFonts w:cs="Times New Roman"/>
          <w:b/>
        </w:rPr>
        <w:fldChar w:fldCharType="begin"/>
      </w:r>
      <w:r>
        <w:instrText xml:space="preserve"> XE "SECTION 62 - R20 - DEPARTMENT OF INSURANCE" </w:instrText>
      </w:r>
      <w:r>
        <w:rPr>
          <w:rFonts w:cs="Times New Roman"/>
          <w:b/>
        </w:rPr>
        <w:fldChar w:fldCharType="end"/>
      </w: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62.1.</w:t>
      </w:r>
      <w:r>
        <w:rPr>
          <w:rFonts w:cs="Times New Roman"/>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 C. Code Section 38-13-10, 1976.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62.2.</w:t>
      </w:r>
      <w:r>
        <w:rPr>
          <w:rFonts w:cs="Times New Roman"/>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b/>
          <w:color w:val="auto"/>
        </w:rPr>
        <w:tab/>
      </w:r>
      <w:r>
        <w:rPr>
          <w:rFonts w:cs="Times New Roman"/>
          <w:b/>
          <w:i/>
          <w:color w:val="auto"/>
          <w:u w:val="single"/>
        </w:rPr>
        <w:t>62.3.</w:t>
      </w:r>
      <w:r>
        <w:rPr>
          <w:rFonts w:cs="Times New Roman"/>
          <w:b/>
          <w:i/>
          <w:color w:val="auto"/>
          <w:u w:val="single"/>
        </w:rPr>
        <w:tab/>
      </w:r>
      <w:r>
        <w:rPr>
          <w:rFonts w:cs="Times New Roman"/>
          <w:i/>
          <w:color w:val="auto"/>
          <w:u w:val="single"/>
        </w:rPr>
        <w:t xml:space="preserve">(INS: Fees for Licenses)  (A)  Unless otherwise changed by order of the director, the Department of Insurance shall be authorized to charge the following fees for producer licenses, agency licenses, and insurer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szCs w:val="22"/>
        </w:rPr>
        <w:tab/>
      </w:r>
      <w:r>
        <w:rPr>
          <w:rFonts w:cs="Times New Roman"/>
          <w:i/>
          <w:color w:val="auto"/>
          <w:szCs w:val="22"/>
        </w:rPr>
        <w:tab/>
      </w:r>
      <w:r>
        <w:rPr>
          <w:rFonts w:cs="Times New Roman"/>
          <w:i/>
          <w:color w:val="auto"/>
          <w:szCs w:val="22"/>
        </w:rPr>
        <w:tab/>
      </w:r>
      <w:r>
        <w:rPr>
          <w:rFonts w:cs="Times New Roman"/>
          <w:i/>
          <w:color w:val="auto"/>
          <w:u w:val="single"/>
        </w:rPr>
        <w:t>(1)</w:t>
      </w:r>
      <w:r>
        <w:rPr>
          <w:rFonts w:cs="Times New Roman"/>
          <w:i/>
          <w:color w:val="auto"/>
          <w:u w:val="single"/>
        </w:rPr>
        <w:tab/>
        <w:t>individual producer license fee - twenty-five dollars; biennial license renewal fee - twenty-five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szCs w:val="22"/>
        </w:rPr>
        <w:tab/>
      </w:r>
      <w:r>
        <w:rPr>
          <w:rFonts w:cs="Times New Roman"/>
          <w:i/>
          <w:color w:val="auto"/>
          <w:szCs w:val="22"/>
        </w:rPr>
        <w:tab/>
      </w:r>
      <w:r>
        <w:rPr>
          <w:rFonts w:cs="Times New Roman"/>
          <w:i/>
          <w:color w:val="auto"/>
          <w:szCs w:val="22"/>
        </w:rPr>
        <w:tab/>
      </w:r>
      <w:r>
        <w:rPr>
          <w:rFonts w:cs="Times New Roman"/>
          <w:i/>
          <w:color w:val="auto"/>
          <w:u w:val="single"/>
        </w:rPr>
        <w:t>(2)</w:t>
      </w:r>
      <w:r>
        <w:rPr>
          <w:rFonts w:cs="Times New Roman"/>
          <w:i/>
          <w:color w:val="auto"/>
          <w:u w:val="single"/>
        </w:rPr>
        <w:tab/>
        <w:t xml:space="preserve">local appointment initial and biennial fee - forty dollars; special appointment initial and biennial fee - one hundred dollars; general appointment initial and biennial fee - one hundred dollars;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rPr>
        <w:tab/>
      </w:r>
      <w:r>
        <w:rPr>
          <w:rFonts w:cs="Times New Roman"/>
          <w:i/>
          <w:color w:val="auto"/>
        </w:rPr>
        <w:tab/>
      </w:r>
      <w:r>
        <w:rPr>
          <w:rFonts w:cs="Times New Roman"/>
          <w:i/>
          <w:color w:val="auto"/>
          <w:u w:val="single"/>
        </w:rPr>
        <w:t>(3)</w:t>
      </w:r>
      <w:r>
        <w:rPr>
          <w:rFonts w:cs="Times New Roman"/>
          <w:i/>
          <w:color w:val="auto"/>
          <w:u w:val="single"/>
        </w:rPr>
        <w:tab/>
        <w:t xml:space="preserve">agency initial and biennial license fee - forty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u w:val="single"/>
        </w:rPr>
        <w:t xml:space="preserve">However, the license and appointment fee applicable to a producer of a common carrier who sells only transportation ticket policies on accident and health insurance or baggage insurance on personal effects is twenty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u w:val="single"/>
        </w:rPr>
        <w:t>(B)</w:t>
      </w:r>
      <w:r>
        <w:rPr>
          <w:rFonts w:cs="Times New Roman"/>
          <w:i/>
          <w:color w:val="auto"/>
          <w:u w:val="single"/>
        </w:rPr>
        <w:tab/>
        <w:t>The fees provided for above in (A)(2) are subject to the following requirements on a per-appointment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rPr>
        <w:tab/>
      </w:r>
      <w:r>
        <w:rPr>
          <w:rFonts w:cs="Times New Roman"/>
          <w:i/>
          <w:color w:val="auto"/>
        </w:rPr>
        <w:tab/>
      </w:r>
      <w:r>
        <w:rPr>
          <w:rFonts w:cs="Times New Roman"/>
          <w:i/>
          <w:color w:val="auto"/>
          <w:u w:val="single"/>
        </w:rPr>
        <w:t>(1)</w:t>
      </w:r>
      <w:r>
        <w:rPr>
          <w:rFonts w:cs="Times New Roman"/>
          <w:i/>
          <w:color w:val="auto"/>
          <w:u w:val="single"/>
        </w:rPr>
        <w:tab/>
        <w:t>initial fees are due and payable in advance of the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lastRenderedPageBreak/>
        <w:tab/>
      </w:r>
      <w:r>
        <w:rPr>
          <w:rFonts w:cs="Times New Roman"/>
          <w:i/>
          <w:color w:val="auto"/>
        </w:rPr>
        <w:tab/>
      </w:r>
      <w:r>
        <w:rPr>
          <w:rFonts w:cs="Times New Roman"/>
          <w:i/>
          <w:color w:val="auto"/>
        </w:rPr>
        <w:tab/>
      </w:r>
      <w:r>
        <w:rPr>
          <w:rFonts w:cs="Times New Roman"/>
          <w:i/>
          <w:color w:val="auto"/>
          <w:u w:val="single"/>
        </w:rPr>
        <w:t>(2)</w:t>
      </w:r>
      <w:r>
        <w:rPr>
          <w:rFonts w:cs="Times New Roman"/>
          <w:i/>
          <w:color w:val="auto"/>
          <w:u w:val="single"/>
        </w:rPr>
        <w:tab/>
        <w:t>fees are due on a biennial basis and must be paid to the department by September thirtieth of an even-numbered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rPr>
        <w:tab/>
      </w:r>
      <w:r>
        <w:rPr>
          <w:rFonts w:cs="Times New Roman"/>
          <w:i/>
          <w:color w:val="auto"/>
        </w:rPr>
        <w:tab/>
      </w:r>
      <w:r>
        <w:rPr>
          <w:rFonts w:cs="Times New Roman"/>
          <w:i/>
          <w:color w:val="auto"/>
          <w:u w:val="single"/>
        </w:rPr>
        <w:t>(3)</w:t>
      </w:r>
      <w:r>
        <w:rPr>
          <w:rFonts w:cs="Times New Roman"/>
          <w:i/>
          <w:color w:val="auto"/>
          <w:u w:val="single"/>
        </w:rPr>
        <w:tab/>
        <w:t>if a fee is not paid by September thirtieth of an even-numbered year the appointment must be canceled;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rPr>
        <w:tab/>
      </w:r>
      <w:r>
        <w:rPr>
          <w:rFonts w:cs="Times New Roman"/>
          <w:i/>
          <w:color w:val="auto"/>
        </w:rPr>
        <w:tab/>
      </w:r>
      <w:r>
        <w:rPr>
          <w:rFonts w:cs="Times New Roman"/>
          <w:i/>
          <w:color w:val="auto"/>
          <w:u w:val="single"/>
        </w:rPr>
        <w:t>(4)</w:t>
      </w:r>
      <w:r>
        <w:rPr>
          <w:rFonts w:cs="Times New Roman"/>
          <w:i/>
          <w:color w:val="auto"/>
          <w:u w:val="single"/>
        </w:rPr>
        <w:tab/>
        <w:t>an appointment shall be reactivated if by December first of the even-numbered year the appointment fee and a two hundred-fifty dollar penalty has been paid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i/>
          <w:color w:val="auto"/>
        </w:rPr>
        <w:tab/>
      </w:r>
      <w:r>
        <w:rPr>
          <w:rFonts w:cs="Times New Roman"/>
          <w:i/>
          <w:color w:val="auto"/>
          <w:u w:val="single"/>
        </w:rPr>
        <w:t>(C)</w:t>
      </w:r>
      <w:r>
        <w:rPr>
          <w:rFonts w:cs="Times New Roman"/>
          <w:i/>
          <w:color w:val="auto"/>
          <w:u w:val="single"/>
        </w:rPr>
        <w:tab/>
        <w:t xml:space="preserve">All license fees must be paid in advance.  The department shall promulgate regulations specifying the time and manner of payment of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r>
        <w:rPr>
          <w:rFonts w:cs="Times New Roman"/>
          <w:i/>
          <w:color w:val="auto"/>
        </w:rPr>
        <w:tab/>
      </w:r>
      <w:r>
        <w:rPr>
          <w:rFonts w:cs="Times New Roman"/>
          <w:i/>
          <w:color w:val="auto"/>
          <w:u w:val="single"/>
        </w:rPr>
        <w:t>(D)</w:t>
      </w:r>
      <w:r>
        <w:rPr>
          <w:rFonts w:cs="Times New Roman"/>
          <w:i/>
          <w:color w:val="auto"/>
          <w:u w:val="single"/>
        </w:rPr>
        <w:tab/>
        <w:t>The fees provided for in subsections (A)(2) and (B)(4) are to be retained by the department.  All other license and appointment fees must be deposited into the General Fund of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66"/>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3" w:name="section63"/>
      <w:bookmarkEnd w:id="53"/>
      <w:r>
        <w:rPr>
          <w:rFonts w:cs="Times New Roman"/>
          <w:b/>
        </w:rPr>
        <w:t>SECTION 63 - R23 - BOARD OF FINANCIAL INSTITUTIONS</w:t>
      </w:r>
      <w:r>
        <w:rPr>
          <w:rFonts w:cs="Times New Roman"/>
          <w:b/>
        </w:rPr>
        <w:fldChar w:fldCharType="begin"/>
      </w:r>
      <w:r>
        <w:instrText xml:space="preserve"> XE "SECTION 63 - R23 - BOARD OF FINANCIAL INSTITUTIONS"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63.1.</w:t>
      </w:r>
      <w:r>
        <w:rPr>
          <w:rFonts w:cs="Times New Roman"/>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sectPr>
          <w:headerReference w:type="default" r:id="rId67"/>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4" w:name="section64"/>
      <w:bookmarkEnd w:id="54"/>
      <w:r>
        <w:rPr>
          <w:rFonts w:cs="Times New Roman"/>
          <w:b/>
          <w:spacing w:val="-2"/>
        </w:rPr>
        <w:t>SECTION 64 - R28 - DEPARTMENT OF CONSUMER AFFAIRS</w:t>
      </w:r>
      <w:r>
        <w:rPr>
          <w:rFonts w:cs="Times New Roman"/>
          <w:b/>
          <w:spacing w:val="-2"/>
        </w:rPr>
        <w:fldChar w:fldCharType="begin"/>
      </w:r>
      <w:r>
        <w:instrText xml:space="preserve"> XE "SECTION 64 - R28 - DEPARTMENT OF CONSUMER AFFAIRS"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64</w:t>
      </w:r>
      <w:r>
        <w:rPr>
          <w:rFonts w:cs="Times New Roman"/>
          <w:b/>
        </w:rPr>
        <w:t>.1.</w:t>
      </w:r>
      <w:r>
        <w:rPr>
          <w:rFonts w:cs="Times New Roman"/>
          <w:b/>
        </w:rPr>
        <w:tab/>
      </w:r>
      <w:r>
        <w:rPr>
          <w:rFonts w:cs="Times New Roman"/>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.2.</w:t>
      </w:r>
      <w:r>
        <w:rPr>
          <w:rFonts w:cs="Times New Roman"/>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.3.</w:t>
      </w:r>
      <w:r>
        <w:rPr>
          <w:rFonts w:cs="Times New Roman"/>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r>
      <w:r>
        <w:rPr>
          <w:rFonts w:cs="Times New Roman"/>
          <w:b/>
          <w:spacing w:val="-2"/>
        </w:rPr>
        <w:t>64</w:t>
      </w:r>
      <w:r>
        <w:rPr>
          <w:rFonts w:cs="Times New Roman"/>
          <w:b/>
        </w:rPr>
        <w:t>.4.</w:t>
      </w:r>
      <w:r>
        <w:rPr>
          <w:rFonts w:cs="Times New Roman"/>
          <w:bCs/>
        </w:rPr>
        <w:tab/>
        <w:t xml:space="preserve">(CA: Prepaid Legal Services Fee)  </w:t>
      </w:r>
      <w:r>
        <w:rPr>
          <w:rFonts w:cs="Times New Roman"/>
          <w:bCs/>
          <w:strike/>
        </w:rPr>
        <w:t>The Department of Consumer Affairs may collect a fee of forty dollars with each initial or renewal filing for an individual seeking to be appointed as a representative of a prepaid legal services company and may use the proceeds to offset the costs of administering and enforcing Chapter 16 of Title 37 of the S. C. Code of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2"/>
        </w:rPr>
        <w:t>64</w:t>
      </w:r>
      <w:r>
        <w:rPr>
          <w:rFonts w:cs="Times New Roman"/>
          <w:b/>
          <w:bCs/>
        </w:rPr>
        <w:t>.5.</w:t>
      </w:r>
      <w:r>
        <w:rPr>
          <w:rFonts w:cs="Times New Roman"/>
          <w:b/>
          <w:bCs/>
        </w:rPr>
        <w:tab/>
      </w:r>
      <w:r>
        <w:rPr>
          <w:rFonts w:cs="Times New Roman"/>
        </w:rPr>
        <w:t xml:space="preserve">(CA: Registered Credit Grantor Notification and Maximum Rate Filing Fees)  </w:t>
      </w:r>
      <w:r>
        <w:rPr>
          <w:rFonts w:cs="Times New Roman"/>
          <w:strike/>
        </w:rPr>
        <w:t xml:space="preserve">The Department of Consumer Affairs may collect a fee of $120 for persons required to file Consumer Credit Grantor Notification under Section 37-6-203.  The department may retain $30 of the fee to offset the cost of administering and enforcing Chapter 6 of Title 37 of the S.C. Code of Laws.  The department may collect a fee of $40 per location for persons required to file maximum rate schedules under Section 37-2-305 and </w:t>
      </w:r>
      <w:r>
        <w:rPr>
          <w:rFonts w:cs="Times New Roman"/>
          <w:strike/>
        </w:rPr>
        <w:lastRenderedPageBreak/>
        <w:t>Section 37-3-305.  The department may retain $30 of the maximum rate schedule filing fee to offset the cost of administering and enforcing chapters 2 and 3 of Title 37 of the S.C. Code of Laws.  The revenue generated and retained for the department may be applied to the cost of operations, and any unexpended balances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8"/>
          <w:type w:val="continuous"/>
          <w:pgSz w:w="15840" w:h="12240" w:orient="landscape" w:code="1"/>
          <w:pgMar w:top="1152" w:right="1800" w:bottom="1584" w:left="2160" w:header="1008" w:footer="3499" w:gutter="288"/>
          <w:paperSrc w:first="2794" w:other="2794"/>
          <w:lnNumType w:countBy="1"/>
          <w:pgNumType w:start="45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5" w:name="section65"/>
      <w:bookmarkEnd w:id="55"/>
      <w:r>
        <w:rPr>
          <w:rFonts w:cs="Times New Roman"/>
          <w:b/>
        </w:rPr>
        <w:t>SECTION 65 - R36 - DEPARTMENT OF LABOR, LICENSING AND REGULATION</w:t>
      </w:r>
      <w:r>
        <w:rPr>
          <w:rFonts w:cs="Times New Roman"/>
          <w:b/>
        </w:rPr>
        <w:fldChar w:fldCharType="begin"/>
      </w:r>
      <w:r>
        <w:instrText xml:space="preserve"> XE "SECTION 65 - R36 - DEPARTMENT OF LABOR, LICENSING AND REGULATION"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65.1.</w:t>
      </w:r>
      <w:r>
        <w:rPr>
          <w:rFonts w:cs="Times New Roman"/>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65.2.</w:t>
      </w:r>
      <w:r>
        <w:rPr>
          <w:rFonts w:cs="Times New Roman"/>
        </w:rPr>
        <w:tab/>
        <w:t>(LLR: Real Estate - Special Account)  Revenue in the Real Estate Appraisal Registry account shall not be subject to fiscal year limitations and shall carry forward each fiscal year for the designated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65.3.</w:t>
      </w:r>
      <w:r>
        <w:rPr>
          <w:rFonts w:cs="Times New Roman"/>
        </w:rPr>
        <w:tab/>
        <w:t>(LLR: POLA - 110%,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65.4.</w:t>
      </w:r>
      <w:r>
        <w:rPr>
          <w:rFonts w:cs="Times New Roman"/>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65</w:t>
      </w:r>
      <w:r>
        <w:rPr>
          <w:rFonts w:cs="Times New Roman"/>
          <w:b/>
          <w:bCs/>
        </w:rPr>
        <w:t>.5.</w:t>
      </w:r>
      <w:r>
        <w:rPr>
          <w:rFonts w:cs="Times New Roman"/>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65.6.</w:t>
      </w:r>
      <w:r>
        <w:rPr>
          <w:rFonts w:cs="Times New Roman"/>
          <w:b/>
        </w:rPr>
        <w:tab/>
      </w:r>
      <w:r>
        <w:rPr>
          <w:rFonts w:cs="Times New Roman"/>
          <w:bCs/>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spacing w:val="-2"/>
        </w:rPr>
        <w:tab/>
      </w:r>
      <w:r>
        <w:rPr>
          <w:rFonts w:cs="Times New Roman"/>
          <w:b/>
        </w:rPr>
        <w:t>65</w:t>
      </w:r>
      <w:r>
        <w:rPr>
          <w:rFonts w:cs="Times New Roman"/>
          <w:b/>
          <w:spacing w:val="-2"/>
        </w:rPr>
        <w:t>.7.</w:t>
      </w:r>
      <w:r>
        <w:rPr>
          <w:rFonts w:cs="Times New Roman"/>
          <w:b/>
          <w:spacing w:val="-2"/>
        </w:rPr>
        <w:tab/>
      </w:r>
      <w:r>
        <w:rPr>
          <w:rFonts w:cs="Times New Roman"/>
          <w:bCs/>
          <w:spacing w:val="-2"/>
        </w:rPr>
        <w:t>(</w:t>
      </w:r>
      <w:r>
        <w:rPr>
          <w:rFonts w:cs="Times New Roman"/>
        </w:rPr>
        <w:t>LLR</w:t>
      </w:r>
      <w:r>
        <w:rPr>
          <w:rFonts w:cs="Times New Roman"/>
          <w:bCs/>
          <w:spacing w:val="-2"/>
        </w:rPr>
        <w:t xml:space="preserve">: FLS - Instructor Clothing)  </w:t>
      </w:r>
      <w:r>
        <w:rPr>
          <w:rFonts w:cs="Times New Roman"/>
          <w:bCs/>
          <w:strike/>
          <w:spacing w:val="-2"/>
        </w:rPr>
        <w:t>The Department of Labor, Licensing and Regulation is authorized to purchase and issue clothing to the staff of the State Fire Academy.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65</w:t>
      </w:r>
      <w:r>
        <w:rPr>
          <w:rFonts w:cs="Times New Roman"/>
          <w:b/>
          <w:bCs/>
        </w:rPr>
        <w:t>.8.</w:t>
      </w:r>
      <w:r>
        <w:rPr>
          <w:rFonts w:cs="Times New Roman"/>
        </w:rPr>
        <w:tab/>
        <w:t xml:space="preserve">(LLR: Board of Pharmacy-Pharmacy Technician Certification Requirements)  </w:t>
      </w:r>
      <w:r>
        <w:rPr>
          <w:rFonts w:cs="Times New Roman"/>
          <w:strike/>
        </w:rPr>
        <w:t>During Fiscal Year 2008-09, of the funds appropriated to the Department of Labor, Licensing and Regulation for Professional &amp;Occupational Licensing, a one-time certification process must be implemented for the certification of Pharmacy Technicians who have met the academic and supervised practice requirements as of June 30, 2004, but not all of the required information was submitted in accordance with the Board’s submission requirements.  These individuals must have met all the requirements of Section 40-43-82 (A), (B), (C).</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Emphasis"/>
          <w:i w:val="0"/>
        </w:rPr>
      </w:pPr>
      <w:r>
        <w:rPr>
          <w:rStyle w:val="Emphasis"/>
          <w:i w:val="0"/>
          <w:iCs w:val="0"/>
        </w:rPr>
        <w:lastRenderedPageBreak/>
        <w:tab/>
      </w:r>
      <w:r>
        <w:rPr>
          <w:rStyle w:val="Emphasis"/>
          <w:b/>
          <w:bCs/>
          <w:i w:val="0"/>
        </w:rPr>
        <w:t>65.9.</w:t>
      </w:r>
      <w:r>
        <w:rPr>
          <w:rStyle w:val="Emphasis"/>
          <w:bCs/>
          <w:i w:val="0"/>
        </w:rPr>
        <w:tab/>
        <w:t xml:space="preserve">(LLR: Wind and Structural Engineering Research Lab)  </w:t>
      </w:r>
      <w:r>
        <w:rPr>
          <w:rStyle w:val="Emphasis"/>
          <w:bCs/>
          <w:i w:val="0"/>
          <w:strike/>
        </w:rPr>
        <w:t>The Department of Labor, Licensing, and Regulation is directed to utilize $100,000 of the funds appropriated to the department to contract with Clemson University’s Department of Civil Engineering and Engineering Mechanics and the Citadel in conjunction with the Home Builders Association of South Carolina, to establish a research project to determine the validity of wind and seismic residential building requirements for South Carolina, as prescribed in the 2006 International Residential Code (IRC).  A preliminary report on the findings must be submitted to the SC Building Council by June 30, 2009.  To ensure the maximum benefit of this study the current SC Residential Building Code will remain in place until June 30, 2009.</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65.10.</w:t>
      </w:r>
      <w:r>
        <w:rPr>
          <w:rFonts w:cs="Times New Roman"/>
          <w:b/>
          <w:i/>
          <w:u w:val="single"/>
        </w:rPr>
        <w:tab/>
      </w:r>
      <w:r>
        <w:rPr>
          <w:rFonts w:cs="Times New Roman"/>
          <w:i/>
          <w:u w:val="single"/>
        </w:rPr>
        <w:t xml:space="preserve">(LLR: Flexibility)  In order to provide maximum flexibility in absorbing the general fund reductions, the Department of Labor, Licensing, and Regulation shall be authorized to spend agency earmarked and restricted </w:t>
      </w:r>
      <w:r>
        <w:rPr>
          <w:rStyle w:val="Emphasis"/>
          <w:bCs/>
          <w:u w:val="single"/>
        </w:rPr>
        <w:t>accounts</w:t>
      </w:r>
      <w:r>
        <w:rPr>
          <w:rFonts w:cs="Times New Roman"/>
          <w:i/>
          <w:u w:val="single"/>
        </w:rPr>
        <w:t xml:space="preserve"> to maintain critical programs previously funded with general fund appropriations.  Any increase in spending authorization for these purposes must receive the prior approval of the Office of State Budget.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65.11.</w:t>
      </w:r>
      <w:r>
        <w:rPr>
          <w:i/>
          <w:u w:val="single"/>
        </w:rPr>
        <w:tab/>
        <w:t>(LLR: Immigration Bill Funding)  Until adequate funding is included in the State Appropriation Act, funds carried forward from the prior fiscal year in Subfund 3135 can be utilized to support the Department of Labor, Licensing and Regulation’s mission under the South Carolina Illegal Immigration Reform Act.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cs="Times New Roman"/>
          <w:b/>
        </w:rPr>
        <w:tab/>
      </w:r>
      <w:r>
        <w:rPr>
          <w:rFonts w:cs="Times New Roman"/>
          <w:b/>
          <w:i/>
          <w:color w:val="auto"/>
          <w:u w:val="single"/>
        </w:rPr>
        <w:t>65.</w:t>
      </w:r>
      <w:r>
        <w:rPr>
          <w:rFonts w:cs="Times New Roman"/>
          <w:b/>
          <w:i/>
          <w:u w:val="single"/>
        </w:rPr>
        <w:t>12</w:t>
      </w:r>
      <w:r>
        <w:rPr>
          <w:rFonts w:cs="Times New Roman"/>
          <w:b/>
          <w:i/>
          <w:color w:val="auto"/>
          <w:u w:val="single"/>
        </w:rPr>
        <w:t>.</w:t>
      </w:r>
      <w:r>
        <w:rPr>
          <w:rFonts w:cs="Times New Roman"/>
          <w:b/>
          <w:i/>
          <w:u w:val="single"/>
        </w:rPr>
        <w:tab/>
      </w:r>
      <w:r>
        <w:rPr>
          <w:rFonts w:cs="Times New Roman"/>
          <w:i/>
          <w:color w:val="auto"/>
          <w:u w:val="single"/>
        </w:rPr>
        <w:t>(LLR: Authorized Reimbursement)  The Director of the Department of Labor, Licensing and Regulation cannot authorize reimbursement under Section</w:t>
      </w:r>
      <w:r>
        <w:rPr>
          <w:rFonts w:cs="Times New Roman"/>
          <w:b/>
          <w:i/>
          <w:color w:val="auto"/>
          <w:u w:val="single"/>
        </w:rPr>
        <w:t xml:space="preserve"> </w:t>
      </w:r>
      <w:r>
        <w:rPr>
          <w:rFonts w:cs="Times New Roman"/>
          <w:i/>
          <w:color w:val="auto"/>
          <w:u w:val="single"/>
        </w:rPr>
        <w:t>40-1-50(A) of the 1976 Code</w:t>
      </w:r>
      <w:r>
        <w:rPr>
          <w:rFonts w:cs="Times New Roman"/>
          <w:b/>
          <w:i/>
          <w:color w:val="auto"/>
          <w:u w:val="single"/>
        </w:rPr>
        <w:t xml:space="preserve"> </w:t>
      </w:r>
      <w:r>
        <w:rPr>
          <w:rFonts w:cs="Times New Roman"/>
          <w:i/>
          <w:color w:val="auto"/>
          <w:u w:val="single"/>
        </w:rPr>
        <w:t>to members of any board listed in Section</w:t>
      </w:r>
      <w:r>
        <w:rPr>
          <w:rFonts w:cs="Times New Roman"/>
          <w:b/>
          <w:i/>
          <w:color w:val="auto"/>
          <w:u w:val="single"/>
        </w:rPr>
        <w:t xml:space="preserve"> </w:t>
      </w:r>
      <w:r>
        <w:rPr>
          <w:rFonts w:cs="Times New Roman"/>
          <w:i/>
          <w:color w:val="auto"/>
          <w:u w:val="single"/>
        </w:rPr>
        <w:t>40-1-40(B) for meetings held at any location other than the offices of the department unless there has been a determination that the department is unable to provide space for the meeting in a state owned facility in Richland or Lexington County.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56" w:name="section66"/>
      <w:bookmarkEnd w:id="56"/>
      <w:r>
        <w:rPr>
          <w:rFonts w:cs="Times New Roman"/>
          <w:b/>
        </w:rPr>
        <w:t>SECTION 66 - R40 - DEPARTMENT OF MOTOR VEHICLES</w:t>
      </w:r>
      <w:r>
        <w:rPr>
          <w:rFonts w:cs="Times New Roman"/>
          <w:b/>
        </w:rPr>
        <w:fldChar w:fldCharType="begin"/>
      </w:r>
      <w:r>
        <w:instrText xml:space="preserve"> XE "SECTION 66 - R40 - DEPARTMENT OF MOTOR VEHICLES"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w:t>
      </w:r>
      <w:r>
        <w:rPr>
          <w:rFonts w:cs="Times New Roman"/>
          <w:b/>
        </w:rPr>
        <w:tab/>
      </w:r>
      <w:r>
        <w:rPr>
          <w:rFonts w:cs="Times New Roman"/>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66.2.</w:t>
      </w:r>
      <w:r>
        <w:rPr>
          <w:rFonts w:cs="Times New Roman"/>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66.3.</w:t>
      </w:r>
      <w:r>
        <w:rPr>
          <w:rFonts w:cs="Times New Roman"/>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66.4.</w:t>
      </w:r>
      <w:r>
        <w:rPr>
          <w:rFonts w:cs="Times New Roman"/>
        </w:rPr>
        <w:tab/>
        <w:t xml:space="preserve">(DMV: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w:t>
      </w:r>
      <w:r>
        <w:rPr>
          <w:rFonts w:cs="Times New Roman"/>
        </w:rPr>
        <w:lastRenderedPageBreak/>
        <w:t>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bCs/>
        </w:rPr>
        <w:t>66.5.</w:t>
      </w:r>
      <w:r>
        <w:rPr>
          <w:rFonts w:cs="Times New Roman"/>
          <w:b/>
          <w:bCs/>
        </w:rPr>
        <w:tab/>
      </w:r>
      <w:r>
        <w:rPr>
          <w:rFonts w:cs="Times New Roman"/>
        </w:rPr>
        <w:t xml:space="preserve">(DMV: Vehicle License Tax Year)  </w:t>
      </w:r>
      <w:r>
        <w:rPr>
          <w:rFonts w:cs="Times New Roman"/>
          <w:strike/>
        </w:rPr>
        <w:t>From funds allocated for other operating expenses in program II. D. Technology and Program Development, the department shall allocate sufficient funds to implement necessary accounting and computer operating system changes to ensure that after the transfer of a license tag to a vehicle, before any subsequent transfer of a license tag to that same vehicle is processed, the department shall require a paid tax receipt, based upon the value of the vehicle to which the license tag is being transferred, for the remaining months of the tax year of the license tag being transferred.  This requirement shall only apply if the owner requesting the transfer has previously transferred a tag to the same vehicle.  Should the vehicle from which the tag was transferred be re-registered, the registration cycle for that vehicle shall begin in the month that the new tag is issued.  This provision shall take effect January 1, 2006.</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66.6.</w:t>
      </w:r>
      <w:r>
        <w:rPr>
          <w:rFonts w:cs="Times New Roman"/>
          <w:b/>
        </w:rPr>
        <w:tab/>
      </w:r>
      <w:r>
        <w:rPr>
          <w:rFonts w:cs="Times New Roman"/>
          <w:bCs/>
        </w:rPr>
        <w:t xml:space="preserve">(DMV: Validation Stickers)  </w:t>
      </w:r>
      <w:r>
        <w:rPr>
          <w:rFonts w:cs="Times New Roman"/>
          <w:bCs/>
          <w:strike/>
        </w:rPr>
        <w:t xml:space="preserve">Annual license tag validation stickers which are issued for non-permanent tags on certified, public law </w:t>
      </w:r>
      <w:r>
        <w:rPr>
          <w:rFonts w:cs="Times New Roman"/>
          <w:strike/>
        </w:rPr>
        <w:t>enforcement</w:t>
      </w:r>
      <w:r>
        <w:rPr>
          <w:rFonts w:cs="Times New Roman"/>
          <w:bCs/>
          <w:strike/>
        </w:rPr>
        <w:t xml:space="preserve"> </w:t>
      </w:r>
      <w:r>
        <w:rPr>
          <w:rFonts w:cs="Times New Roman"/>
          <w:strike/>
        </w:rPr>
        <w:t>vehicles</w:t>
      </w:r>
      <w:r>
        <w:rPr>
          <w:rFonts w:cs="Times New Roman"/>
          <w:bCs/>
          <w:strike/>
        </w:rPr>
        <w:t xml:space="preserve"> shall be issued without charge by the Department of Motor Vehicles.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66.7.</w:t>
      </w:r>
      <w:r>
        <w:rPr>
          <w:rFonts w:cs="Times New Roman"/>
          <w:b/>
          <w:bCs/>
        </w:rPr>
        <w:tab/>
      </w:r>
      <w:r>
        <w:rPr>
          <w:rFonts w:cs="Times New Roman"/>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66.8.</w:t>
      </w:r>
      <w:r>
        <w:rPr>
          <w:rFonts w:cs="Times New Roman"/>
          <w:b/>
          <w:bCs/>
        </w:rPr>
        <w:tab/>
      </w:r>
      <w:r>
        <w:rPr>
          <w:rFonts w:cs="Times New Roman"/>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66.9.</w:t>
      </w:r>
      <w:r>
        <w:rPr>
          <w:rFonts w:cs="Times New Roman"/>
          <w:b/>
          <w:bCs/>
        </w:rPr>
        <w:tab/>
      </w:r>
      <w:r>
        <w:rPr>
          <w:rFonts w:cs="Times New Roman"/>
        </w:rPr>
        <w:t xml:space="preserve">(DMV: CDL Skills Test Fee)  </w:t>
      </w:r>
      <w:r>
        <w:rPr>
          <w:rFonts w:cs="Times New Roman"/>
          <w:strike/>
        </w:rPr>
        <w:t>The commercial driver’s license skills test shall be administered to an individual free of charge one time, thereafter the Department of Motor Vehicles is authorized to charge a fee of twenty-five dollars for each commercial driver’s license skills test administered by the department.  State agency and school district employees who are required to possess a commercial driver’s license in the course of their normal job duties are exempt from this requirement.  This fee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66.10.</w:t>
      </w:r>
      <w:r>
        <w:rPr>
          <w:rFonts w:cs="Times New Roman"/>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66.11.</w:t>
      </w:r>
      <w:r>
        <w:rPr>
          <w:rFonts w:cs="Times New Roman"/>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bCs/>
        </w:rPr>
        <w:t>66.12.</w:t>
      </w:r>
      <w:r>
        <w:rPr>
          <w:rFonts w:cs="Times New Roman"/>
        </w:rPr>
        <w:tab/>
        <w:t xml:space="preserve">(DMV: License Tag Transfer Fee)  </w:t>
      </w:r>
      <w:r>
        <w:rPr>
          <w:rFonts w:cs="Times New Roman"/>
          <w:strike/>
        </w:rPr>
        <w:t>For the current fiscal year, the Department of Motor Vehicles is authorized to charge a fee of ten dollars for the transfer of a license plate from one vehicle to another vehicle owned or leased by the same person.  Of this fee, three dollars must be credited to the State General Fund.  The remainder must be placed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66.13.</w:t>
      </w:r>
      <w:r>
        <w:rPr>
          <w:rFonts w:cs="Times New Roman"/>
          <w:b/>
          <w:bCs/>
        </w:rPr>
        <w:tab/>
      </w:r>
      <w:r>
        <w:rPr>
          <w:rFonts w:cs="Times New Roman"/>
        </w:rPr>
        <w:t>(DMV: Underutilized Offices)  The Director of the Department of Motor Vehicles is authorized to develop and implement a plan to reduce the hours of operation in underutilized DMV field offices.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66.14.</w:t>
      </w:r>
      <w:r>
        <w:rPr>
          <w:rFonts w:cs="Times New Roman"/>
        </w:rPr>
        <w:tab/>
        <w:t xml:space="preserve">(DMV: Duplicate License Fee)  </w:t>
      </w:r>
      <w:r>
        <w:rPr>
          <w:rFonts w:cs="Times New Roman"/>
          <w:strike/>
        </w:rPr>
        <w:t>For the current fiscal year, the Department of Motor Vehicles is authorized to increase the Duplicate License Fee from three to ten dollars.  This incremental increase of seven dollars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sectPr>
          <w:headerReference w:type="default" r:id="rId7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p>
    <w:p>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rPr>
      </w:pPr>
      <w:bookmarkStart w:id="57" w:name="section67"/>
      <w:bookmarkEnd w:id="57"/>
      <w:r>
        <w:rPr>
          <w:rFonts w:cs="Times New Roman"/>
          <w:b/>
          <w:spacing w:val="-2"/>
        </w:rPr>
        <w:t>SECTION 67 - R60 - EMPLOYMENT SECURITY COMMISSION</w:t>
      </w:r>
      <w:r>
        <w:rPr>
          <w:rFonts w:cs="Times New Roman"/>
          <w:b/>
          <w:spacing w:val="-2"/>
        </w:rPr>
        <w:fldChar w:fldCharType="begin"/>
      </w:r>
      <w:r>
        <w:instrText xml:space="preserve"> XE "SECTION 67 - R60 - EMPLOYMENT SECURITY COMMISSION"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.1.</w:t>
      </w:r>
      <w:r>
        <w:rPr>
          <w:rFonts w:cs="Times New Roman"/>
        </w:rPr>
        <w:tab/>
        <w:t>(ESC: Salary Level)  The salaries of the Chairman, the Commissioners, and the Agency Director of the Employment Security Commission shall be no less than that agreed to by the United States Department of Labor.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.2.</w:t>
      </w:r>
      <w:r>
        <w:rPr>
          <w:rFonts w:cs="Times New Roman"/>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.3.</w:t>
      </w:r>
      <w:r>
        <w:rPr>
          <w:rFonts w:cs="Times New Roman"/>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67</w:t>
      </w:r>
      <w:r>
        <w:rPr>
          <w:rFonts w:cs="Times New Roman"/>
          <w:b/>
          <w:bCs/>
        </w:rPr>
        <w:t>.4.</w:t>
      </w:r>
      <w:r>
        <w:rPr>
          <w:rFonts w:cs="Times New Roman"/>
          <w:b/>
          <w:bCs/>
        </w:rPr>
        <w:tab/>
      </w:r>
      <w:r>
        <w:rPr>
          <w:rFonts w:cs="Times New Roman"/>
        </w:rPr>
        <w:t xml:space="preserve">(ESC: SCOIS Federal Funds)  Should the commission receive funds from the federal government for the South Carolina Occupational Information System (SCOIS) program, the commission shall return an equivalent </w:t>
      </w:r>
      <w:r>
        <w:rPr>
          <w:rFonts w:cs="Times New Roman"/>
          <w:szCs w:val="22"/>
        </w:rPr>
        <w:t>amount</w:t>
      </w:r>
      <w:r>
        <w:rPr>
          <w:rFonts w:cs="Times New Roman"/>
        </w:rPr>
        <w:t xml:space="preserve"> of general funds, up to $306,833, to the General Fund of the State.  The commission shall notify the Chairman of the Senate Finance Committee and the Chairman of the House Ways and Means Committee of such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67.5.</w:t>
      </w:r>
      <w:r>
        <w:rPr>
          <w:i/>
          <w:u w:val="single"/>
        </w:rPr>
        <w:tab/>
        <w:t>(ESC: Federal and Earmarked Prior Year Payments)  The Employment Security Commission shall be allowed to pay federal and earmarked prior year obligations with current year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1"/>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8" w:name="section68A"/>
      <w:bookmarkEnd w:id="58"/>
      <w:r>
        <w:rPr>
          <w:rFonts w:cs="Times New Roman"/>
          <w:b/>
        </w:rPr>
        <w:t>SECTION 68A - U12 - DEPARTMENT OF TRANSPORTATION</w:t>
      </w:r>
      <w:r>
        <w:rPr>
          <w:rFonts w:cs="Times New Roman"/>
          <w:b/>
        </w:rPr>
        <w:fldChar w:fldCharType="begin"/>
      </w:r>
      <w:r>
        <w:instrText xml:space="preserve"> XE "SECTION 68A - U12 - DEPARTMENT OF TRANSPORTATION"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w:t>
      </w:r>
      <w:r>
        <w:rPr>
          <w:rFonts w:cs="Times New Roman"/>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68A.2.</w:t>
      </w:r>
      <w:r>
        <w:rPr>
          <w:rFonts w:cs="Times New Roman"/>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68A.3.</w:t>
      </w:r>
      <w:r>
        <w:rPr>
          <w:rFonts w:cs="Times New Roman"/>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68A.4.</w:t>
      </w:r>
      <w:r>
        <w:rPr>
          <w:rFonts w:cs="Times New Roman"/>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68A.5.</w:t>
      </w:r>
      <w:r>
        <w:rPr>
          <w:rFonts w:cs="Times New Roman"/>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68A.6.</w:t>
      </w:r>
      <w:r>
        <w:rPr>
          <w:rFonts w:cs="Times New Roman"/>
        </w:rPr>
        <w:tab/>
        <w:t>(DOT: Commissions Per Diem, Subsistence, Mileage)  Members of the Department of Transportation Commission shall receive such per diem, subsistence and mileage for each official meeting as is provided by law for members of boards, commissions, and committees.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68A.7.</w:t>
      </w:r>
      <w:r>
        <w:rPr>
          <w:rFonts w:cs="Times New Roman"/>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68A.8.</w:t>
      </w:r>
      <w:r>
        <w:rPr>
          <w:rFonts w:cs="Times New Roman"/>
          <w:b/>
        </w:rPr>
        <w:tab/>
      </w:r>
      <w:r>
        <w:rPr>
          <w:rFonts w:cs="Times New Roman"/>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68A.9.</w:t>
      </w:r>
      <w:r>
        <w:rPr>
          <w:rFonts w:cs="Times New Roman"/>
          <w:b/>
        </w:rPr>
        <w:tab/>
      </w:r>
      <w:r>
        <w:rPr>
          <w:rFonts w:cs="Times New Roman"/>
        </w:rPr>
        <w:t>(DOT: Payroll Deduction for Uniform Rental)  The Department of Transportation, upon the written request of an employee, shall make deduction from the employee’s compensation for payments for work related uniform rental.</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68A.10.</w:t>
      </w:r>
      <w:r>
        <w:rPr>
          <w:rFonts w:cs="Times New Roman"/>
          <w:b/>
        </w:rPr>
        <w:tab/>
      </w:r>
      <w:r>
        <w:rPr>
          <w:rFonts w:cs="Times New Roman"/>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68A.11.</w:t>
      </w:r>
      <w:r>
        <w:rPr>
          <w:rFonts w:cs="Times New Roman"/>
          <w:b/>
        </w:rPr>
        <w:tab/>
      </w:r>
      <w:r>
        <w:rPr>
          <w:rFonts w:cs="Times New Roman"/>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68A</w:t>
      </w:r>
      <w:r>
        <w:rPr>
          <w:rFonts w:cs="Times New Roman"/>
          <w:b/>
          <w:bCs/>
        </w:rPr>
        <w:t>.12.</w:t>
      </w:r>
      <w:r>
        <w:rPr>
          <w:rFonts w:cs="Times New Roman"/>
          <w:b/>
          <w:bCs/>
        </w:rPr>
        <w:tab/>
      </w:r>
      <w:r>
        <w:rPr>
          <w:rFonts w:cs="Times New Roman"/>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68A</w:t>
      </w:r>
      <w:r>
        <w:rPr>
          <w:rFonts w:cs="Times New Roman"/>
          <w:b/>
          <w:bCs/>
        </w:rPr>
        <w:t>.13.</w:t>
      </w:r>
      <w:r>
        <w:rPr>
          <w:rFonts w:cs="Times New Roman"/>
          <w:bCs/>
        </w:rPr>
        <w:tab/>
        <w:t xml:space="preserve">(DOT: Shop Road Farmers Market Bypass Carry Forward)  Unexpended funds </w:t>
      </w:r>
      <w:r>
        <w:rPr>
          <w:rFonts w:cs="Times New Roman"/>
        </w:rPr>
        <w:t>appropriated</w:t>
      </w:r>
      <w:r>
        <w:rPr>
          <w:rFonts w:cs="Times New Roman"/>
          <w:bCs/>
        </w:rPr>
        <w:t xml:space="preserve"> for the Shop Road Farmers Market Bypass may be carried forward into the current fiscal year and expended for the same purpose.</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
        </w:rPr>
        <w:t>68A</w:t>
      </w:r>
      <w:r>
        <w:rPr>
          <w:rFonts w:cs="Times New Roman"/>
          <w:b/>
          <w:bCs/>
        </w:rPr>
        <w:t>.14.</w:t>
      </w:r>
      <w:r>
        <w:rPr>
          <w:rFonts w:cs="Times New Roman"/>
          <w:b/>
          <w:bCs/>
        </w:rPr>
        <w:tab/>
      </w:r>
      <w:r>
        <w:rPr>
          <w:rFonts w:cs="Times New Roman"/>
        </w:rPr>
        <w:t xml:space="preserve">(DOT: Reopen Rest Areas)  </w:t>
      </w:r>
      <w:r>
        <w:rPr>
          <w:rFonts w:cs="Times New Roman"/>
          <w:strike/>
        </w:rPr>
        <w:t>The Department of Transportation is directed to utilize the $723,000 appropriated from the General Fund designated “Commercial Motor Vehicle Rest Areas” to reopen seven non-facility parking areas for commercial vehicles only.  These locations will be determined by the Department of Transportation in conjunction with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Department of Transportation shall post signs restricting these parking areas to commercial vehicles and shall post “no trespassing” signs to prohibit pedestrian entry into the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Department of Transportation is directed to ascertain whether federal grants are available in order to supplement the general funds appropriated for this purpose, and if so to make application for such federal grant.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Funds appropriated to reopen rest areas may be carried forward from the prior fiscal year and used for the same purpose in the current fiscal year.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2"/>
          <w:type w:val="continuous"/>
          <w:pgSz w:w="15840" w:h="12240" w:orient="landscape" w:code="1"/>
          <w:pgMar w:top="1152" w:right="1800" w:bottom="1584" w:left="2160" w:header="1008" w:footer="3499" w:gutter="288"/>
          <w:paperSrc w:first="2794" w:other="2794"/>
          <w:lnNumType w:countBy="1"/>
          <w:pgNumType w:start="455"/>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59" w:name="section69"/>
      <w:bookmarkEnd w:id="59"/>
      <w:r>
        <w:rPr>
          <w:rFonts w:cs="Times New Roman"/>
          <w:b/>
        </w:rPr>
        <w:t>SECTION 69 - Y14 - STATE PORTS AUTHORITY</w:t>
      </w:r>
      <w:r>
        <w:rPr>
          <w:rFonts w:cs="Times New Roman"/>
          <w:b/>
        </w:rPr>
        <w:fldChar w:fldCharType="begin"/>
      </w:r>
      <w:r>
        <w:instrText xml:space="preserve"> XE "SECTION 69 - Y14 - STATE PORTS AUTHORITY" </w:instrText>
      </w:r>
      <w:r>
        <w:rPr>
          <w:rFonts w:cs="Times New Roman"/>
          <w:b/>
        </w:rPr>
        <w:fldChar w:fldCharType="end"/>
      </w:r>
    </w:p>
    <w:p>
      <w:pPr>
        <w:keepNext/>
        <w:tabs>
          <w:tab w:val="left" w:pos="763"/>
          <w:tab w:val="left" w:pos="850"/>
        </w:tabs>
        <w:jc w:val="both"/>
        <w:rPr>
          <w:rFonts w:cs="Times New Roman"/>
          <w:b/>
        </w:r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szCs w:val="22"/>
        </w:rPr>
        <w:tab/>
        <w:t>69.1.</w:t>
      </w:r>
      <w:r>
        <w:rPr>
          <w:rFonts w:cs="Times New Roman"/>
          <w:b/>
          <w:szCs w:val="22"/>
        </w:rPr>
        <w:tab/>
      </w:r>
      <w:r>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w:t>
      </w:r>
      <w:r>
        <w:rPr>
          <w:rFonts w:cs="Times New Roman"/>
        </w:rPr>
        <w:t>unexpended</w:t>
      </w:r>
      <w:r>
        <w:rPr>
          <w:rFonts w:cs="Times New Roman"/>
          <w:szCs w:val="22"/>
        </w:rPr>
        <w:t xml:space="preserve"> as of July 1, </w:t>
      </w:r>
      <w:r>
        <w:rPr>
          <w:rFonts w:cs="Times New Roman"/>
          <w:strike/>
          <w:szCs w:val="22"/>
        </w:rPr>
        <w:t>2008</w:t>
      </w:r>
      <w:r>
        <w:rPr>
          <w:rFonts w:cs="Times New Roman"/>
          <w:szCs w:val="22"/>
        </w:rPr>
        <w:t xml:space="preserve"> </w:t>
      </w:r>
      <w:r>
        <w:rPr>
          <w:rFonts w:cs="Times New Roman"/>
          <w:i/>
          <w:szCs w:val="22"/>
          <w:u w:val="single"/>
        </w:rPr>
        <w:t>2009</w:t>
      </w:r>
      <w:r>
        <w:rPr>
          <w:rFonts w:cs="Times New Roman"/>
          <w:szCs w:val="22"/>
        </w:rPr>
        <w:t xml:space="preserve">, pay to the State Transportation Infrastructure Bank one million dollars before June 30,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to continue the Charleston Cooper River Bridge Project.</w:t>
      </w: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73"/>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0" w:name="section70"/>
      <w:bookmarkEnd w:id="60"/>
      <w:r>
        <w:rPr>
          <w:rFonts w:cs="Times New Roman"/>
          <w:b/>
        </w:rPr>
        <w:t>SECTION 70 - A99 - LEGISLATIVE DEPARTMENT</w:t>
      </w:r>
      <w:r>
        <w:rPr>
          <w:rFonts w:cs="Times New Roman"/>
          <w:b/>
        </w:rPr>
        <w:fldChar w:fldCharType="begin"/>
      </w:r>
      <w:r>
        <w:instrText xml:space="preserve"> XE "SECTION 70 - A99 - LEGISLATIVE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70.1.</w:t>
      </w:r>
      <w:r>
        <w:rPr>
          <w:rFonts w:cs="Times New Roman"/>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w:t>
      </w:r>
      <w:r>
        <w:rPr>
          <w:rFonts w:cs="Times New Roman"/>
        </w:rPr>
        <w:lastRenderedPageBreak/>
        <w:t xml:space="preserve">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w:t>
      </w:r>
      <w:r>
        <w:rPr>
          <w:rFonts w:cs="Times New Roman"/>
          <w:strike/>
        </w:rPr>
        <w:t>on a six-months basis</w:t>
      </w:r>
      <w:r>
        <w:rPr>
          <w:rFonts w:cs="Times New Roman"/>
        </w:rPr>
        <w:t xml:space="preserve"> </w:t>
      </w:r>
      <w:r>
        <w:rPr>
          <w:rFonts w:cs="Times New Roman"/>
          <w:i/>
          <w:u w:val="single"/>
        </w:rPr>
        <w:t>for a period of months</w:t>
      </w:r>
      <w:r>
        <w:rPr>
          <w:rFonts w:cs="Times New Roman"/>
        </w:rPr>
        <w:t xml:space="preserve"> or the duration of the legislative session.  The House of Representatives shall maintain an internal record denoting permanent, temporary, interim, part-time temporary, and permanent part-time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w:t>
      </w:r>
      <w:r>
        <w:rPr>
          <w:rFonts w:cs="Times New Roman"/>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70.3.</w:t>
      </w:r>
      <w:r>
        <w:rPr>
          <w:rFonts w:cs="Times New Roman"/>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rPr>
      </w:pPr>
      <w:r>
        <w:rPr>
          <w:rFonts w:cs="Times New Roman"/>
          <w:b/>
        </w:rPr>
        <w:tab/>
        <w:t>70.4.</w:t>
      </w:r>
      <w:r>
        <w:rPr>
          <w:rFonts w:cs="Times New Roman"/>
        </w:rPr>
        <w:tab/>
        <w:t>(LEG: Subsistence/Travel Regulations)  A.</w:t>
      </w:r>
      <w:r>
        <w:rPr>
          <w:rFonts w:cs="Times New Roman"/>
        </w:rPr>
        <w:tab/>
        <w:t xml:space="preserve">Members of the General Assembly shall receive subsistence </w:t>
      </w:r>
      <w:r>
        <w:rPr>
          <w:rFonts w:cs="Times New Roman"/>
          <w:strike/>
        </w:rPr>
        <w:t>expense equal to the maximum allowable by regulation of the Internal Revenue Code, for the Columbia area</w:t>
      </w:r>
      <w:r>
        <w:rPr>
          <w:rFonts w:cs="Times New Roman"/>
        </w:rPr>
        <w:t xml:space="preserv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 xml:space="preserve">Standing Committees of the Senate and House of Representatives are authorized to continue work during the interim;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House and Senate members of the Joint Study Committee shall not be paid the </w:t>
      </w:r>
      <w:r>
        <w:rPr>
          <w:rFonts w:cs="Times New Roman"/>
        </w:rPr>
        <w:lastRenderedPageBreak/>
        <w:t xml:space="preserve">per diem authorized in this provision.  When certified by the </w:t>
      </w:r>
      <w:r>
        <w:rPr>
          <w:rFonts w:cs="Times New Roman"/>
          <w:strike/>
        </w:rPr>
        <w:t>Speaker of the House, President Pro Tempore of the Senate, or Standing Committee Chairman</w:t>
      </w:r>
      <w:r>
        <w:rPr>
          <w:rFonts w:cs="Times New Roman"/>
        </w:rPr>
        <w:t xml:space="preserve"> </w:t>
      </w:r>
      <w:r>
        <w:rPr>
          <w:rFonts w:cs="Times New Roman"/>
          <w:i/>
          <w:u w:val="single"/>
        </w:rPr>
        <w:t>appropriate authority</w:t>
      </w:r>
      <w:r>
        <w:rPr>
          <w:rFonts w:cs="Times New Roman"/>
        </w:rPr>
        <w:t xml:space="preserve">, the members appointed to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w:t>
      </w:r>
      <w:r>
        <w:rPr>
          <w:rFonts w:cs="Times New Roman"/>
        </w:rPr>
        <w:tab/>
        <w:t xml:space="preserve">Members of the Senate and the House of Representatives when traveling on official State business shall be allowed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rPr>
        <w:t>E.</w:t>
      </w:r>
      <w:r>
        <w:rPr>
          <w:rFonts w:cs="Times New Roman"/>
        </w:rPr>
        <w:tab/>
        <w:t>Members of the House of Representatives shall not be reimbursed for per diem</w:t>
      </w:r>
      <w:r>
        <w:rPr>
          <w:rFonts w:cs="Times New Roman"/>
          <w:i/>
          <w:u w:val="single"/>
        </w:rPr>
        <w:t>, subsistence,</w:t>
      </w:r>
      <w:r>
        <w:rPr>
          <w:rFonts w:cs="Times New Roman"/>
        </w:rPr>
        <w:t xml:space="preserve"> or travel in connection with any function held outside of the regular session of the General Assembly unless prior approval has been received from the Speaker of the House.</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w:t>
      </w:r>
      <w:r>
        <w:rPr>
          <w:rFonts w:cs="Times New Roman"/>
          <w:strike/>
        </w:rPr>
        <w:tab/>
        <w:t>Mileage reimbursement and per diem for members of the General Assembly shall be at the rate provided for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strike/>
        </w:rPr>
        <w:t>G</w:t>
      </w:r>
      <w:r>
        <w:rPr>
          <w:rFonts w:cs="Times New Roman"/>
        </w:rPr>
        <w:t xml:space="preserve"> </w:t>
      </w:r>
      <w:r>
        <w:rPr>
          <w:rFonts w:cs="Times New Roman"/>
          <w:i/>
          <w:u w:val="single"/>
        </w:rPr>
        <w:t>F</w:t>
      </w:r>
      <w:r>
        <w:rPr>
          <w:rFonts w:cs="Times New Roman"/>
        </w:rPr>
        <w:t>.</w:t>
      </w:r>
      <w:r>
        <w:rPr>
          <w:rFonts w:cs="Times New Roman"/>
        </w:rPr>
        <w:tab/>
        <w:t xml:space="preserve">Notwithstanding </w:t>
      </w:r>
      <w:r>
        <w:rPr>
          <w:rFonts w:cs="Times New Roman"/>
          <w:strike/>
        </w:rPr>
        <w:t>the provisions contained herein and in proviso 89.24 (Travel - Subsistence Expenses &amp; Mileage)</w:t>
      </w:r>
      <w:r>
        <w:rPr>
          <w:rFonts w:cs="Times New Roman"/>
        </w:rPr>
        <w:t xml:space="preserve"> </w:t>
      </w:r>
      <w:r>
        <w:rPr>
          <w:rFonts w:cs="Times New Roman"/>
          <w:i/>
          <w:u w:val="single"/>
        </w:rPr>
        <w:t>any other provision of law</w:t>
      </w:r>
      <w:r>
        <w:rPr>
          <w:rFonts w:cs="Times New Roman"/>
        </w:rPr>
        <w:t xml:space="preserve">, subsistence and mileage reimbursement for members of the General Assembly shall not exceed the level authorized by the Internal Revenue Service as of June 30, 2008 </w:t>
      </w:r>
      <w:r>
        <w:rPr>
          <w:rFonts w:cs="Times New Roman"/>
          <w:i/>
          <w:u w:val="single"/>
        </w:rPr>
        <w:t>for the Columbia area</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70.5.</w:t>
      </w:r>
      <w:r>
        <w:rPr>
          <w:rFonts w:cs="Times New Roman"/>
        </w:rPr>
        <w:tab/>
        <w:t>(LEG: Senate Voucher Approval)  All payroll vouchers, disbursement vouchers, and interdepartmental transfers of the Senate shall only require the approval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70.6.</w:t>
      </w:r>
      <w:r>
        <w:rPr>
          <w:rFonts w:cs="Times New Roman"/>
        </w:rPr>
        <w:tab/>
        <w:t>(LEG: Supplies Approval)  All supplies for the Senate shall be purchased only upon the authority of the Clerk of the Senate and all supplies for the House of Representatives shall be purchased only upon the authority of the Clerk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70.7.</w:t>
      </w:r>
      <w:r>
        <w:rPr>
          <w:rFonts w:cs="Times New Roman"/>
        </w:rPr>
        <w:tab/>
        <w:t xml:space="preserve">(LEG: House Pages)  Up to one hundred forty-four Pages may be appointed </w:t>
      </w:r>
      <w:r>
        <w:rPr>
          <w:rFonts w:cs="Times New Roman"/>
          <w:strike/>
        </w:rPr>
        <w:t>as provided in the House Rules</w:t>
      </w:r>
      <w:r>
        <w:rPr>
          <w:rFonts w:cs="Times New Roman"/>
        </w:rPr>
        <w:t xml:space="preserve"> </w:t>
      </w:r>
      <w:r>
        <w:rPr>
          <w:rFonts w:cs="Times New Roman"/>
          <w:i/>
          <w:u w:val="single"/>
        </w:rPr>
        <w:t>pursuant to House policies and procedures</w:t>
      </w:r>
      <w:r>
        <w:rPr>
          <w:rFonts w:cs="Times New Roman"/>
        </w:rPr>
        <w:t xml:space="preserve"> and they shall be available for any necessary service to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70.8.</w:t>
      </w:r>
      <w:r>
        <w:rPr>
          <w:rFonts w:cs="Times New Roman"/>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70.9.</w:t>
      </w:r>
      <w:r>
        <w:rPr>
          <w:rFonts w:cs="Times New Roman"/>
        </w:rPr>
        <w:tab/>
        <w:t>(LEG: Senate Research Personnel Compensation)  Senate Research personnel other than Directors of Research and the committee research staff shall be paid from funds appropriated for Senate Research at the direction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70.10.</w:t>
      </w:r>
      <w:r>
        <w:rPr>
          <w:rFonts w:cs="Times New Roman"/>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70.11.</w:t>
      </w:r>
      <w:r>
        <w:rPr>
          <w:rFonts w:cs="Times New Roman"/>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70.12.</w:t>
      </w:r>
      <w:r>
        <w:rPr>
          <w:rFonts w:cs="Times New Roman"/>
          <w:bCs/>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70.13.</w:t>
      </w:r>
      <w:r>
        <w:rPr>
          <w:rFonts w:cs="Times New Roman"/>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70.14.</w:t>
      </w:r>
      <w:r>
        <w:rPr>
          <w:rFonts w:cs="Times New Roman"/>
        </w:rPr>
        <w:tab/>
        <w:t>(LEG: Dues)  The funds provided herein for the Council of State Governments and the National Conference of State Legislatures are appropriated to be paid as dues to the respective organizations and these funds shall not be transferred to any other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70.15.</w:t>
      </w:r>
      <w:r>
        <w:rPr>
          <w:rFonts w:cs="Times New Roman"/>
        </w:rPr>
        <w:tab/>
        <w:t>(LEG: In-District Compensation)  All members of the General Assembly shall receive an in-district compensation of $1,000 per month effective January 1, 1995.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70.16.</w:t>
      </w:r>
      <w:r>
        <w:rPr>
          <w:rFonts w:cs="Times New Roman"/>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w:t>
      </w:r>
      <w:r>
        <w:rPr>
          <w:rFonts w:cs="Times New Roman"/>
        </w:rPr>
        <w:lastRenderedPageBreak/>
        <w:t>allocation with allocations of other House members for a legislative aide to assist each of the members contributing to the expense of that aide.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70.17.</w:t>
      </w:r>
      <w:r>
        <w:rPr>
          <w:rFonts w:cs="Times New Roman"/>
        </w:rPr>
        <w:tab/>
        <w:t>(LEG: House Postage)  The Speaker of the House is authorized to approve no more than $600 per member per fiscal year for postage.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70.18.</w:t>
      </w:r>
      <w:r>
        <w:rPr>
          <w:rFonts w:cs="Times New Roman"/>
        </w:rPr>
        <w:tab/>
        <w:t>(LEG: Legislative Dual Employment)  Each committee and joint legislative committee provide a list to the members of the General Assembly of all employees who hold dual positions of state employment.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70.19.</w:t>
      </w:r>
      <w:r>
        <w:rPr>
          <w:rFonts w:cs="Times New Roman"/>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70.20.</w:t>
      </w:r>
      <w:r>
        <w:rPr>
          <w:rFonts w:cs="Times New Roman"/>
          <w:b/>
        </w:rPr>
        <w:tab/>
      </w:r>
      <w:r>
        <w:rPr>
          <w:rFonts w:cs="Times New Roman"/>
        </w:rPr>
        <w:t xml:space="preserve">(LEG: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w:t>
      </w:r>
      <w:r>
        <w:rPr>
          <w:rFonts w:cs="Times New Roman"/>
          <w:i/>
          <w:u w:val="single"/>
        </w:rPr>
        <w:t>at the rate provided by law</w:t>
      </w:r>
      <w:r>
        <w:rPr>
          <w:rFonts w:cs="Times New Roman"/>
        </w:rPr>
        <w:t>.  Committee members who are appointed by the Governor shall have their expenses paid from funds appropriated to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70.21.</w:t>
      </w:r>
      <w:r>
        <w:rPr>
          <w:rFonts w:cs="Times New Roman"/>
          <w:b/>
        </w:rPr>
        <w:tab/>
      </w:r>
      <w:r>
        <w:rPr>
          <w:rFonts w:cs="Times New Roman"/>
        </w:rPr>
        <w:t>(LEG:</w:t>
      </w:r>
      <w:r>
        <w:rPr>
          <w:rFonts w:cs="Times New Roman"/>
          <w:b/>
        </w:rPr>
        <w:t xml:space="preserve"> </w:t>
      </w:r>
      <w:r>
        <w:rPr>
          <w:rFonts w:cs="Times New Roman"/>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70</w:t>
      </w:r>
      <w:r>
        <w:rPr>
          <w:rFonts w:cs="Times New Roman"/>
          <w:b/>
          <w:bCs/>
        </w:rPr>
        <w:t>.22.</w:t>
      </w:r>
      <w:r>
        <w:rPr>
          <w:rFonts w:cs="Times New Roman"/>
          <w:b/>
          <w:bCs/>
        </w:rPr>
        <w:tab/>
      </w:r>
      <w:r>
        <w:rPr>
          <w:rFonts w:cs="Times New Roman"/>
        </w:rPr>
        <w:t xml:space="preserve">(LEG: Code of Law Reimbursement)  The Legislative Council may require reimbursement from public sector recipients except for the General Assembly </w:t>
      </w:r>
      <w:r>
        <w:rPr>
          <w:rFonts w:cs="Times New Roman"/>
          <w:strike/>
        </w:rPr>
        <w:t>and courts of record in the unified judicial system</w:t>
      </w:r>
      <w:r>
        <w:rPr>
          <w:rFonts w:cs="Times New Roman"/>
        </w:rPr>
        <w:t xml:space="preserve"> of its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70.23.</w:t>
      </w:r>
      <w:r>
        <w:rPr>
          <w:rFonts w:cs="Times New Roman"/>
        </w:rPr>
        <w:tab/>
        <w:t xml:space="preserve">(LEG: House Funds)  </w:t>
      </w:r>
      <w:r>
        <w:rPr>
          <w:rFonts w:cs="Times New Roman"/>
          <w:strike/>
        </w:rPr>
        <w:t>Funds appropriated to the House of Representatives pursuant to Act 66 of 2001 may be retained and carried forward into the current fiscal year and expended for the purpose of covering expenses of the House’s programs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w:t>
      </w:r>
      <w:r>
        <w:rPr>
          <w:rFonts w:cs="Times New Roman"/>
          <w:b/>
          <w:bCs/>
        </w:rPr>
        <w:t>.24.</w:t>
      </w:r>
      <w:r>
        <w:rPr>
          <w:rFonts w:cs="Times New Roman"/>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70</w:t>
      </w:r>
      <w:r>
        <w:rPr>
          <w:rFonts w:cs="Times New Roman"/>
          <w:b/>
          <w:bCs/>
        </w:rPr>
        <w:t>.25.</w:t>
      </w:r>
      <w:r>
        <w:rPr>
          <w:rFonts w:cs="Times New Roman"/>
          <w:bCs/>
        </w:rPr>
        <w:tab/>
        <w:t xml:space="preserve">(LEG: JCGAO)  </w:t>
      </w:r>
      <w:r>
        <w:rPr>
          <w:rFonts w:cs="Times New Roman"/>
          <w:bCs/>
          <w:strike/>
        </w:rPr>
        <w:t xml:space="preserve">There is hereby created the Joint Committee on Government Accountability and Oversight (JCGAO).  The committee shall be comprised of eight legislative members, which shall be the President Pro Tempore of the Senate or his designee, the Speaker of the House of Representatives or his designee, the Chairman of the Senate Finance Committee or his designee, the Chairman of the House Ways and Means Committee or his designee, and each of these legislative office holders shall appoint one additional legislator.  The purpose of the committee shall be to review and assess the merits of the recommendations of the report of the Governor's GEAR Committee and provide recommendations to the General Assembly as to any improvement deemed appropriate.  The committee may further make any recommendation it deems appropriate in improving government </w:t>
      </w:r>
      <w:r>
        <w:rPr>
          <w:rFonts w:cs="Times New Roman"/>
          <w:bCs/>
          <w:strike/>
        </w:rPr>
        <w:lastRenderedPageBreak/>
        <w:t>processes for efficiency and accountability and shall provide its’ report as directed by the President Pro Tempore of the Senate and the Speaker of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szCs w:val="16"/>
        </w:rPr>
        <w:tab/>
      </w:r>
      <w:r>
        <w:rPr>
          <w:b/>
          <w:bCs/>
          <w:szCs w:val="16"/>
        </w:rPr>
        <w:t>70.26.</w:t>
      </w:r>
      <w:r>
        <w:rPr>
          <w:szCs w:val="16"/>
        </w:rPr>
        <w:tab/>
        <w:t xml:space="preserve">(LEG: Joint Drivers License Reinstatement Fees Study Committee)  A Joint Study Committee on Drivers License Reinstatement Fees is established to review all reinstatement fees currently directed by state laws.  The joint study committee shall be composed of the Chairman of the Senate Judiciary Committee, or his designee, the Chairman of the House Judiciary Committee, or his designee, the Chairman of the Senate Finance Committee, or his designee, the Chairman of the House Ways and Means Committee, or his designee, the Director of the Department of Motor Vehicles or her designee, the Director of the Department of Public Safety or his designee, and the Chief Justice or her designee.  Designees, if appointed, must be from within the respective committee or agency.  The study committee may solicit input from prosecuting and defense attorneys, from local law enforcement agencies, and from other sources as deemed necessary.  Recommendations for legislative changes shall be reported to the General Assembly by January 15, </w:t>
      </w:r>
      <w:r>
        <w:rPr>
          <w:strike/>
          <w:szCs w:val="16"/>
        </w:rPr>
        <w:t>2009</w:t>
      </w:r>
      <w:r>
        <w:rPr>
          <w:szCs w:val="16"/>
        </w:rPr>
        <w:t xml:space="preserve"> </w:t>
      </w:r>
      <w:r>
        <w:rPr>
          <w:i/>
          <w:szCs w:val="16"/>
          <w:u w:val="single"/>
        </w:rPr>
        <w:t>2010</w:t>
      </w:r>
      <w:r>
        <w:rPr>
          <w:szCs w:val="16"/>
        </w:rPr>
        <w:t>.  Upon submission of the findings, the committee shall be dissolved.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b/>
          <w:bCs/>
        </w:rPr>
        <w:t>70.27.</w:t>
      </w:r>
      <w:r>
        <w:rPr>
          <w:rFonts w:eastAsia="MS Mincho" w:cs="Times New Roman"/>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Pr>
          <w:rFonts w:cs="Times New Roman"/>
        </w:rPr>
        <w:t>members</w:t>
      </w:r>
      <w:r>
        <w:rPr>
          <w:rFonts w:eastAsia="MS Mincho" w:cs="Times New Roman"/>
        </w:rPr>
        <w:t>, at least two of whom must be appointed from the Senate Finance Committee.  The Chairman of the House Ways and Means Committee shall appoint four members, at least two of whom must be appointed from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Joint Strategic </w:t>
      </w:r>
      <w:r>
        <w:rPr>
          <w:rFonts w:cs="Times New Roman"/>
        </w:rPr>
        <w:t>Technology</w:t>
      </w:r>
      <w:r>
        <w:rPr>
          <w:rFonts w:eastAsia="MS Mincho" w:cs="Times New Roman"/>
        </w:rPr>
        <w:t xml:space="preserve"> Committee shall have the following purposes and responsibilities:</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(1)</w:t>
      </w:r>
      <w:r>
        <w:rPr>
          <w:rFonts w:eastAsia="MS Mincho" w:cs="Times New Roman"/>
        </w:rPr>
        <w:tab/>
        <w:t xml:space="preserve">The joint </w:t>
      </w:r>
      <w:r>
        <w:rPr>
          <w:rFonts w:cs="Times New Roman"/>
        </w:rPr>
        <w:t>committee</w:t>
      </w:r>
      <w:r>
        <w:rPr>
          <w:rFonts w:eastAsia="MS Mincho" w:cs="Times New Roman"/>
        </w:rPr>
        <w:t xml:space="preserve"> shall review the Statewide Strategic Information Technology Plan prepared by the Budget and Control Board and the </w:t>
      </w:r>
      <w:r>
        <w:rPr>
          <w:rFonts w:cs="Times New Roman"/>
        </w:rPr>
        <w:t>Agency</w:t>
      </w:r>
      <w:r>
        <w:rPr>
          <w:rFonts w:eastAsia="MS Mincho" w:cs="Times New Roman"/>
        </w:rPr>
        <w:t xml:space="preserve"> Directors Technology Advisory Committee and make recommendations to the Senate Finance Committee and the House Ways and Means Committee regarding the plan by January 29, </w:t>
      </w:r>
      <w:r>
        <w:rPr>
          <w:rFonts w:eastAsia="MS Mincho" w:cs="Times New Roman"/>
          <w:strike/>
        </w:rPr>
        <w:t>2009</w:t>
      </w:r>
      <w:r>
        <w:rPr>
          <w:rFonts w:eastAsia="MS Mincho" w:cs="Times New Roman"/>
        </w:rPr>
        <w:t xml:space="preserve"> </w:t>
      </w:r>
      <w:r>
        <w:rPr>
          <w:rFonts w:eastAsia="MS Mincho" w:cs="Times New Roman"/>
          <w:i/>
          <w:u w:val="single"/>
        </w:rPr>
        <w:t>2010</w:t>
      </w:r>
      <w:r>
        <w:rPr>
          <w:rFonts w:eastAsia="MS Mincho" w:cs="Times New Roman"/>
        </w:rPr>
        <w:t>.  The joint committee shall also recommend priorities for state government enterprise information technology projects and resource requirements beginning in the Fiscal Year 2009-10 budget cycle;</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(2)</w:t>
      </w:r>
      <w:r>
        <w:rPr>
          <w:rFonts w:eastAsia="MS Mincho" w:cs="Times New Roman"/>
        </w:rPr>
        <w:tab/>
        <w:t>The joint committee shall 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management and use of information technology by state government.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Budget and Control Board and all state agencies shall cooperate with and provide assistance to the Joint Strategic Technology </w:t>
      </w:r>
      <w:r>
        <w:rPr>
          <w:rFonts w:cs="Times New Roman"/>
        </w:rPr>
        <w:t>Committee</w:t>
      </w:r>
      <w:r>
        <w:rPr>
          <w:rFonts w:eastAsia="MS Mincho" w:cs="Times New Roman"/>
        </w:rPr>
        <w:t xml:space="preserve"> as requested by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The Executive Director of the State Budget and Control Board shall appoint an Agency Directors Technology Advisory Committee.  Th</w:t>
      </w:r>
      <w:r>
        <w:rPr>
          <w:rFonts w:cs="Times New Roman"/>
        </w:rPr>
        <w:t>e</w:t>
      </w:r>
      <w:r>
        <w:rPr>
          <w:rFonts w:eastAsia="MS Mincho" w:cs="Times New Roman"/>
        </w:rPr>
        <w:t xml:space="preserve"> </w:t>
      </w:r>
      <w:r>
        <w:rPr>
          <w:rFonts w:cs="Times New Roman"/>
        </w:rPr>
        <w:t>Executive</w:t>
      </w:r>
      <w:r>
        <w:rPr>
          <w:rFonts w:eastAsia="MS Mincho" w:cs="Times New Roman"/>
        </w:rPr>
        <w:t xml:space="preserve"> Director shall determine the number and composition of this committee, which shall represent a cross-section of state government agencies.  This committee shall provide input and advice regarding the Statewide Strategic Information </w:t>
      </w:r>
      <w:r>
        <w:rPr>
          <w:rFonts w:cs="Times New Roman"/>
        </w:rPr>
        <w:t>Technology</w:t>
      </w:r>
      <w:r>
        <w:rPr>
          <w:rFonts w:eastAsia="MS Mincho" w:cs="Times New Roman"/>
        </w:rPr>
        <w:t xml:space="preserve"> Plan being developed by the State through the Budget and Control Board.  The committee shall also assist and advise the Joint Strategic Technology Committee at its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lastRenderedPageBreak/>
        <w:tab/>
      </w:r>
      <w:r>
        <w:rPr>
          <w:rFonts w:cs="Times New Roman"/>
          <w:b/>
          <w:i/>
          <w:u w:val="single"/>
        </w:rPr>
        <w:t>70.28.</w:t>
      </w:r>
      <w:r>
        <w:rPr>
          <w:rFonts w:cs="Times New Roman"/>
          <w:i/>
          <w:u w:val="single"/>
        </w:rPr>
        <w:tab/>
        <w:t>(LEG: Members Codes and Supplements)  A member of the House of Representatives or Senate, upon leaving office, shall return the codes and supplements he received upon entering the office to the South Carolina Code Commissioner.  A member of the House or Senate who leaves office without returning the codes and supplements to the South Carolina Code Commissioner shall reimburse the South Carolina Code Commissioner for the value of the codes and supplements at the fair market value determined by the South Carolina Code Commissioner.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tab/>
      </w:r>
      <w:r>
        <w:rPr>
          <w:rFonts w:cs="Times New Roman"/>
          <w:b/>
          <w:i/>
          <w:u w:val="single"/>
        </w:rPr>
        <w:t>70.29.</w:t>
      </w:r>
      <w:r>
        <w:rPr>
          <w:rFonts w:cs="Times New Roman"/>
          <w:i/>
          <w:u w:val="single"/>
        </w:rPr>
        <w:tab/>
        <w:t>(LEG: Statewide Acts Availability)  After sine die adjournment, the clerks of the House of Representatives and the Senate are to make all statewide Acts available to the public.  The provisions of this section are in lieu of the House and Senate Clerks’ duties related to the printing and mailing of statewide acts as set forth in Section 2-7-80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sectPr>
          <w:headerReference w:type="default" r:id="rId74"/>
          <w:type w:val="continuous"/>
          <w:pgSz w:w="15840" w:h="12240" w:orient="landscape" w:code="1"/>
          <w:pgMar w:top="1152" w:right="1800" w:bottom="1584" w:left="2160" w:header="1008" w:footer="3499" w:gutter="288"/>
          <w:paperSrc w:first="2794" w:other="2794"/>
          <w:lnNumType w:countBy="1"/>
          <w:pgNumType w:start="457"/>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rPr>
      </w:pPr>
      <w:bookmarkStart w:id="61" w:name="section71"/>
      <w:bookmarkEnd w:id="61"/>
      <w:r>
        <w:rPr>
          <w:rFonts w:cs="Times New Roman"/>
          <w:b/>
          <w:spacing w:val="-6"/>
        </w:rPr>
        <w:t>SECTION 71 - C05 - ADMINISTRATIVE LAW COURT</w:t>
      </w:r>
      <w:r>
        <w:rPr>
          <w:rFonts w:cs="Times New Roman"/>
          <w:b/>
          <w:spacing w:val="-6"/>
        </w:rPr>
        <w:fldChar w:fldCharType="begin"/>
      </w:r>
      <w:r>
        <w:instrText xml:space="preserve"> XE "SECTION 71 - C05 - ADMINISTRATIVE LAW COURT" </w:instrText>
      </w:r>
      <w:r>
        <w:rPr>
          <w:rFonts w:cs="Times New Roman"/>
          <w:b/>
          <w:spacing w:val="-6"/>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71.1.</w:t>
      </w:r>
      <w:r>
        <w:rPr>
          <w:rFonts w:cs="Times New Roman"/>
        </w:rPr>
        <w:tab/>
        <w:t>(ALJ: Copying Costs Revenue Deposit)  The Administrative Law Judge Division shall retain and expend, for the same purpose for which it is generated, all revenue received during the current fiscal year as payment for printing and distributing copies of court rules and other agency documents.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71.2.</w:t>
      </w:r>
      <w:r>
        <w:rPr>
          <w:rFonts w:cs="Times New Roman"/>
          <w:b/>
        </w:rPr>
        <w:tab/>
      </w:r>
      <w:r>
        <w:rPr>
          <w:rFonts w:cs="Times New Roman"/>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71.3.</w:t>
      </w:r>
      <w:r>
        <w:rPr>
          <w:rFonts w:cs="Times New Roman"/>
          <w:b/>
        </w:rPr>
        <w:tab/>
      </w:r>
      <w:r>
        <w:rPr>
          <w:rFonts w:cs="Times New Roman"/>
        </w:rPr>
        <w:t xml:space="preserve">(ALJ: Filing Fees)  </w:t>
      </w:r>
      <w:r>
        <w:rPr>
          <w:rFonts w:cs="Times New Roman"/>
          <w:strike/>
        </w:rPr>
        <w:t xml:space="preserve">Each request for a contested case hearing, notice of appeal, or request for injunctive relief before the </w:t>
      </w:r>
      <w:r>
        <w:rPr>
          <w:rFonts w:cs="Times New Roman"/>
          <w:strike/>
          <w:szCs w:val="22"/>
        </w:rPr>
        <w:t>Administrative</w:t>
      </w:r>
      <w:r>
        <w:rPr>
          <w:rFonts w:cs="Times New Roman"/>
          <w:strike/>
        </w:rPr>
        <w:t xml:space="preserve"> Law Court must be accompanied by a filing fee equal to that charged in circuit court for filing a summons and complaint, unless another filing fee schedule is established by rules which shall be promulgated by the Administrative Law Court, and shall be subject to review as are rules of procedure promulgated by the Supreme Court under Article V of the Constitution.  (Article V, Section 4A requires submission to the Judiciary Committee of each House and are effective 90 days from submission unless disapproved by the General Assembly.)  This fee must be retained by the Administrative Law Court in order to help defray the costs of the proceedings.  No filing fee shall be required in administrative appeals by inmates from final decisions of the Department of Corrections or the Department of Probation, Pardon and Parole.  However, if an inmate files three administrative appeals during a calendar year, then each subsequent filing during that year must be accompanied by a twenty-five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sectPr>
          <w:headerReference w:type="default" r:id="rId75"/>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rPr>
        <w:tab/>
      </w:r>
      <w:r>
        <w:rPr>
          <w:rFonts w:cs="Times New Roman"/>
          <w:b/>
          <w:bCs/>
        </w:rPr>
        <w:t>71.4.</w:t>
      </w:r>
      <w:r>
        <w:rPr>
          <w:rFonts w:cs="Times New Roman"/>
          <w:b/>
          <w:bCs/>
        </w:rPr>
        <w:tab/>
      </w:r>
      <w:r>
        <w:rPr>
          <w:rFonts w:cs="Times New Roman"/>
        </w:rPr>
        <w:t xml:space="preserve">(ALJ: Code of Laws)  </w:t>
      </w:r>
      <w:r>
        <w:rPr>
          <w:rFonts w:cs="Times New Roman"/>
          <w:strike/>
        </w:rPr>
        <w:t xml:space="preserve">The Administrative Law Court is not required to reimburse Legislative Council for the cost of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trike/>
        </w:rPr>
        <w:lastRenderedPageBreak/>
        <w:t>acquiring codes of law, supplements, or replacement volumes distributed to them.</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76"/>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2" w:name="section72"/>
      <w:bookmarkEnd w:id="62"/>
      <w:r>
        <w:rPr>
          <w:rFonts w:cs="Times New Roman"/>
          <w:b/>
        </w:rPr>
        <w:lastRenderedPageBreak/>
        <w:t>SECTION 72 - D21 - GOVERNOR</w:t>
      </w:r>
      <w:r>
        <w:rPr>
          <w:rFonts w:cs="Times New Roman"/>
        </w:rPr>
        <w:t>’</w:t>
      </w:r>
      <w:r>
        <w:rPr>
          <w:rFonts w:cs="Times New Roman"/>
          <w:b/>
        </w:rPr>
        <w:t>S OFFICE</w:t>
      </w:r>
      <w:r>
        <w:rPr>
          <w:rFonts w:cs="Times New Roman"/>
          <w:b/>
        </w:rPr>
        <w:fldChar w:fldCharType="begin"/>
      </w:r>
      <w:r>
        <w:instrText xml:space="preserve"> XE "SECTION 72 - D21 - GOVERNOR’S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w:t>
      </w:r>
      <w:r>
        <w:rPr>
          <w:rFonts w:cs="Times New Roman"/>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72.2.</w:t>
      </w:r>
      <w:r>
        <w:rPr>
          <w:rFonts w:cs="Times New Roman"/>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72.3.</w:t>
      </w:r>
      <w:r>
        <w:rPr>
          <w:rFonts w:cs="Times New Roman"/>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72.4.</w:t>
      </w:r>
      <w:r>
        <w:rPr>
          <w:rFonts w:cs="Times New Roman"/>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72.5.</w:t>
      </w:r>
      <w:r>
        <w:rPr>
          <w:rFonts w:cs="Times New Roman"/>
          <w:b/>
        </w:rPr>
        <w:tab/>
      </w:r>
      <w:r>
        <w:rPr>
          <w:rFonts w:cs="Times New Roman"/>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72.6.</w:t>
      </w:r>
      <w:r>
        <w:rPr>
          <w:rFonts w:cs="Times New Roman"/>
          <w:b/>
        </w:rPr>
        <w:tab/>
      </w:r>
      <w:r>
        <w:rPr>
          <w:rFonts w:cs="Times New Roman"/>
        </w:rPr>
        <w:t>(GOV: Governor’s Office Budget)  All other provisions of law notwithstanding, the Office of Executive Policy and Programs section, the Executive Control of State section and Mansion and Grounds section shall be treated as a single budget section for the purpose of transfers and budget reconciliation.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72.7.</w:t>
      </w:r>
      <w:r>
        <w:rPr>
          <w:rFonts w:cs="Times New Roman"/>
          <w:b/>
        </w:rPr>
        <w:tab/>
      </w:r>
      <w:r>
        <w:rPr>
          <w:rFonts w:cs="Times New Roman"/>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7"/>
          <w:type w:val="continuous"/>
          <w:pgSz w:w="15840" w:h="12240" w:orient="landscape" w:code="1"/>
          <w:pgMar w:top="1152" w:right="1800" w:bottom="1584" w:left="2160" w:header="1008" w:footer="3499" w:gutter="288"/>
          <w:paperSrc w:first="2794" w:other="2794"/>
          <w:lnNumType w:countBy="1"/>
          <w:pgNumType w:start="464"/>
          <w:cols w:space="720"/>
          <w:docGrid w:linePitch="360"/>
        </w:sectPr>
      </w:pPr>
      <w:r>
        <w:rPr>
          <w:rFonts w:cs="Times New Roman"/>
        </w:rPr>
        <w:tab/>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The information gathered from these programs shall be aggregated by the director into the annual report of the agency which is submitted to the Governor, Speaker of the House of Representatives, and the President of the Senate.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72.8.</w:t>
      </w:r>
      <w:r>
        <w:rPr>
          <w:rFonts w:cs="Times New Roman"/>
          <w:b/>
        </w:rPr>
        <w:tab/>
      </w:r>
      <w:r>
        <w:rPr>
          <w:rFonts w:cs="Times New Roman"/>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72.9.</w:t>
      </w:r>
      <w:r>
        <w:rPr>
          <w:rFonts w:cs="Times New Roman"/>
          <w:b/>
        </w:rPr>
        <w:tab/>
      </w:r>
      <w:r>
        <w:rPr>
          <w:rFonts w:cs="Times New Roman"/>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Make available to victims/witnesses information concerning their cases from filing in general sessions court through disposition.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Keep the victim/witness informed of his rights and support his right to protection from intimidation.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Inform victims/witnesses of and make appropriate referrals to available services such as medical, social, counseling, and victims’ compensation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Assist in the preparation of victims/witnesses for court.</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Provide assistance and support to the families or survivors of victims where appropriate.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Provide any other necessary support services to victims/witnesses such as contact with employers or creditors.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Promote public awareness of the program and services available for crime victims.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may not be used for other victim-related services until the above functions are provided in an adequate manner.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72.10.</w:t>
      </w:r>
      <w:r>
        <w:rPr>
          <w:rFonts w:cs="Times New Roman"/>
          <w:b/>
        </w:rPr>
        <w:tab/>
      </w:r>
      <w:r>
        <w:rPr>
          <w:rFonts w:cs="Times New Roman"/>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72.11.</w:t>
      </w:r>
      <w:r>
        <w:rPr>
          <w:rFonts w:cs="Times New Roman"/>
          <w:b/>
        </w:rPr>
        <w:tab/>
      </w:r>
      <w:r>
        <w:rPr>
          <w:rFonts w:cs="Times New Roman"/>
        </w:rPr>
        <w:t>(GOV: OEPP - Physical Abuse Examinations)  Of the funds appropriated in this section for Victims’ Rights, up to $60,000 may be expended for physical abuse examinations.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72.12.</w:t>
      </w:r>
      <w:r>
        <w:rPr>
          <w:rFonts w:cs="Times New Roman"/>
          <w:b/>
        </w:rPr>
        <w:tab/>
      </w:r>
      <w:r>
        <w:rPr>
          <w:rFonts w:cs="Times New Roman"/>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72.13.</w:t>
      </w:r>
      <w:r>
        <w:rPr>
          <w:rFonts w:cs="Times New Roman"/>
          <w:b/>
        </w:rPr>
        <w:tab/>
      </w:r>
      <w:r>
        <w:rPr>
          <w:rFonts w:cs="Times New Roman"/>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72.14.</w:t>
      </w:r>
      <w:r>
        <w:rPr>
          <w:rFonts w:cs="Times New Roman"/>
          <w:b/>
        </w:rPr>
        <w:tab/>
      </w:r>
      <w:r>
        <w:rPr>
          <w:rFonts w:cs="Times New Roman"/>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72.15.</w:t>
      </w:r>
      <w:r>
        <w:rPr>
          <w:rFonts w:cs="Times New Roman"/>
          <w:b/>
        </w:rPr>
        <w:tab/>
      </w:r>
      <w:r>
        <w:rPr>
          <w:rFonts w:cs="Times New Roman"/>
        </w:rPr>
        <w:t>(GOV: OEPP - Federal, Other Flow Through Funds)  In order to complete projects begun in a prior fiscal year, the Governor’s Office is authorized to expend federal and earmarked funds in the current fiscal year for expenses incurred in the prior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.16.</w:t>
      </w:r>
      <w:r>
        <w:rPr>
          <w:rFonts w:cs="Times New Roman"/>
        </w:rPr>
        <w:tab/>
        <w:t>(GOV: M&amp;G - Mansion and Grounds Budget)  The Governor’s Office of Mansion and Grounds shall not exceed 10% of its quarterly allocation of funds so as to provide for agency operations on a uniform basis throughout the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72</w:t>
      </w:r>
      <w:r>
        <w:rPr>
          <w:rFonts w:cs="Times New Roman"/>
          <w:b/>
          <w:bCs/>
        </w:rPr>
        <w:t>.17.</w:t>
      </w:r>
      <w:r>
        <w:rPr>
          <w:rFonts w:cs="Times New Roman"/>
        </w:rPr>
        <w:tab/>
        <w:t xml:space="preserve">(GOV: OEPP - Guardian Ad Litem Program)  </w:t>
      </w:r>
      <w:r>
        <w:rPr>
          <w:rFonts w:cs="Times New Roman"/>
          <w:bCs/>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For the current fiscal year, the Department of Revenue is directed to reduce the rate of interest paid on eligible refunds by two percentage points.  The revenue resulting from this reduction must be used exclusively for operations of the Guardian ad Litem program.  The Guardian ad Litem program may carry forward the other funds authorized herein for its operations from the prior fiscal year into the current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.18.</w:t>
      </w:r>
      <w:r>
        <w:rPr>
          <w:rFonts w:cs="Times New Roman"/>
          <w:b/>
          <w:bCs/>
        </w:rPr>
        <w:tab/>
      </w:r>
      <w:r>
        <w:rPr>
          <w:rFonts w:cs="Times New Roman"/>
        </w:rPr>
        <w:t>(GOV: OEPP - Continuum of Care Carry Forward)  The Division of Continuum of Care may carry forward funds appropriated herein to continue services.</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72</w:t>
      </w:r>
      <w:r>
        <w:rPr>
          <w:rFonts w:cs="Times New Roman"/>
          <w:b/>
          <w:bCs/>
          <w:szCs w:val="22"/>
        </w:rPr>
        <w:t>.19.</w:t>
      </w:r>
      <w:r>
        <w:rPr>
          <w:rFonts w:cs="Times New Roman"/>
          <w:b/>
          <w:bCs/>
          <w:szCs w:val="22"/>
        </w:rPr>
        <w:tab/>
      </w:r>
      <w:r>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.20.</w:t>
      </w:r>
      <w:r>
        <w:rPr>
          <w:rFonts w:cs="Times New Roman"/>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lastRenderedPageBreak/>
        <w:tab/>
        <w:t>72.21.</w:t>
      </w:r>
      <w:r>
        <w:rPr>
          <w:rFonts w:cs="Times New Roman"/>
          <w:b/>
        </w:rPr>
        <w:tab/>
      </w:r>
      <w:r>
        <w:rPr>
          <w:rFonts w:cs="Times New Roman"/>
        </w:rPr>
        <w:t>(GOV: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Any balance at the conclusion of Fiscal Year 2007-08 that remains to the credit of the Budget and Control Board in Subfund 3540, Mansion Complex Rentals, must be transferred to the account established within the Governor’s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imes New Roman"/>
          <w:b/>
          <w:bCs/>
        </w:rPr>
        <w:tab/>
      </w:r>
      <w:r>
        <w:rPr>
          <w:b/>
          <w:bCs/>
        </w:rPr>
        <w:t>72.22.</w:t>
      </w:r>
      <w:r>
        <w:tab/>
        <w:t>(GOV: OEPP - Crime Victims Ombudsman)  For the current fiscal year, the State Office of Victims Assistance shall transfer $48,000 to the Crime Victims Ombudsman’s Office to be used for administrative and operational support.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72.23.</w:t>
      </w:r>
      <w:r>
        <w:rPr>
          <w:i/>
          <w:u w:val="single"/>
        </w:rPr>
        <w:tab/>
        <w:t xml:space="preserve">(GOV: OEPP - Administration of Cabinet Agencies)  </w:t>
      </w:r>
      <w:r>
        <w:rPr>
          <w:rFonts w:cs="Times New Roman"/>
          <w:i/>
          <w:u w:val="single"/>
        </w:rPr>
        <w:t>In an effort for cabinet agencies to be more efficient regarding administrative functions, there is created the Cabinet Agency Administration within the Governor’s Office of Executive Policies and Programs.  The newly created office will coordinate all responsibilities and duties related to the administrative functions of all cabinet agencies.  The Governor’s cabinet agencies are directed to consolidate, where possible, like services among the agencies.  Like services shall include, but are not limited to, finance, human resources, transportation, and technology services.  Cabinet Agency Administration is directed to report the cost savings associated with the consolidation.  The report shall be submitted to the Chairman of the Senate Finance Committee, the Chairman of the House Ways and Means Committee, and the Governor by December 31, 2009.  Cabinet agency directors must report time spent away from their main office during the agency’s core business hours when this time is not related to the agency’s mission.  This information must be reported monthly to the Chairman of the Senate Finance Committee and the House Ways and Means Committee.  The Legislative Audit Council shall conduct audits on all cabinet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0"/>
          <w:u w:val="single"/>
        </w:rPr>
      </w:pPr>
      <w:r>
        <w:rPr>
          <w:rFonts w:cs="Times New Roman"/>
          <w:color w:val="auto"/>
          <w:szCs w:val="20"/>
        </w:rPr>
        <w:tab/>
      </w:r>
      <w:r>
        <w:rPr>
          <w:rFonts w:cs="Times New Roman"/>
          <w:b/>
          <w:i/>
          <w:color w:val="auto"/>
          <w:szCs w:val="20"/>
          <w:u w:val="single"/>
        </w:rPr>
        <w:t>72.24.</w:t>
      </w:r>
      <w:r>
        <w:rPr>
          <w:rFonts w:cs="Times New Roman"/>
          <w:i/>
          <w:color w:val="auto"/>
          <w:szCs w:val="20"/>
          <w:u w:val="single"/>
        </w:rPr>
        <w:tab/>
        <w:t>(GOV: OEPP - Transfer to Lt. Governor’s Office on Aging)  Of the funds appropriated in Program I. Administrative Services of the Governor’s Office of Executive Policy and Programs, funds required in order to receive congregate meals and home delivered meals as referenced in the federal stimulus package shall be transferred to the Lieutenant Governor’s Office for the Office on Aging.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7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bookmarkStart w:id="63" w:name="section73"/>
      <w:bookmarkEnd w:id="63"/>
      <w:r>
        <w:rPr>
          <w:rFonts w:cs="Times New Roman"/>
          <w:b/>
          <w:bCs/>
        </w:rPr>
        <w:t>SECTION 73 - E04 - LIEUTENANT GOVERNOR</w:t>
      </w:r>
      <w:r>
        <w:rPr>
          <w:rFonts w:cs="Times New Roman"/>
          <w:bCs/>
        </w:rPr>
        <w:t>’</w:t>
      </w:r>
      <w:r>
        <w:rPr>
          <w:rFonts w:cs="Times New Roman"/>
          <w:b/>
          <w:bCs/>
        </w:rPr>
        <w:t>S OFFICE</w:t>
      </w:r>
      <w:r>
        <w:rPr>
          <w:rFonts w:cs="Times New Roman"/>
          <w:b/>
          <w:bCs/>
        </w:rPr>
        <w:fldChar w:fldCharType="begin"/>
      </w:r>
      <w:r>
        <w:instrText xml:space="preserve"> XE "SECTION 73 - E04 - LIEUTENANT GOVERNOR’S OFFICE"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r>
      <w:r>
        <w:rPr>
          <w:rFonts w:cs="Times New Roman"/>
          <w:b/>
          <w:bCs/>
        </w:rPr>
        <w:t>73</w:t>
      </w:r>
      <w:r>
        <w:rPr>
          <w:rFonts w:cs="Times New Roman"/>
          <w:b/>
        </w:rPr>
        <w:t>.1.</w:t>
      </w:r>
      <w:r>
        <w:rPr>
          <w:rFonts w:cs="Times New Roman"/>
          <w:b/>
        </w:rPr>
        <w:tab/>
      </w:r>
      <w:r>
        <w:rPr>
          <w:rFonts w:cs="Times New Roman"/>
        </w:rPr>
        <w:t xml:space="preserve">(LTG: Personnel Administration Exemption)  </w:t>
      </w:r>
      <w:r>
        <w:rPr>
          <w:rFonts w:cs="Times New Roman"/>
          <w:strike/>
        </w:rPr>
        <w:t>The staff of the Lieutenant Governor’s Office who report directly to the Lieutenant Governor shall be exempt from the provisions of Article 3, Chapter 11, Title 8 of the 1976 Code of Laws, as amended.  In addition, employees of the Lieutenant Governor’s Office shall be exempt from the provisions of Article 5, Chapter 17, Title 8 of the 1976 Code of Laws, as amended, if those employees report directly to the Lieutenant Governor or report directly to a person who reports directly to the Lieutenant Governor.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73.2.</w:t>
      </w:r>
      <w:r>
        <w:rPr>
          <w:rFonts w:cs="Times New Roman"/>
        </w:rPr>
        <w:tab/>
        <w:t xml:space="preserve">(LTG: Division on Aging Transfer)  </w:t>
      </w:r>
      <w:r>
        <w:rPr>
          <w:rFonts w:cs="Times New Roman"/>
          <w:strike/>
        </w:rPr>
        <w:t>The duties, functions and responsibilities of the Division on Aging are transferred from the Department of Health and Human Services to the Office of the Lieutenant Governor as the Office on Aging.  A director must be employed to be the administrator of the office.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lastRenderedPageBreak/>
        <w:tab/>
      </w:r>
      <w:r>
        <w:rPr>
          <w:rFonts w:cs="Times New Roman"/>
          <w:b/>
          <w:bCs/>
        </w:rPr>
        <w:t>73.3.</w:t>
      </w:r>
      <w:r>
        <w:rPr>
          <w:rFonts w:cs="Times New Roman"/>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73.4.</w:t>
      </w:r>
      <w:r>
        <w:rPr>
          <w:rFonts w:cs="Times New Roman"/>
          <w:b/>
          <w:bCs/>
        </w:rPr>
        <w:tab/>
      </w:r>
      <w:r>
        <w:rPr>
          <w:rFonts w:cs="Times New Roman"/>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bCs/>
        </w:rPr>
        <w:t>73</w:t>
      </w:r>
      <w:r>
        <w:rPr>
          <w:rFonts w:cs="Times New Roman"/>
          <w:b/>
        </w:rPr>
        <w:t>.5.</w:t>
      </w:r>
      <w:r>
        <w:rPr>
          <w:rFonts w:cs="Times New Roman"/>
          <w:bCs/>
        </w:rPr>
        <w:tab/>
        <w:t>(LTG: Registration Fees)  The Office on Aging is authorized to receive and expend registration fees for educational, training and certification programs.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73.6.</w:t>
      </w:r>
      <w:r>
        <w:rPr>
          <w:rFonts w:cs="Times New Roman"/>
          <w:b/>
          <w:bCs/>
        </w:rPr>
        <w:tab/>
      </w:r>
      <w:r>
        <w:rPr>
          <w:rFonts w:cs="Times New Roman"/>
        </w:rPr>
        <w:t>(LTG: Loan Forgiveness Carry Forward)  Any unexpended balance on June 30 of the prior fiscal year of funds appropriated in Part IA, Section 73, Geriatric Physician Loan Program, shall be carried forward and used for the same purpose as originally appropriated.</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73.7.</w:t>
      </w:r>
      <w:r>
        <w:rPr>
          <w:rFonts w:cs="Times New Roman"/>
        </w:rPr>
        <w:tab/>
        <w:t>(LTG: Council Meeting Requirements)  The duties and responsibilities, including the statutory requirement to hold meetings of the Coordinating Council established pursuant to Section 43-21-120 and of the Long Term Care Council established pursuant to Section 43-21-130, both under the Office on Aging in the Office of the Lieutenant Governor, are suspended for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bCs/>
        </w:rPr>
        <w:t>73</w:t>
      </w:r>
      <w:r>
        <w:rPr>
          <w:rFonts w:cs="Times New Roman"/>
          <w:b/>
        </w:rPr>
        <w:t>.8.</w:t>
      </w:r>
      <w:r>
        <w:rPr>
          <w:rFonts w:cs="Times New Roman"/>
          <w:b/>
        </w:rPr>
        <w:tab/>
      </w:r>
      <w:r>
        <w:rPr>
          <w:rFonts w:cs="Times New Roman"/>
        </w:rPr>
        <w:t>(LTG: Home and Community Based Services Carry Forward)  Unexpended funds from appropriations to the Lieutenant Governor’s Office on Aging for Home and Community Based Services shall be carried forward from the prior fiscal year and used for the same purpose.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73.9.</w:t>
      </w:r>
      <w:r>
        <w:rPr>
          <w:rFonts w:cs="Times New Roman"/>
          <w:i/>
          <w:u w:val="single"/>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4" w:name="section74"/>
      <w:bookmarkEnd w:id="64"/>
      <w:r>
        <w:rPr>
          <w:rFonts w:cs="Times New Roman"/>
          <w:b/>
        </w:rPr>
        <w:t>SECTION 74 - E08 - SECRETARY OF STATE</w:t>
      </w:r>
      <w:r>
        <w:rPr>
          <w:rFonts w:cs="Times New Roman"/>
        </w:rPr>
        <w:t>’</w:t>
      </w:r>
      <w:r>
        <w:rPr>
          <w:rFonts w:cs="Times New Roman"/>
          <w:b/>
        </w:rPr>
        <w:t>S OFFICE</w:t>
      </w:r>
      <w:r>
        <w:rPr>
          <w:rFonts w:cs="Times New Roman"/>
          <w:b/>
        </w:rPr>
        <w:fldChar w:fldCharType="begin"/>
      </w:r>
      <w:r>
        <w:instrText xml:space="preserve"> XE "SECTION 74 - E08 - SECRETARY OF STATE’S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74.1.</w:t>
      </w:r>
      <w:r>
        <w:rPr>
          <w:rFonts w:cs="Times New Roman"/>
          <w:b/>
        </w:rPr>
        <w:tab/>
      </w:r>
      <w:r>
        <w:rPr>
          <w:rFonts w:cs="Times New Roman"/>
        </w:rPr>
        <w:t>(SS: UCC Filing Fees)  Revenues from the fees raised pursuant to Section 36-9-525(a), not to exceed $120,000, may be retained by the Secretary of State for purposes of UCC administration.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0"/>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5" w:name="section75"/>
      <w:bookmarkEnd w:id="65"/>
      <w:r>
        <w:rPr>
          <w:rFonts w:cs="Times New Roman"/>
          <w:b/>
        </w:rPr>
        <w:t>SECTION 75 - E12 - COMPTROLLER GENERAL</w:t>
      </w:r>
      <w:r>
        <w:rPr>
          <w:rFonts w:cs="Times New Roman"/>
        </w:rPr>
        <w:t>’</w:t>
      </w:r>
      <w:r>
        <w:rPr>
          <w:rFonts w:cs="Times New Roman"/>
          <w:b/>
        </w:rPr>
        <w:t>S OFFICE</w:t>
      </w:r>
      <w:r>
        <w:rPr>
          <w:rFonts w:cs="Times New Roman"/>
          <w:b/>
        </w:rPr>
        <w:fldChar w:fldCharType="begin"/>
      </w:r>
      <w:r>
        <w:instrText xml:space="preserve"> XE "SECTION 75 - E12 - COMPTROLLER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75.1.</w:t>
      </w:r>
      <w:r>
        <w:rPr>
          <w:rFonts w:cs="Times New Roman"/>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75.2.</w:t>
      </w:r>
      <w:r>
        <w:rPr>
          <w:rFonts w:cs="Times New Roman"/>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75.3.</w:t>
      </w:r>
      <w:r>
        <w:rPr>
          <w:rFonts w:cs="Times New Roman"/>
        </w:rPr>
        <w:tab/>
        <w:t>(CG: Payroll Deduction Processing Fee)  There shall be a fee for processing payroll deductions, not to exceed 10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$30,000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w:t>
      </w:r>
      <w:r>
        <w:rPr>
          <w:rFonts w:cs="Times New Roman"/>
          <w:b/>
          <w:bCs/>
        </w:rPr>
        <w:t>.4.</w:t>
      </w:r>
      <w:r>
        <w:rPr>
          <w:rFonts w:cs="Times New Roman"/>
        </w:rPr>
        <w:tab/>
        <w:t>(CG: Unemployment Compensation Fund Administration)  The lesser of one percent or $100,000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rPr>
        <w:t>75</w:t>
      </w:r>
      <w:r>
        <w:rPr>
          <w:rFonts w:cs="Times New Roman"/>
          <w:b/>
          <w:bCs/>
          <w:szCs w:val="22"/>
        </w:rPr>
        <w:t>.5.</w:t>
      </w:r>
      <w:r>
        <w:rPr>
          <w:rFonts w:cs="Times New Roman"/>
          <w:szCs w:val="22"/>
        </w:rPr>
        <w:tab/>
        <w:t xml:space="preserve">(CG: Suspension of Withholding)  </w:t>
      </w:r>
      <w:r>
        <w:rPr>
          <w:rFonts w:cs="Times New Roman"/>
          <w:strike/>
        </w:rPr>
        <w:t>Counties and municipalities receiving revenues from state aid, described in Part IA of this act as "aid to subdivisions", shall submit to the State Budget and Control Board, Office of Research and Statistics, Economic Research Section, a financial report detailing their sources of revenue, expenditures by category, indebtedness, and other information as the Economic Research Section requires.  The Economic Research Section shall determine the required content and format of the annual financial report.  The financial report for the most recently completed fiscal year must be submitted to the Economic Research Section by November fifteenth of each year.  If an entity fails to file the financial report by November fifteenth, then the chief administrative officer of the entity must be notified in writing that the entity has thirty days to comply with the requirements of this paragraph.  The Director of the Office of Research and Statistics, for good cause, may grant a local entity an extension of time to file the annual financial report.  Notification by the Director of the Office of Research and Statistics to the Comptroller General that an entity has failed to file the annual financial report thirty days after written notification to the chief administrative officer of the entity must result in the withholding of ten percent of subsequent payments of state aid to the entity until the report is filed.  The Economic Research Section is responsible for collecting, maintaining, and compiling the financial data provided by the counties and municipalities in the annual financial report required by this paragraph.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b/>
          <w:bCs/>
        </w:rPr>
        <w:tab/>
        <w:t>75.6.</w:t>
      </w:r>
      <w:r>
        <w:rPr>
          <w:b/>
          <w:bCs/>
        </w:rPr>
        <w:tab/>
      </w:r>
      <w:r>
        <w:t xml:space="preserve">(CG: Purchasing Card Rebate Program)  The Comptroller General’s Office is authorized to retain the first </w:t>
      </w:r>
      <w:r>
        <w:rPr>
          <w:strike/>
        </w:rPr>
        <w:t>$50,000</w:t>
      </w:r>
      <w:r>
        <w:t xml:space="preserve"> </w:t>
      </w:r>
      <w:r>
        <w:rPr>
          <w:i/>
          <w:u w:val="single"/>
        </w:rPr>
        <w:t>$100,000</w:t>
      </w:r>
      <w:r>
        <w:t xml:space="preserve"> of rebate associated with the Purchasing Card Program </w:t>
      </w:r>
      <w:r>
        <w:rPr>
          <w:i/>
          <w:u w:val="single"/>
        </w:rPr>
        <w:t>and $200,000 of agency incentive rebates</w:t>
      </w:r>
      <w:r>
        <w:t xml:space="preserve">.  </w:t>
      </w:r>
      <w:r>
        <w:rPr>
          <w:strike/>
        </w:rPr>
        <w:t xml:space="preserve">In addition, the Comptroller General’s Office shall be </w:t>
      </w:r>
      <w:r>
        <w:rPr>
          <w:rFonts w:cs="Times New Roman"/>
          <w:strike/>
        </w:rPr>
        <w:t>authorized</w:t>
      </w:r>
      <w:r>
        <w:rPr>
          <w:strike/>
        </w:rPr>
        <w:t xml:space="preserve"> to retain a portion of the increase, if any, in Purchasing Card Program rebates </w:t>
      </w:r>
      <w:r>
        <w:rPr>
          <w:strike/>
        </w:rPr>
        <w:lastRenderedPageBreak/>
        <w:t>which exceeds the average of the corresponding rebates received by the general fund during the last three fiscal years, provided that the general fund and the Comptroller General’s Office shall share equally any such increase in rebates.  The Comptroller General’s Office total share of such increase shall not exceed $150,000.  Unexpended retained amounts shall be carried forward into the current fiscal year and must be used for the SCEIS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Any funds retained in accordance with this provision by the Comptroller General’s Office or any cash balances in Subfund 37G7, Purchase Card Incentive Rebates, must be transferred to the Department of Education for the purchase of school bus fuel.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i/>
          <w:u w:val="single"/>
        </w:rPr>
        <w:t>The funds retained may be used to support the operations of the Comptroller General’s Office and any unexpended balance may be carried forward from the prior fiscal year into the current fiscal year and be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81"/>
          <w:type w:val="continuous"/>
          <w:pgSz w:w="15840" w:h="12240" w:orient="landscape" w:code="1"/>
          <w:pgMar w:top="1152" w:right="1800" w:bottom="1584" w:left="2160" w:header="1008" w:footer="3499" w:gutter="288"/>
          <w:paperSrc w:first="2794" w:other="2794"/>
          <w:lnNumType w:countBy="1"/>
          <w:pgNumType w:start="468"/>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6" w:name="section76"/>
      <w:bookmarkEnd w:id="66"/>
      <w:r>
        <w:rPr>
          <w:rFonts w:cs="Times New Roman"/>
          <w:b/>
        </w:rPr>
        <w:t>SECTION 76 - E16 - STATE TREASURER</w:t>
      </w:r>
      <w:r>
        <w:rPr>
          <w:rFonts w:cs="Times New Roman"/>
        </w:rPr>
        <w:t>’</w:t>
      </w:r>
      <w:r>
        <w:rPr>
          <w:rFonts w:cs="Times New Roman"/>
          <w:b/>
        </w:rPr>
        <w:t>S OFFICE</w:t>
      </w:r>
      <w:r>
        <w:rPr>
          <w:rFonts w:cs="Times New Roman"/>
          <w:b/>
        </w:rPr>
        <w:fldChar w:fldCharType="begin"/>
      </w:r>
      <w:r>
        <w:instrText xml:space="preserve"> XE "SECTION 76 - E16 - STATE TREASURER’S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w:t>
      </w:r>
      <w:r>
        <w:rPr>
          <w:rFonts w:cs="Times New Roman"/>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76.2.</w:t>
      </w:r>
      <w:r>
        <w:rPr>
          <w:rFonts w:cs="Times New Roman"/>
        </w:rPr>
        <w:tab/>
        <w:t>(TREAS: STARS Approval)  Decisions relating to the Statewide Accounting and Reporting System (STARS) which involve the State Treasurer’s Banking Operations and other functions of the State Treasurer’s Office shall require the approval of the State Treasurer.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76.3.</w:t>
      </w:r>
      <w:r>
        <w:rPr>
          <w:rFonts w:cs="Times New Roman"/>
        </w:rPr>
        <w:tab/>
        <w:t>(TREAS: Investments)  The State Treasurer may pool funds from accounts for investment purposes and may invest all monies in the same types of investments as set forth in Section 11-9-660.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76.4.</w:t>
      </w:r>
      <w:r>
        <w:rPr>
          <w:rFonts w:cs="Times New Roman"/>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76.5.</w:t>
      </w:r>
      <w:r>
        <w:rPr>
          <w:rFonts w:cs="Times New Roman"/>
          <w:b/>
        </w:rPr>
        <w:tab/>
      </w:r>
      <w:r>
        <w:rPr>
          <w:rFonts w:cs="Times New Roman"/>
          <w:bCs/>
        </w:rPr>
        <w:t xml:space="preserve">(TREAS: Assessments &amp; Filing Fees)  </w:t>
      </w:r>
      <w:r>
        <w:rPr>
          <w:rFonts w:cs="Times New Roman"/>
          <w:bCs/>
          <w:strike/>
        </w:rPr>
        <w:t>The State Treasurer shall retain an amount equal to one percent of that portion of assessments in Municipal, Magistrate, Family, and General Sessions Courts and filing fees in courts of record which must be credited to the General Fund of the State and require that those retained revenues must be used for training local governments and to defray the administrative expenses of the collection and distribution of these revenues.  Further, the State Treasurer’s Office shall identify any jurisdiction that it believes is not timely transmitting assessments and filing fees required to be paid to the State Treasurer and follow-up with the County Treasurer to determine why the appropriate amounts have not been remitted.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76</w:t>
      </w:r>
      <w:r>
        <w:rPr>
          <w:rFonts w:cs="Times New Roman"/>
          <w:b/>
          <w:bCs/>
        </w:rPr>
        <w:t>.6.</w:t>
      </w:r>
      <w:r>
        <w:rPr>
          <w:rFonts w:cs="Times New Roman"/>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.7.</w:t>
      </w:r>
      <w:r>
        <w:rPr>
          <w:rFonts w:cs="Times New Roman"/>
        </w:rPr>
        <w:tab/>
        <w:t xml:space="preserve">(TREAS: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w:t>
      </w:r>
      <w:r>
        <w:rPr>
          <w:rFonts w:cs="Times New Roman"/>
        </w:rPr>
        <w:lastRenderedPageBreak/>
        <w:t>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.8.</w:t>
      </w:r>
      <w:r>
        <w:rPr>
          <w:rFonts w:cs="Times New Roman"/>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.9.</w:t>
      </w:r>
      <w:r>
        <w:rPr>
          <w:rFonts w:cs="Times New Roman"/>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Judge Division has expired or that the action of the committee has been upheld or overturned by the Administrative Law Judge Division.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76.10.</w:t>
      </w:r>
      <w:r>
        <w:rPr>
          <w:rFonts w:cs="Times New Roman"/>
          <w:b/>
        </w:rPr>
        <w:tab/>
      </w:r>
      <w:r>
        <w:rPr>
          <w:rFonts w:cs="Times New Roman"/>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76.11.</w:t>
      </w:r>
      <w:r>
        <w:rPr>
          <w:rFonts w:cs="Times New Roman"/>
          <w:bCs/>
        </w:rPr>
        <w:tab/>
        <w:t>(TREAS: Penalties for Non-Reporting)  If a municipality fails to submit the audited financial statements required under Section 14-1-208 of the 1976 Code to the State Treasurer within thirteen months of the end of their fiscal year, the State Treasurer must withhold all state payments to that municipality until the required audited financial statement is received.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If the State Treasurer receives an audit report from either a county or municipality that contains a significant finding related to court fine reports or remittances to the State Treasurer’s Office, the requirements of proviso 89.70 shall be followed if an amount due is specified, otherwise the State Treasurer shall withhold twenty-five percent of all state payments to the county or municipality until the estimated deficiency has been satisfied.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If a county or municipality is more than ninety days delinquent in remitting </w:t>
      </w:r>
      <w:r>
        <w:rPr>
          <w:rFonts w:cs="Times New Roman"/>
          <w:bCs/>
          <w:i/>
          <w:u w:val="single"/>
        </w:rPr>
        <w:t>a</w:t>
      </w:r>
      <w:r>
        <w:rPr>
          <w:rFonts w:cs="Times New Roman"/>
          <w:bCs/>
        </w:rPr>
        <w:t xml:space="preserve"> monthly court fines </w:t>
      </w:r>
      <w:r>
        <w:rPr>
          <w:rFonts w:cs="Times New Roman"/>
          <w:bCs/>
          <w:i/>
          <w:u w:val="single"/>
        </w:rPr>
        <w:t>report</w:t>
      </w:r>
      <w:r>
        <w:rPr>
          <w:rFonts w:cs="Times New Roman"/>
          <w:bCs/>
        </w:rPr>
        <w:t>, the State Treasurer shall withhold twenty-five percent of state funding for that county or municipality until all monthly reports are current.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After ninety days, any funds held by the State Treasurer’s Office will be made available to the State Auditor to conduct an audit of the entity for the purpose of determining an amount due to the State Treasurer’s Office, if any.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rPr>
      </w:pPr>
      <w:r>
        <w:rPr>
          <w:rFonts w:eastAsia="MS Mincho"/>
        </w:rPr>
        <w:tab/>
      </w:r>
      <w:r>
        <w:rPr>
          <w:rFonts w:eastAsia="MS Mincho"/>
          <w:b/>
          <w:bCs/>
          <w:iCs/>
        </w:rPr>
        <w:t>76.12.</w:t>
      </w:r>
      <w:r>
        <w:rPr>
          <w:rFonts w:eastAsia="MS Mincho"/>
          <w:iCs/>
        </w:rPr>
        <w:tab/>
      </w:r>
      <w:r>
        <w:rPr>
          <w:rFonts w:eastAsia="MS Mincho"/>
          <w:bCs/>
          <w:iCs/>
        </w:rPr>
        <w:t>(TREAS: Printing Wage Statements)  The State Treasurer’ Office is not required to provide wage statements each pay period for employees using direct deposit and may provide wage statements on other intervals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i/>
          <w:u w:val="single"/>
        </w:rPr>
        <w:t>76.13.</w:t>
      </w:r>
      <w:r>
        <w:rPr>
          <w:rFonts w:cs="Times New Roman"/>
          <w:b/>
          <w:i/>
          <w:u w:val="single"/>
        </w:rPr>
        <w:tab/>
      </w:r>
      <w:r>
        <w:rPr>
          <w:rFonts w:cs="Times New Roman"/>
          <w:i/>
          <w:u w:val="single"/>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7" w:name="section78"/>
      <w:bookmarkEnd w:id="67"/>
      <w:r>
        <w:rPr>
          <w:rFonts w:cs="Times New Roman"/>
          <w:b/>
        </w:rPr>
        <w:t>SECTION 78 - E24 - ADJUTANT GENERAL</w:t>
      </w:r>
      <w:r>
        <w:rPr>
          <w:rFonts w:cs="Times New Roman"/>
        </w:rPr>
        <w:t>’</w:t>
      </w:r>
      <w:r>
        <w:rPr>
          <w:rFonts w:cs="Times New Roman"/>
          <w:b/>
        </w:rPr>
        <w:t>S OFFICE</w:t>
      </w:r>
      <w:r>
        <w:rPr>
          <w:rFonts w:cs="Times New Roman"/>
          <w:b/>
        </w:rPr>
        <w:fldChar w:fldCharType="begin"/>
      </w:r>
      <w:r>
        <w:instrText xml:space="preserve"> XE "SECTION 78 - E24 - ADJUTANT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78.1.</w:t>
      </w:r>
      <w:r>
        <w:rPr>
          <w:rFonts w:cs="Times New Roman"/>
        </w:rPr>
        <w:tab/>
        <w:t>(ADJ: Unit Maintenance Funds)  The funds appropriated as unit maintenance funds shall be distributed to the various National Guard units at the direction of the Adjutant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78.2.</w:t>
      </w:r>
      <w:r>
        <w:rPr>
          <w:rFonts w:cs="Times New Roman"/>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78.3.</w:t>
      </w:r>
      <w:r>
        <w:rPr>
          <w:rFonts w:cs="Times New Roman"/>
        </w:rPr>
        <w:tab/>
        <w:t>(ADJ: Rental Fee for Election Purposes)  The maximum fee that an armory may charge for the use of its premises for election purposes shall be the cost of providing custodial services, utilities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78.4.</w:t>
      </w:r>
      <w:r>
        <w:rPr>
          <w:rFonts w:cs="Times New Roman"/>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78.5.</w:t>
      </w:r>
      <w:r>
        <w:rPr>
          <w:rFonts w:cs="Times New Roman"/>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78.6.</w:t>
      </w:r>
      <w:r>
        <w:rPr>
          <w:rFonts w:cs="Times New Roman"/>
        </w:rPr>
        <w:tab/>
        <w:t xml:space="preserve">(ADJ: Meals in Emergency Operations Centers)  The cost of meals, or the advanced purchase of food products to be </w:t>
      </w:r>
      <w:r>
        <w:rPr>
          <w:rFonts w:cs="Times New Roman"/>
          <w:szCs w:val="22"/>
        </w:rPr>
        <w:t>stored</w:t>
      </w:r>
      <w:r>
        <w:rPr>
          <w:rFonts w:cs="Times New Roman"/>
        </w:rPr>
        <w:t xml:space="preserve"> and prepared for meals, may be provided to state employees who are required to work at the State Emergency Operations Centers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78.7.</w:t>
      </w:r>
      <w:r>
        <w:rPr>
          <w:rFonts w:cs="Times New Roman"/>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78.8.</w:t>
      </w:r>
      <w:r>
        <w:rPr>
          <w:rFonts w:cs="Times New Roman"/>
          <w:b/>
        </w:rPr>
        <w:tab/>
      </w:r>
      <w:r>
        <w:rPr>
          <w:rFonts w:cs="Times New Roman"/>
        </w:rPr>
        <w:t xml:space="preserve">(ADJ: Retention of Lease Property Revenue)  The Adjutant General is authorized to lease the property formerly referred to as the Combined Support Maintenance  Shop and can retain revenue collected from this lease program. Funds generated by this </w:t>
      </w:r>
      <w:r>
        <w:rPr>
          <w:rFonts w:cs="Times New Roman"/>
        </w:rPr>
        <w:lastRenderedPageBreak/>
        <w:t>program may be retained and expended for maintenance, renovation and construction of armory properties covered under the Federal Installation Stationing Plan (FISP) as authorized by the Adjutant General or Deputy Adjutant General for state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78.9.</w:t>
      </w:r>
      <w:r>
        <w:rPr>
          <w:rFonts w:cs="Times New Roman"/>
          <w:b/>
        </w:rPr>
        <w:tab/>
      </w:r>
      <w:r>
        <w:rPr>
          <w:rFonts w:cs="Times New Roman"/>
        </w:rPr>
        <w:t xml:space="preserve">(ADJ: Billeting and Dining Facility Operations)  All revenues collected by the Billeting and Dining Facility operations at the R. L. McCrady Training Center shall be retained and expended in their budgeted operations or be expended in support of </w:t>
      </w:r>
      <w:r>
        <w:rPr>
          <w:rFonts w:cs="Times New Roman"/>
          <w:strike/>
        </w:rPr>
        <w:t>Armory maintenance or operations</w:t>
      </w:r>
      <w:r>
        <w:rPr>
          <w:rFonts w:cs="Times New Roman"/>
        </w:rPr>
        <w:t xml:space="preserve"> </w:t>
      </w:r>
      <w:r>
        <w:rPr>
          <w:rFonts w:cs="Times New Roman"/>
          <w:i/>
          <w:u w:val="single"/>
        </w:rPr>
        <w:t>SCMD operations, including use for matching federal funds, and armory maintenance and operations</w:t>
      </w:r>
      <w:r>
        <w:rPr>
          <w:rFonts w:cs="Times New Roman"/>
        </w:rPr>
        <w:t>.  Expenditures from these funds shall be determined by the Billeting Committee for Billeting operations and the Deputy Adjutant General for state operations for the Dining Facility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.10.</w:t>
      </w:r>
      <w:r>
        <w:rPr>
          <w:rFonts w:cs="Times New Roman"/>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.11.</w:t>
      </w:r>
      <w:r>
        <w:rPr>
          <w:rFonts w:cs="Times New Roman"/>
          <w:b/>
          <w:bCs/>
        </w:rPr>
        <w:tab/>
      </w:r>
      <w:r>
        <w:rPr>
          <w:rFonts w:cs="Times New Roman"/>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78</w:t>
      </w:r>
      <w:r>
        <w:rPr>
          <w:rFonts w:cs="Times New Roman"/>
          <w:b/>
          <w:bCs/>
        </w:rPr>
        <w:t>.12.</w:t>
      </w:r>
      <w:r>
        <w:rPr>
          <w:rFonts w:cs="Times New Roman"/>
          <w:bCs/>
        </w:rPr>
        <w:tab/>
        <w:t xml:space="preserve">(ADJ: Citadel-S.C. National Guard Readiness Center)  The $2,500,000 appropriated in proviso 73.12 of the FY 07-08 Appropriation Act to the Adjutant General’s Office for the Citadel-South Carolina National Guard Readiness Center shall be used to ensure the construction schedule is maintained without interruption due to the federal budget cycle.  In the event additional federal funds are received for this project which, when combined with the $2,500,000 general fund appropriation would bring the total additional amount to $5,000,000 or more, the Adjutant General’s Office shall return an equivalent </w:t>
      </w:r>
      <w:r>
        <w:rPr>
          <w:rFonts w:cs="Times New Roman"/>
          <w:bCs/>
          <w:szCs w:val="22"/>
        </w:rPr>
        <w:t>amount</w:t>
      </w:r>
      <w:r>
        <w:rPr>
          <w:rFonts w:cs="Times New Roman"/>
          <w:bCs/>
        </w:rPr>
        <w:t xml:space="preserve"> of general funds, up to $2,500,000, to the General Fund of the State.  The Adjutant General’s Office shall notify the Chairman of the Senate Finance Committee and the Chairman of the House Ways and Means Committee of such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78.13.</w:t>
      </w:r>
      <w:r>
        <w:rPr>
          <w:rFonts w:cs="Times New Roman"/>
          <w:b/>
          <w:i/>
          <w:u w:val="single"/>
        </w:rPr>
        <w:tab/>
      </w:r>
      <w:r>
        <w:rPr>
          <w:rFonts w:cs="Times New Roman"/>
          <w:i/>
          <w:u w:val="single"/>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Cassion.  These funds may not be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8" w:name="section79"/>
      <w:bookmarkEnd w:id="68"/>
      <w:r>
        <w:rPr>
          <w:rFonts w:cs="Times New Roman"/>
          <w:b/>
        </w:rPr>
        <w:t>SECTION 79 - E28 - ELECTION COMMISSION</w:t>
      </w:r>
      <w:r>
        <w:rPr>
          <w:rFonts w:cs="Times New Roman"/>
          <w:b/>
        </w:rPr>
        <w:fldChar w:fldCharType="begin"/>
      </w:r>
      <w:r>
        <w:instrText xml:space="preserve"> XE "SECTION 79 - E28 - ELECTION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79.1.</w:t>
      </w:r>
      <w:r>
        <w:rPr>
          <w:rFonts w:cs="Times New Roman"/>
        </w:rPr>
        <w:tab/>
        <w:t xml:space="preserve">(ELECT: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w:t>
      </w:r>
      <w:r>
        <w:rPr>
          <w:rFonts w:cs="Times New Roman"/>
        </w:rPr>
        <w:lastRenderedPageBreak/>
        <w:t>Assembly, the amount of funds appropriated for compensation of County Registration Board Members and County Election Commissioners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79.2.</w:t>
      </w:r>
      <w:r>
        <w:rPr>
          <w:rFonts w:cs="Times New Roman"/>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79.3.</w:t>
      </w:r>
      <w:r>
        <w:rPr>
          <w:rFonts w:cs="Times New Roman"/>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79.4.</w:t>
      </w:r>
      <w:r>
        <w:rPr>
          <w:rFonts w:cs="Times New Roman"/>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79.5.</w:t>
      </w:r>
      <w:r>
        <w:rPr>
          <w:rFonts w:cs="Times New Roman"/>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79.6.</w:t>
      </w:r>
      <w:r>
        <w:rPr>
          <w:rFonts w:cs="Times New Roman"/>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79.7.</w:t>
      </w:r>
      <w:r>
        <w:rPr>
          <w:rFonts w:cs="Times New Roman"/>
        </w:rPr>
        <w:tab/>
        <w:t xml:space="preserve">(ELECT: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w:t>
      </w:r>
      <w:r>
        <w:rPr>
          <w:rFonts w:cs="Times New Roman"/>
        </w:rPr>
        <w:lastRenderedPageBreak/>
        <w:t>the training and certification account on June 30, of the prior fiscal year may be carried forward and expended for the same purpose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79.8.</w:t>
      </w:r>
      <w:r>
        <w:rPr>
          <w:rFonts w:cs="Times New Roman"/>
          <w:bCs/>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bCs/>
        </w:rPr>
        <w:tab/>
      </w:r>
      <w:r>
        <w:rPr>
          <w:rFonts w:cs="Times New Roman"/>
          <w:b/>
        </w:rPr>
        <w:t>79</w:t>
      </w:r>
      <w:r>
        <w:rPr>
          <w:rFonts w:cs="Times New Roman"/>
          <w:b/>
          <w:bCs/>
        </w:rPr>
        <w:t>.9.</w:t>
      </w:r>
      <w:r>
        <w:rPr>
          <w:rFonts w:cs="Times New Roman"/>
          <w:b/>
          <w:bCs/>
        </w:rPr>
        <w:tab/>
      </w:r>
      <w:r>
        <w:rPr>
          <w:rFonts w:cs="Times New Roman"/>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r>
      <w:r>
        <w:rPr>
          <w:rFonts w:cs="Times New Roman"/>
          <w:b/>
        </w:rPr>
        <w:t>79</w:t>
      </w:r>
      <w:r>
        <w:rPr>
          <w:rFonts w:cs="Times New Roman"/>
          <w:b/>
          <w:szCs w:val="22"/>
        </w:rPr>
        <w:t>.10.</w:t>
      </w:r>
      <w:r>
        <w:rPr>
          <w:rFonts w:cs="Times New Roman"/>
          <w:b/>
          <w:szCs w:val="22"/>
        </w:rPr>
        <w:tab/>
      </w:r>
      <w:r>
        <w:rPr>
          <w:rFonts w:cs="Times New Roman"/>
          <w:szCs w:val="22"/>
        </w:rPr>
        <w:t>(ELECT: HAVA Carry Forward)  The Election Commission shall be authorized to carry forward unexpended Help America Vote Act funds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79</w:t>
      </w:r>
      <w:r>
        <w:rPr>
          <w:rFonts w:cs="Times New Roman"/>
          <w:b/>
          <w:bCs/>
        </w:rPr>
        <w:t>.11.</w:t>
      </w:r>
      <w:r>
        <w:rPr>
          <w:rFonts w:cs="Times New Roman"/>
          <w:b/>
          <w:bCs/>
        </w:rPr>
        <w:tab/>
      </w:r>
      <w:r>
        <w:rPr>
          <w:rFonts w:cs="Times New Roman"/>
        </w:rPr>
        <w:t>(ELECT: Maintenance of Effort)  Of funds appropriated to the State Election Commission for the purposes of “Maintenance of Effort,” a portion must be used to conduct a timely reconciliation of voter registration files maintained by the State Election Commission.</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9" w:name="section80A"/>
      <w:bookmarkEnd w:id="69"/>
      <w:r>
        <w:rPr>
          <w:rFonts w:cs="Times New Roman"/>
          <w:b/>
        </w:rPr>
        <w:t>SECTION 80A - F03 - BUDGET AND CONTROL BOARD</w:t>
      </w:r>
      <w:r>
        <w:rPr>
          <w:rFonts w:cs="Times New Roman"/>
          <w:b/>
        </w:rPr>
        <w:fldChar w:fldCharType="begin"/>
      </w:r>
      <w:r>
        <w:instrText xml:space="preserve"> XE "SECTION 80A - F03 - BUDGET AND CONTROL BOARD"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80A.1.</w:t>
      </w:r>
      <w:r>
        <w:rPr>
          <w:rFonts w:cs="Times New Roman"/>
        </w:rPr>
        <w:tab/>
        <w:t xml:space="preserve">(BCB: Civil Contingent Fund - Disbursements)  </w:t>
      </w:r>
      <w:r>
        <w:rPr>
          <w:rFonts w:cs="Times New Roman"/>
          <w:strike/>
        </w:rPr>
        <w:t>The Civil Contingent Fund, appropriated in Section 80A of this section shall be expended only upon unanimous approval of the State Budget and Control Board, and upon warrant requisitions signed as directed by the State Budget and Control Board, to meet emergency and contingent expense of the State Government.  None of the Civil Contingent Fund shall be used to increase the salary of any state employee.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80A.2.</w:t>
      </w:r>
      <w:r>
        <w:rPr>
          <w:rFonts w:cs="Times New Roman"/>
        </w:rPr>
        <w:tab/>
        <w:t xml:space="preserve">(BCB: Brandenburg Coordination Committee)  </w:t>
      </w:r>
      <w:r>
        <w:rPr>
          <w:rFonts w:cs="Times New Roman"/>
          <w:strike/>
        </w:rPr>
        <w:t xml:space="preserve">The funds appropriated in this section for the Brandenburg Coordination Committee are to be spent in support of cultural, educational, agricultural, scientific, governmental or business exchanges and </w:t>
      </w:r>
      <w:r>
        <w:rPr>
          <w:rFonts w:cs="Times New Roman"/>
          <w:strike/>
        </w:rPr>
        <w:lastRenderedPageBreak/>
        <w:t>agreements between South Carolina and the sister state of Brandenburg, Germany and related German interests.  The Commission on International Cooperation and Agreements will report to the Governor, the Chairmen of the Senate Finance Committee, and the House Ways &amp; Means Committee detailing such activities.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80A.3.</w:t>
      </w:r>
      <w:r>
        <w:rPr>
          <w:rFonts w:cs="Times New Roman"/>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80A.4.</w:t>
      </w:r>
      <w:r>
        <w:rPr>
          <w:rFonts w:cs="Times New Roman"/>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80A.5.</w:t>
      </w:r>
      <w:r>
        <w:rPr>
          <w:rFonts w:cs="Times New Roman"/>
          <w:b/>
        </w:rPr>
        <w:tab/>
      </w:r>
      <w:r>
        <w:rPr>
          <w:rFonts w:cs="Times New Roman"/>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80A.6.</w:t>
      </w:r>
      <w:r>
        <w:rPr>
          <w:rFonts w:cs="Times New Roman"/>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
          <w:spacing w:val="-2"/>
        </w:rPr>
        <w:tab/>
      </w:r>
      <w:r>
        <w:rPr>
          <w:rFonts w:cs="Times New Roman"/>
          <w:b/>
          <w:iCs/>
        </w:rPr>
        <w:t>80A</w:t>
      </w:r>
      <w:r>
        <w:rPr>
          <w:rFonts w:cs="Times New Roman"/>
          <w:b/>
          <w:iCs/>
          <w:spacing w:val="-2"/>
        </w:rPr>
        <w:t>.7.</w:t>
      </w:r>
      <w:r>
        <w:rPr>
          <w:rFonts w:cs="Times New Roman"/>
          <w:iCs/>
          <w:spacing w:val="-2"/>
        </w:rPr>
        <w:tab/>
      </w:r>
      <w:r>
        <w:rPr>
          <w:rFonts w:cs="Times New Roman"/>
          <w:bCs/>
          <w:iCs/>
          <w:spacing w:val="-2"/>
        </w:rPr>
        <w:t xml:space="preserve">(BCB: </w:t>
      </w:r>
      <w:r>
        <w:rPr>
          <w:rFonts w:cs="Times New Roman"/>
        </w:rPr>
        <w:t>Compensation</w:t>
      </w:r>
      <w:r>
        <w:rPr>
          <w:rFonts w:cs="Times New Roman"/>
          <w:bCs/>
          <w:iCs/>
          <w:spacing w:val="-2"/>
        </w:rPr>
        <w:t xml:space="preserve"> - Agency Head Salary)  </w:t>
      </w:r>
      <w:r>
        <w:rPr>
          <w:rFonts w:cs="Times New Roman"/>
          <w:bCs/>
          <w:iCs/>
        </w:rPr>
        <w:t xml:space="preserve"> In the event of an agency head or technical or community college president vacancy, the governing board of the agency or the Governor, or the appointing authority of a technical or community college president, must be in accord with and have the prior favorable recommendation of the Agency Head Salary Commission to set, discuss, offer, or pay a salary for the agency head or technical or community college president at a rate that exceeds the minimum of the range established by the Agency Head Salary Commission.  Boards and commissions of newly created agencies shall not offer or pay a salary to a prospective agency head until a salary range has been established and the salary approved by the </w:t>
      </w:r>
      <w:r>
        <w:rPr>
          <w:rFonts w:cs="Times New Roman"/>
          <w:bCs/>
          <w:iCs/>
        </w:rPr>
        <w:lastRenderedPageBreak/>
        <w:t xml:space="preserve">Agency Head Salary Commission.  The funding for the salaries of any agency head or technical or community college president should come from resources within the agency.  The Budget &amp; Control Board shall contract every four years for a study of agency head and technical or community college president compensation during the current year.  The cost of the study must be shared by the participating agencies.  The staff of the Budget and Control Board shall serve as the support staff to the Agency Head Salary Commission.  </w:t>
      </w:r>
      <w:r>
        <w:rPr>
          <w:bCs/>
          <w:iCs/>
        </w:rPr>
        <w:t xml:space="preserve">Limited only by the maximum of the respective salary range, the General Assembly authorizes the respective appointing authority for an agency head or technical or community college president to provide salary increases for an agency head or technical or community college president only as recommended by the Agency Head Salary Commission.  </w:t>
      </w:r>
      <w:r>
        <w:rPr>
          <w:rFonts w:cs="Times New Roman"/>
          <w:bCs/>
          <w:iCs/>
        </w:rPr>
        <w:t>No agency head or technical or community college president shall be paid less than the minimum of the salary pay range nor receive an increase that would have the effect of raising the salary above the maximum of the pay range.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80A.8.</w:t>
      </w:r>
      <w:r>
        <w:rPr>
          <w:rFonts w:cs="Times New Roman"/>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80A.9.</w:t>
      </w:r>
      <w:r>
        <w:rPr>
          <w:rFonts w:cs="Times New Roman"/>
          <w:b/>
        </w:rPr>
        <w:tab/>
      </w:r>
      <w:r>
        <w:rPr>
          <w:rFonts w:cs="Times New Roman"/>
        </w:rPr>
        <w:t xml:space="preserve">(BCB: Mid-Year Budget Reductions &amp; Restricting the Rate of Expenditures)  </w:t>
      </w:r>
      <w:r>
        <w:rPr>
          <w:rFonts w:cs="Times New Roman"/>
          <w:strike/>
        </w:rPr>
        <w:t>Any appropriations made herein or by special act now or hereafter, are hereby declared to be maximum, conditional and proportionate, the purpose being to authorize expenditures not to exceed the amounts named herein, if necessary, but only in the event the aggregate revenues available during the period for which the appropriations are made are sufficient to pay them in full.  The State Budget and Control Board is directed to survey the progress of the collection of revenue and the expenditure of funds by all agencies, departments and institutions.  If the Budget and Control Board determines that a year-end aggregate deficit may occur by virtue of a projected shortfall in anticipated revenues, it shall utilize such funds as may be available and required to be used to avoid a year end deficit and thereafter take such action as necessary to restrict the rate of expenditure of all agencies consistent with the provisions of this section.  No institution, activity, program, item, special appropriation, or allocation for which the General Assembly has provided funding in any part of this act shall be discontinued, deleted, or deferred by the Budget and Control Board.  Any reduction of rate of expenditure by the Board, under authority of this act, shall be applied as uniformly as may be practicable except that no reduction shall be applied to funds encumbered by a written contract with an agency not connected with the State Government.  No such reduction shall be ordered by the State Budget and Control Board while the General Assembly is in session without first reporting such necessity to the General Assembly and the General Assembly has taken no action to prevent the reduction within five statewide session days of formal written notification.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As far as practicable all departments, institutions, and agencies of the State are hereby directed to budget and allocate appropriations as quarterly allocation so as to provide for operation on uniform standards throughout the fiscal year and in order to avoid an operating deficit for the fiscal year.  It should be recognized that academic year calendars of state institutions will affect </w:t>
      </w:r>
      <w:r>
        <w:rPr>
          <w:rFonts w:cs="Times New Roman"/>
          <w:strike/>
        </w:rPr>
        <w:lastRenderedPageBreak/>
        <w:t>the uniformity of the receipt and distribution of funds during the years.  The Comptroller General or the Office of State Budget shall make such reports to the Budget and Control Board as they deem advisable on any agency which is expending authorized appropriations at a rate which predicts or projects a general fund deficit for the agency.  The Budget and Control Board is authorized and directed to require any such agency, institutions or department to file a quarterly allocations plan and is further authorized to restrict the rate of expenditures of the agency, institution or department if the board determines that a deficit may occur.  It is the responsibility of any such agency to develop a plan, in consultation with the Budget and Control Board, that eliminates or reduces a deficit.  Should the Budget and Control Board make a finding that the cause of and likelihood of a deficit is unavoidable due to factors which are wholly outside of an agency’s control, then the board may determine that the recognition of an agency deficit is appropriate and shall notify the General Assembly of such action or the presiding officer of the House and Senate if the General Assembly is not in session.  Upon receipt of such notification from the Budget and Control Board, the General Assembly may authorize supplemental appropriations from any surplus revenues which existed at the close of the previous fiscal year.  If the General Assembly fails to take action, then the finding of the Budget and Control Board shall stand, and the actual deficit at close of the fiscal year shall be reduced as necessary from surplus revenues or surplus funds available at the close of the fiscal year in which the deficit occurs and from funds available in the Capital Reserve Fund and General Reserve Fund, as required by the Constitution.  If the Budget and Control Board finds that the likelihood and cause of a deficit is the result of agency management, then the bond of state officials responsible for management of the agency involved shall be held liable therefor and the board shall notify the Agency Head Salary Commission of such finding.  In the case of a finding that a projected deficit is the result of the management of the agency, the Budget and Control Board shall take immediate steps to curtail agency expenditures in such a manner so as to bring expenditures in line with authorized appropriations and avoid a year end operating deficit.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80A.10.</w:t>
      </w:r>
      <w:r>
        <w:rPr>
          <w:rFonts w:cs="Times New Roman"/>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80A.11.</w:t>
      </w:r>
      <w:r>
        <w:rPr>
          <w:rFonts w:cs="Times New Roman"/>
        </w:rPr>
        <w:tab/>
        <w:t xml:space="preserve">(BCB: Vacant Positions)  In the event that any permanent position in an agency remains vacant for more than twelve months the position may be deleted by the Budget and Control Board.  </w:t>
      </w:r>
      <w:r>
        <w:rPr>
          <w:rFonts w:cs="Times New Roman"/>
          <w:i/>
          <w:u w:val="single"/>
        </w:rPr>
        <w:t>For Fiscal Year 2009-10, the Budget and Control Board is authorized to suspend the requirement of this provision.</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80A.12.</w:t>
      </w:r>
      <w:r>
        <w:rPr>
          <w:rFonts w:cs="Times New Roman"/>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80A.13.</w:t>
      </w:r>
      <w:r>
        <w:rPr>
          <w:rFonts w:cs="Times New Roman"/>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80A.14.</w:t>
      </w:r>
      <w:r>
        <w:rPr>
          <w:rFonts w:cs="Times New Roman"/>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80A.15.</w:t>
      </w:r>
      <w:r>
        <w:rPr>
          <w:rFonts w:cs="Times New Roman"/>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.16.</w:t>
      </w:r>
      <w:r>
        <w:rPr>
          <w:rFonts w:cs="Times New Roman"/>
          <w:b/>
          <w:bCs/>
        </w:rPr>
        <w:tab/>
      </w:r>
      <w:r>
        <w:rPr>
          <w:rFonts w:cs="Times New Roman"/>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.17.</w:t>
      </w:r>
      <w:r>
        <w:rPr>
          <w:rFonts w:cs="Times New Roman"/>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.18.</w:t>
      </w:r>
      <w:r>
        <w:rPr>
          <w:rFonts w:cs="Times New Roman"/>
          <w:b/>
          <w:bCs/>
        </w:rPr>
        <w:tab/>
      </w:r>
      <w:r>
        <w:rPr>
          <w:rFonts w:cs="Times New Roman"/>
        </w:rPr>
        <w:t>(BCB: Geodetic Mapping Program)  Funds appropriated or authorized to the Budget and Control Board as a Special Item for Mapping, shall be used for county boundary determination and resolution of the boundary between the states of South Carolina and North Carolina.</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.19.</w:t>
      </w:r>
      <w:r>
        <w:rPr>
          <w:rFonts w:cs="Times New Roman"/>
          <w:b/>
          <w:bCs/>
        </w:rPr>
        <w:tab/>
      </w:r>
      <w:r>
        <w:rPr>
          <w:rFonts w:cs="Times New Roman"/>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.20.</w:t>
      </w:r>
      <w:r>
        <w:rPr>
          <w:rFonts w:cs="Times New Roman"/>
          <w:b/>
          <w:bCs/>
        </w:rPr>
        <w:tab/>
      </w:r>
      <w:r>
        <w:rPr>
          <w:rFonts w:cs="Times New Roman"/>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80A.21.</w:t>
      </w:r>
      <w:r>
        <w:rPr>
          <w:rFonts w:cs="Times New Roman"/>
        </w:rPr>
        <w:tab/>
        <w:t>(BCB: MoneyPlus)  In order to lessen the effect of any potential increase in employee rates for the State Health Plan ,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.22.</w:t>
      </w:r>
      <w:r>
        <w:rPr>
          <w:rFonts w:cs="Times New Roman"/>
        </w:rPr>
        <w:tab/>
        <w:t xml:space="preserve">(BCB: Military Service)  Notwithstanding the provisions of Section 8-11-610 of the 1976 Code, a permanent full-time state employee who serves on active duty as a result “Operation Enduring Freedom” or “Operation Noble Eagle”, or in a unit </w:t>
      </w:r>
      <w:r>
        <w:rPr>
          <w:rFonts w:cs="Times New Roman"/>
        </w:rPr>
        <w:lastRenderedPageBreak/>
        <w:t>federalized for duty in connection with potential or actual hostilities in Iraq, or any combination of these duties, and performs such duty may use up to forty-five days of accumulated annual leave and may use up to ninety days of accumulated sick leave in a calendar year as if it were annual leave.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.23.</w:t>
      </w:r>
      <w:r>
        <w:rPr>
          <w:rFonts w:cs="Times New Roman"/>
          <w:b/>
          <w:bCs/>
        </w:rPr>
        <w:tab/>
      </w:r>
      <w:r>
        <w:rPr>
          <w:rFonts w:cs="Times New Roman"/>
        </w:rPr>
        <w:t xml:space="preserve">(BCB: Antenna and Tower Placement)  </w:t>
      </w:r>
      <w:r>
        <w:rPr>
          <w:rFonts w:cs="Times New Roman"/>
          <w:bCs/>
        </w:rPr>
        <w:t>A</w:t>
      </w:r>
      <w:r>
        <w:rPr>
          <w:rFonts w:cs="Times New Roman"/>
        </w:rPr>
        <w:t>ll leases for antenna and tower operations within institutions of higher learning campuses must conform to the present and any future master plans for such property, as determined solely by the institution of higher learning.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80A</w:t>
      </w:r>
      <w:r>
        <w:rPr>
          <w:rFonts w:cs="Times New Roman"/>
          <w:b/>
          <w:bCs/>
        </w:rPr>
        <w:t>.24.</w:t>
      </w:r>
      <w:r>
        <w:rPr>
          <w:rFonts w:cs="Times New Roman"/>
        </w:rPr>
        <w:tab/>
        <w:t xml:space="preserve">(BCB: Military Service Leave)  </w:t>
      </w:r>
      <w:r>
        <w:rPr>
          <w:rFonts w:cs="Times New Roman"/>
          <w:strike/>
        </w:rPr>
        <w:t>A state employee in an FTE position who serves on active duty in a combat zone and who has exhausted all available leave for military purposes is entitled to receive up to thirty additional days of military leave in any one year.  Any one year means either a calendar year or, in the case of members required to perform active duty for training or other duties within or on a fiscal year basis, the fiscal year of the National Guard or reserve component issuing the orders.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.25.</w:t>
      </w:r>
      <w:r>
        <w:rPr>
          <w:rFonts w:cs="Times New Roman"/>
        </w:rPr>
        <w:tab/>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.26.</w:t>
      </w:r>
      <w:r>
        <w:rPr>
          <w:rFonts w:cs="Times New Roman"/>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iCs/>
        </w:rPr>
        <w:t>80A</w:t>
      </w:r>
      <w:r>
        <w:rPr>
          <w:rFonts w:cs="Times New Roman"/>
          <w:b/>
          <w:bCs/>
          <w:iCs/>
        </w:rPr>
        <w:t>.27.</w:t>
      </w:r>
      <w:r>
        <w:rPr>
          <w:rFonts w:cs="Times New Roman"/>
          <w:bCs/>
          <w:iCs/>
        </w:rPr>
        <w:tab/>
      </w:r>
      <w:r>
        <w:rPr>
          <w:rFonts w:cs="Times New Roman"/>
          <w:iCs/>
        </w:rPr>
        <w:t xml:space="preserve">(BCB: </w:t>
      </w:r>
      <w:r>
        <w:rPr>
          <w:rFonts w:cs="Times New Roman"/>
        </w:rPr>
        <w:t>Competitive</w:t>
      </w:r>
      <w:r>
        <w:rPr>
          <w:rFonts w:cs="Times New Roman"/>
          <w:iCs/>
        </w:rPr>
        <w:t xml:space="preserve"> Grants)  Funds appropriated to the board for Competitive Grants may be released to local subdivisions or nonprofit organizations only upon the approval of the Grants Committee of the Budget and Control Board.  The board is prohibited from transferring these funds to other programs.  In addition, the board may not withhold these funds for purposes of delaying or deferring approval by the Grants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80A.28.</w:t>
      </w:r>
      <w:r>
        <w:rPr>
          <w:rFonts w:cs="Times New Roman"/>
          <w:bCs/>
        </w:rPr>
        <w:tab/>
        <w:t xml:space="preserve">(BCB: </w:t>
      </w:r>
      <w:r>
        <w:rPr>
          <w:rFonts w:cs="Times New Roman"/>
        </w:rPr>
        <w:t>Deductible</w:t>
      </w:r>
      <w:r>
        <w:rPr>
          <w:rFonts w:cs="Times New Roman"/>
          <w:bCs/>
        </w:rPr>
        <w:t xml:space="preserve"> Waiver Prohibition)  In order to prevent non-compliance with federal laws pertaining to health care savings accounts, a state sponsored health care entity may not waive the </w:t>
      </w:r>
      <w:r>
        <w:rPr>
          <w:rFonts w:cs="Times New Roman"/>
        </w:rPr>
        <w:t>deductible</w:t>
      </w:r>
      <w:r>
        <w:rPr>
          <w:rFonts w:cs="Times New Roman"/>
          <w:bCs/>
        </w:rPr>
        <w:t xml:space="preserve"> or co-insurance for any employee enrolled in the State Health Plan Savings Plan.  </w:t>
      </w:r>
      <w:r>
        <w:rPr>
          <w:rFonts w:cs="Times New Roman"/>
        </w:rPr>
        <w:t>This provision is comprehensive and supersedes any conflicting provisions whether in permanent law, temporary law or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80A</w:t>
      </w:r>
      <w:r>
        <w:rPr>
          <w:rFonts w:cs="Times New Roman"/>
          <w:b/>
          <w:bCs/>
          <w:iCs/>
        </w:rPr>
        <w:t>.29.</w:t>
      </w:r>
      <w:r>
        <w:rPr>
          <w:rFonts w:cs="Times New Roman"/>
          <w:bCs/>
          <w:iCs/>
        </w:rPr>
        <w:tab/>
      </w:r>
      <w:r>
        <w:rPr>
          <w:rFonts w:cs="Times New Roman"/>
          <w:iCs/>
        </w:rPr>
        <w:t xml:space="preserve">(BCB: </w:t>
      </w:r>
      <w:r>
        <w:rPr>
          <w:rFonts w:cs="Times New Roman"/>
        </w:rPr>
        <w:t>Grants</w:t>
      </w:r>
      <w:r>
        <w:rPr>
          <w:rFonts w:cs="Times New Roman"/>
          <w:iCs/>
        </w:rPr>
        <w:t xml:space="preserve"> Review Committee)  On and after January 1, 2006, there is created within the Budget and Control Board the Grants Review Committee for the purpose of awarding competitive community grants to counties and municipalities.  The committee shall consist of five members with one member appointed by each of the following officials:  the Governor, the President Pro Tempore of the Senate, the Speaker of the House of Representatives, the Chairman of the Finance Committee of the Senate, and the Chairman of the Ways and Means Committee of the House of Representatives.  The officials may make initial appointments to the committee and the committee members may organize prior to January 1, 2006.  Members shall serve two-year </w:t>
      </w:r>
      <w:r>
        <w:rPr>
          <w:rFonts w:cs="Times New Roman"/>
          <w:iCs/>
        </w:rPr>
        <w:lastRenderedPageBreak/>
        <w:t>terms coterminous with the appointing official.  The committee must adopt rules of procedure and elect a chairman from the membership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t>The committee must meet at least twice annually to review applications for grants submitted by counties and municipalities.  All applications must conform to and all grants must be awarded pursuant to criteria established by the committee.  Grants must be awarded in amounts determined by the committee from funds appropriated by the General Assembly.  Staff for the committee must be provided by the Budget and Control Board.</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The committee shall establish guidelines, which shall include but not be limited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(1)</w:t>
      </w:r>
      <w:r>
        <w:rPr>
          <w:rFonts w:cs="Times New Roman"/>
          <w:iCs/>
        </w:rPr>
        <w:tab/>
        <w:t>Priorities for funding, to include but not be limited to, Department of Health and Environmental Control orders and consent decrees, the ability to match grant funds, and a focus on community festivals;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(2)</w:t>
      </w:r>
      <w:r>
        <w:rPr>
          <w:rFonts w:cs="Times New Roman"/>
          <w:iCs/>
        </w:rPr>
        <w:tab/>
        <w:t>A signature of sponsorship on each application by a member of the General Assembly who represents the county or municipality applying for the grant or the signature of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(3)</w:t>
      </w:r>
      <w:r>
        <w:rPr>
          <w:rFonts w:cs="Times New Roman"/>
          <w:iCs/>
        </w:rPr>
        <w:tab/>
        <w:t xml:space="preserve">Applications for consideration must be in the form prescribed herein and adopted by the committee for any award made effective July 1, 2008;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(4)</w:t>
      </w:r>
      <w:r>
        <w:rPr>
          <w:rFonts w:cs="Times New Roman"/>
          <w:iCs/>
        </w:rPr>
        <w:tab/>
        <w:t xml:space="preserve">Counties and municipalities must report annually on the expenditure of the funds received until the funds are expended;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(5)</w:t>
      </w:r>
      <w:r>
        <w:rPr>
          <w:rFonts w:cs="Times New Roman"/>
          <w:iCs/>
        </w:rPr>
        <w:tab/>
        <w:t>Final financial reports must be received by the committee within ninety days of the completion of the project along with a description of the results achieved in the interest of the community;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(6)</w:t>
      </w:r>
      <w:r>
        <w:rPr>
          <w:rFonts w:cs="Times New Roman"/>
          <w:iCs/>
        </w:rPr>
        <w:tab/>
        <w:t>The Budget and Control Board Office of Internal Audit shall have access to all Grants Review Committee records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Cs/>
        </w:rPr>
        <w:tab/>
        <w:t>The committee should ensure that its process is efficient and minimizes unnecessary or duplicative paperwork.</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.30.</w:t>
      </w:r>
      <w:r>
        <w:rPr>
          <w:rFonts w:cs="Times New Roman"/>
          <w:b/>
          <w:bCs/>
        </w:rPr>
        <w:tab/>
      </w:r>
      <w:r>
        <w:rPr>
          <w:rFonts w:cs="Times New Roman"/>
        </w:rPr>
        <w:t>(BCB: South Carolina 911 Advisory Committee)  The CMRS Emergency Telephone Advisory Committee established pursuant to Section 23</w:t>
      </w:r>
      <w:r>
        <w:rPr>
          <w:rFonts w:cs="Times New Roman"/>
        </w:rPr>
        <w:noBreakHyphen/>
        <w:t>47</w:t>
      </w:r>
      <w:r>
        <w:rPr>
          <w:rFonts w:cs="Times New Roman"/>
        </w:rPr>
        <w:noBreakHyphen/>
        <w:t>65 of the 1976 Code and which terminated after August 1, 2004, is reestablished for the current fiscal year as it was established in Section 23</w:t>
      </w:r>
      <w:r>
        <w:rPr>
          <w:rFonts w:cs="Times New Roman"/>
        </w:rPr>
        <w:noBreakHyphen/>
        <w:t>47</w:t>
      </w:r>
      <w:r>
        <w:rPr>
          <w:rFonts w:cs="Times New Roman"/>
        </w:rPr>
        <w:noBreakHyphen/>
        <w:t xml:space="preserve">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w:t>
      </w:r>
      <w:r>
        <w:rPr>
          <w:rFonts w:cs="Times New Roman"/>
          <w:strike/>
        </w:rPr>
        <w:t>State Chief Information Officer</w:t>
      </w:r>
      <w:r>
        <w:rPr>
          <w:rFonts w:cs="Times New Roman"/>
        </w:rPr>
        <w:t xml:space="preserve"> </w:t>
      </w:r>
      <w:r>
        <w:rPr>
          <w:rFonts w:cs="Times New Roman"/>
          <w:i/>
          <w:u w:val="single"/>
        </w:rPr>
        <w:t>Budget and Control Board,</w:t>
      </w:r>
      <w:r>
        <w:rPr>
          <w:rFonts w:cs="Times New Roman"/>
        </w:rPr>
        <w:t xml:space="preserve"> Division </w:t>
      </w:r>
      <w:r>
        <w:rPr>
          <w:rFonts w:cs="Times New Roman"/>
          <w:i/>
          <w:u w:val="single"/>
        </w:rPr>
        <w:t>of State Information Technology</w:t>
      </w:r>
      <w:r>
        <w:rPr>
          <w:rFonts w:cs="Times New Roman"/>
        </w:rPr>
        <w:t>.  Also, the member who is an employee of a telephone service supplier must be an employee of a local exchange access facility service supplier licensed to do business in this State.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.31.</w:t>
      </w:r>
      <w:r>
        <w:rPr>
          <w:rFonts w:cs="Times New Roman"/>
          <w:b/>
          <w:bCs/>
        </w:rPr>
        <w:tab/>
      </w:r>
      <w:r>
        <w:rPr>
          <w:rFonts w:cs="Times New Roman"/>
        </w:rPr>
        <w:t>(BCB: Base Closure Carry Forward)  Funds appropriated to the Budget and Control Board for the Base Closure Fund shall be carried forward into the current fiscal year and shall be used for the same purpose.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.32.</w:t>
      </w:r>
      <w:r>
        <w:rPr>
          <w:rFonts w:cs="Times New Roman"/>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.33.</w:t>
      </w:r>
      <w:r>
        <w:rPr>
          <w:rFonts w:cs="Times New Roman"/>
        </w:rPr>
        <w:tab/>
        <w:t xml:space="preserve">(BCB: Confederate Relic Room)  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w:t>
      </w:r>
      <w:r>
        <w:rPr>
          <w:rFonts w:cs="Times New Roman"/>
        </w:rPr>
        <w:lastRenderedPageBreak/>
        <w:t>appropriate Code of Law references to the SC Confederate Relic Room &amp; Museum to the SC Confederate Relic Room &amp; Military Museum in the next printing of the Code of Laws or of the supplement to the Code.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.34.</w:t>
      </w:r>
      <w:r>
        <w:rPr>
          <w:rFonts w:cs="Times New Roman"/>
          <w:b/>
          <w:bCs/>
        </w:rPr>
        <w:tab/>
      </w:r>
      <w:r>
        <w:rPr>
          <w:rFonts w:cs="Times New Roman"/>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 </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.35.</w:t>
      </w:r>
      <w:r>
        <w:rPr>
          <w:rFonts w:cs="Times New Roman"/>
          <w:b/>
          <w:bCs/>
        </w:rPr>
        <w:tab/>
      </w:r>
      <w:r>
        <w:rPr>
          <w:rFonts w:cs="Times New Roman"/>
        </w:rPr>
        <w:t xml:space="preserve">(BCB: National Guard Pension Eligibility)  </w:t>
      </w:r>
      <w:r>
        <w:rPr>
          <w:rFonts w:cs="Times New Roman"/>
          <w:strike/>
        </w:rPr>
        <w:t>From funds appropriated in Part IA, Section 80C, for “Pensions-Ret National Guard,” a person who becomes a member of the National Guard after June 30, 1993, if otherwise eligible, may receive a National Guard pension authorized by Chapter 10 of Title 9.  The provisions of this paragraph apply to National Guard pension benefits payable on or after January 1, 2007.</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.36.</w:t>
      </w:r>
      <w:r>
        <w:rPr>
          <w:rFonts w:cs="Times New Roman"/>
          <w:b/>
          <w:bCs/>
        </w:rPr>
        <w:tab/>
      </w:r>
      <w:r>
        <w:rPr>
          <w:rFonts w:cs="Times New Roman"/>
          <w:bCs/>
        </w:rPr>
        <w:t xml:space="preserve">(BCB: SEC Legal Expenses)  The Executive Director of the Budget &amp; Control Board must reimburse the State Ethics Commission from the Insurance Reserve Fund for expenses incurred in the </w:t>
      </w:r>
      <w:r>
        <w:rPr>
          <w:rFonts w:cs="Times New Roman"/>
        </w:rPr>
        <w:t>defense</w:t>
      </w:r>
      <w:r>
        <w:rPr>
          <w:rFonts w:cs="Times New Roman"/>
          <w:bCs/>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rPr>
      </w:pPr>
      <w:r>
        <w:rPr>
          <w:rFonts w:cs="Times New Roman"/>
          <w:b/>
        </w:rPr>
        <w:tab/>
        <w:t>80A.37.</w:t>
      </w:r>
      <w:r>
        <w:rPr>
          <w:rFonts w:cs="Times New Roman"/>
          <w:b/>
        </w:rPr>
        <w:tab/>
      </w:r>
      <w:r>
        <w:rPr>
          <w:rFonts w:cs="Times New Roman"/>
        </w:rPr>
        <w:t xml:space="preserve">(BCB: First Responder Interoperability)  The Budget and Control Board, through its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is directed to administer and coordinate First Responder Interoperability o</w:t>
      </w:r>
      <w:r>
        <w:rPr>
          <w:rFonts w:cs="Times New Roman"/>
          <w:bCs/>
        </w:rPr>
        <w:t>perations for the statewide Palmetto 800 MHz radio system to better coordinate public</w:t>
      </w:r>
      <w:r>
        <w:rPr>
          <w:rFonts w:cs="Times New Roman"/>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xml:space="preserve">,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w:t>
      </w:r>
      <w:r>
        <w:rPr>
          <w:rFonts w:cs="Times New Roman"/>
        </w:rPr>
        <w:lastRenderedPageBreak/>
        <w:t>Participants and</w:t>
      </w:r>
      <w:r>
        <w:rPr>
          <w:rFonts w:cs="Times New Roman"/>
          <w:b/>
          <w:bCs/>
        </w:rPr>
        <w:t xml:space="preserve"> </w:t>
      </w:r>
      <w:r>
        <w:rPr>
          <w:rFonts w:cs="Times New Roman"/>
        </w:rPr>
        <w:t xml:space="preserve">in amounts proportional to the amounts allocated to support the per-site radio user fees of Palmetto 800 participants.  A matching share </w:t>
      </w:r>
      <w:r>
        <w:rPr>
          <w:rFonts w:cs="Times New Roman"/>
          <w:strike/>
        </w:rPr>
        <w:t>of 67%</w:t>
      </w:r>
      <w:r>
        <w:rPr>
          <w:rFonts w:cs="Times New Roman"/>
        </w:rPr>
        <w:t xml:space="preserve"> is required by a Palmetto 800 participant or by a private county or city 800 MHz radio system in order to qualify for receipt of funds pursuant to this proviso.  </w:t>
      </w:r>
      <w:r>
        <w:rPr>
          <w:rFonts w:cs="Times New Roman"/>
          <w:i/>
          <w:u w:val="single"/>
        </w:rPr>
        <w:t>Each fiscal year the Budget and Control Board, through the Division of State Information Technology, shall establish the level of match required based upon funding provided by this Act.</w:t>
      </w:r>
      <w:r>
        <w:rPr>
          <w:rFonts w:cs="Times New Roman"/>
        </w:rPr>
        <w:t xml:space="preserve">  These entities shall be required to furnish such documentation as may be required by the Division of </w:t>
      </w:r>
      <w:r>
        <w:rPr>
          <w:rFonts w:cs="Times New Roman"/>
          <w:strike/>
        </w:rPr>
        <w:t>the CIO</w:t>
      </w:r>
      <w:r>
        <w:rPr>
          <w:rFonts w:cs="Times New Roman"/>
        </w:rPr>
        <w:t xml:space="preserve"> </w:t>
      </w:r>
      <w:r>
        <w:rPr>
          <w:rFonts w:cs="Times New Roman"/>
          <w:i/>
          <w:u w:val="single"/>
        </w:rPr>
        <w:t>State Information Technology</w:t>
      </w:r>
      <w:r>
        <w:rPr>
          <w:rFonts w:cs="Times New Roman"/>
        </w:rPr>
        <w:t xml:space="preserve">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provide a report on the status of the integration of the statewide Palmetto 800 MHz radio system which shall include, but not be limited to, a list of entities who are not integrated into the system as of the end of </w:t>
      </w:r>
      <w:r>
        <w:rPr>
          <w:rFonts w:cs="Times New Roman"/>
          <w:strike/>
        </w:rPr>
        <w:t>Fiscal Year 2007-08</w:t>
      </w:r>
      <w:r>
        <w:rPr>
          <w:rFonts w:cs="Times New Roman"/>
        </w:rPr>
        <w:t xml:space="preserve"> </w:t>
      </w:r>
      <w:r>
        <w:rPr>
          <w:rFonts w:cs="Times New Roman"/>
          <w:i/>
          <w:u w:val="single"/>
        </w:rPr>
        <w:t>the immediately preceding fiscal year</w:t>
      </w:r>
      <w:r>
        <w:rPr>
          <w:rFonts w:cs="Times New Roman"/>
        </w:rPr>
        <w:t xml:space="preserve"> and the reason why they are not integrated.  The report shall be submitted by </w:t>
      </w:r>
      <w:r>
        <w:rPr>
          <w:rFonts w:cs="Times New Roman"/>
          <w:strike/>
        </w:rPr>
        <w:t>September 1, 2008,</w:t>
      </w:r>
      <w:r>
        <w:rPr>
          <w:rFonts w:cs="Times New Roman"/>
        </w:rPr>
        <w:t xml:space="preserve"> </w:t>
      </w:r>
      <w:r>
        <w:rPr>
          <w:rFonts w:cs="Times New Roman"/>
          <w:i/>
          <w:u w:val="single"/>
        </w:rPr>
        <w:t>October 1, of the current fiscal year</w:t>
      </w:r>
      <w:r>
        <w:rPr>
          <w:rFonts w:cs="Times New Roman"/>
        </w:rPr>
        <w:t xml:space="preserve"> to the Chairman of the Senate Finance Committee and the Chairman of the House Ways and Means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.38.</w:t>
      </w:r>
      <w:r>
        <w:rPr>
          <w:rFonts w:cs="Times New Roman"/>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Medicaid staff shall coordinate with the SCHIDS program staff to target Prevention Partnership Grant awards to those communities demonstrating a prevalence of chronic disease and/or lack of access to care.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.39.</w:t>
      </w:r>
      <w:r>
        <w:rPr>
          <w:rFonts w:cs="Times New Roman"/>
          <w:b/>
          <w:bCs/>
        </w:rPr>
        <w:tab/>
      </w:r>
      <w:r>
        <w:rPr>
          <w:rFonts w:cs="Times New Roman"/>
        </w:rPr>
        <w:t xml:space="preserve">(BCB: FY </w:t>
      </w:r>
      <w:r>
        <w:rPr>
          <w:rFonts w:cs="Times New Roman"/>
          <w:strike/>
        </w:rPr>
        <w:t>08-09</w:t>
      </w:r>
      <w:r>
        <w:rPr>
          <w:rFonts w:cs="Times New Roman"/>
        </w:rPr>
        <w:t xml:space="preserve"> </w:t>
      </w:r>
      <w:r>
        <w:rPr>
          <w:rFonts w:cs="Times New Roman"/>
          <w:i/>
          <w:u w:val="single"/>
        </w:rPr>
        <w:t>09-10</w:t>
      </w:r>
      <w:r>
        <w:rPr>
          <w:rFonts w:cs="Times New Roman"/>
        </w:rPr>
        <w:t xml:space="preserve"> Employee Compensation)  The amounts appropriated to the Budget and Control Board for Employee Pay Increases must be allocated by the Board to the various state agencies to provide for employee pay increases in accordance with the following plan: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 xml:space="preserve">With respect to classified and non-judge judicial classified employees, effective on the first pay date that occurs on or after July 1 of the current fiscal year, the compensation of all classified employees shall be increased by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w:t>
      </w:r>
      <w:r>
        <w:rPr>
          <w:rFonts w:cs="Times New Roman"/>
          <w:strike/>
        </w:rPr>
        <w:t>1%</w:t>
      </w:r>
      <w:r>
        <w:rPr>
          <w:rFonts w:cs="Times New Roman"/>
        </w:rPr>
        <w:t xml:space="preserve"> </w:t>
      </w:r>
      <w:r>
        <w:rPr>
          <w:rFonts w:cs="Times New Roman"/>
          <w:i/>
          <w:u w:val="single"/>
        </w:rPr>
        <w:t>0%</w:t>
      </w:r>
      <w:r>
        <w:rPr>
          <w:rFonts w:cs="Times New Roman"/>
        </w:rPr>
        <w:t xml:space="preserve">increase.  All of the salaries are subject to the provisions of Section 89.17 of Part IB of this act and Office of Human </w:t>
      </w:r>
      <w:r>
        <w:rPr>
          <w:rFonts w:cs="Times New Roman"/>
        </w:rPr>
        <w:lastRenderedPageBreak/>
        <w:t>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 xml:space="preserve">Effective on the first pay date that occurs on or after July 1 of the current fiscal year, agency heads not covered by the Agency Head Salary Commission, shall receive an annualized base pay increase of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 xml:space="preserve">With respect to local health care providers compensation increases shall be </w:t>
      </w:r>
      <w:r>
        <w:rPr>
          <w:rFonts w:cs="Times New Roman"/>
          <w:strike/>
        </w:rPr>
        <w:t>1%</w:t>
      </w:r>
      <w:r>
        <w:rPr>
          <w:rFonts w:cs="Times New Roman"/>
        </w:rPr>
        <w:t xml:space="preserve"> </w:t>
      </w:r>
      <w:r>
        <w:rPr>
          <w:rFonts w:cs="Times New Roman"/>
          <w:i/>
          <w:u w:val="single"/>
        </w:rPr>
        <w:t>0%</w:t>
      </w:r>
      <w:r>
        <w:rPr>
          <w:rFonts w:cs="Times New Roman"/>
        </w:rPr>
        <w:t xml:space="preserve"> effective on the first pay date that occurs on or after July 1 of the current fiscal year.  With respect to Area Agencies on Aging funded by the Lieutenant Governor’s Office on Aging, compensation shall be increased by </w:t>
      </w:r>
      <w:r>
        <w:rPr>
          <w:rFonts w:cs="Times New Roman"/>
          <w:strike/>
        </w:rPr>
        <w:t>1%</w:t>
      </w:r>
      <w:r>
        <w:rPr>
          <w:rFonts w:cs="Times New Roman"/>
        </w:rPr>
        <w:t xml:space="preserve"> </w:t>
      </w:r>
      <w:r>
        <w:rPr>
          <w:rFonts w:cs="Times New Roman"/>
          <w:i/>
          <w:u w:val="single"/>
        </w:rPr>
        <w:t>0%</w:t>
      </w:r>
      <w:r>
        <w:rPr>
          <w:rFonts w:cs="Times New Roman"/>
        </w:rPr>
        <w:t xml:space="preserve">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 xml:space="preserve">Effective on the first pay date that occurs on or after July 1 of the current fiscal year, the Chief Justice and other judicial officers shall receive an annualized base pay increase of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 xml:space="preserve">Effective on the first pay date that occurs on or after July 1 of the current fiscal year, county auditors and county treasurers shall receive an annualized base pay increase of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shall allocate associated compensation increases for retirement employer contributions based on the retirement rate of the retirement system in which individual employees participate.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Funds appropriated in Part IA, F30, Section 80C, Budget and Control Board, Employee Benefits may be carried forward from the prior fiscal year into the current fiscal year.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80A.40.</w:t>
      </w:r>
      <w:r>
        <w:rPr>
          <w:rFonts w:cs="Times New Roman"/>
          <w:bCs/>
        </w:rPr>
        <w:tab/>
        <w:t xml:space="preserve">(BCB: Public Procurement Unit)  For purposes of participation in the Minnesota Multi State </w:t>
      </w:r>
      <w:r>
        <w:rPr>
          <w:rFonts w:cs="Times New Roman"/>
        </w:rPr>
        <w:t>Contracting</w:t>
      </w:r>
      <w:r>
        <w:rPr>
          <w:rFonts w:cs="Times New Roman"/>
          <w:bCs/>
        </w:rPr>
        <w:t xml:space="preserve"> Alliance for Pharmacy (MMCAP), a private, nonprofit corporation that provides only free medical care may be allowed to participate as a local public procurement unit in the MMCAP cooperative purchase.  </w:t>
      </w:r>
      <w:r>
        <w:rPr>
          <w:rFonts w:cs="Times New Roman"/>
        </w:rPr>
        <w:t>The participation of nonprofit corporations in the program is contingent upon approval of the Minnesota Multi-State Contracting Alliance for Pharmacy.</w:t>
      </w:r>
      <w:r>
        <w:rPr>
          <w:rFonts w:cs="Times New Roman"/>
          <w:bCs/>
        </w:rPr>
        <w:t xml:space="preserve">  Participating nonprofit corporations must comply with all applicable federal laws or regulations for participation in the MMCAP cooperative purchase.  The state shall not be liable for any action or inaction of such a nonprofit corporation.</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80A.41.</w:t>
      </w:r>
      <w:r>
        <w:rPr>
          <w:rFonts w:cs="Times New Roman"/>
          <w:b/>
        </w:rPr>
        <w:tab/>
      </w:r>
      <w:r>
        <w:rPr>
          <w:rFonts w:cs="Times New Roman"/>
          <w:bCs/>
        </w:rPr>
        <w:t xml:space="preserve">(BCB: </w:t>
      </w:r>
      <w:r>
        <w:rPr>
          <w:rFonts w:cs="Times New Roman"/>
        </w:rPr>
        <w:t>Insurance</w:t>
      </w:r>
      <w:r>
        <w:rPr>
          <w:rFonts w:cs="Times New Roman"/>
          <w:bCs/>
        </w:rPr>
        <w:t xml:space="preserve"> Contracts Bid Process)  The Insurance Reserve Fund may utilize a </w:t>
      </w:r>
      <w:r>
        <w:rPr>
          <w:rFonts w:cs="Times New Roman"/>
        </w:rPr>
        <w:t>competitive</w:t>
      </w:r>
      <w:r>
        <w:rPr>
          <w:rFonts w:cs="Times New Roman"/>
          <w:bCs/>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80A.42.</w:t>
      </w:r>
      <w:r>
        <w:rPr>
          <w:rFonts w:cs="Times New Roman"/>
        </w:rPr>
        <w:tab/>
        <w:t>(BCB: Census Carry Forward)  Any unexpended funds appropriated to the Budget and Control Board for Census Promotion and Participation may be carried forward from the prior fiscal year to the current fiscal year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80A.43.</w:t>
      </w:r>
      <w:r>
        <w:rPr>
          <w:rFonts w:cs="Times New Roman"/>
        </w:rPr>
        <w:tab/>
        <w:t xml:space="preserve">(BCB: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w:t>
      </w:r>
      <w:r>
        <w:rPr>
          <w:rFonts w:cs="Times New Roman"/>
          <w:szCs w:val="22"/>
        </w:rPr>
        <w:t>the Department of Agriculture’s Columbia Metrology Lab building and property;</w:t>
      </w:r>
      <w:r>
        <w:rPr>
          <w:rFonts w:cs="Times New Roman"/>
        </w:rPr>
        <w:t xml:space="preserve"> the Charleston Naval Complex Redevelopment Authority; the Department of Commerce’s Division of Public Railways;</w:t>
      </w:r>
      <w:r>
        <w:rPr>
          <w:rFonts w:cs="Times New Roman"/>
          <w:szCs w:val="22"/>
        </w:rPr>
        <w:t xml:space="preserve"> the Midlands Technical College Enterprise Campus Authority; the Trident Technical College Enterprise Campus Authority; the Commissioners residence at the Department of Corrections and the </w:t>
      </w:r>
      <w:r>
        <w:rPr>
          <w:rFonts w:cs="Times New Roman"/>
        </w:rPr>
        <w:t>Educational</w:t>
      </w:r>
      <w:r>
        <w:rPr>
          <w:rFonts w:cs="Times New Roman"/>
          <w:szCs w:val="22"/>
        </w:rPr>
        <w:t xml:space="preserve"> Television Commission’s Key Road property</w:t>
      </w:r>
      <w:r>
        <w:rPr>
          <w:rFonts w:cs="Times New Roman"/>
        </w:rPr>
        <w: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Educational Television Commission shall be authorized to retain the net proceeds from the sale of its property on Key Road, and </w:t>
      </w:r>
      <w:r>
        <w:rPr>
          <w:rFonts w:cs="Times New Roman"/>
        </w:rPr>
        <w:t>such</w:t>
      </w:r>
      <w:r>
        <w:rPr>
          <w:rFonts w:cs="Times New Roman"/>
          <w:szCs w:val="22"/>
        </w:rPr>
        <w:t xml:space="preserve"> proceeds shall only be used for the renovation of the ETV Telecommunications Center.  If it is determined that </w:t>
      </w:r>
      <w:r>
        <w:rPr>
          <w:rFonts w:cs="Times New Roman"/>
        </w:rPr>
        <w:t>sufficient</w:t>
      </w:r>
      <w:r>
        <w:rPr>
          <w:rFonts w:cs="Times New Roman"/>
          <w:szCs w:val="22"/>
        </w:rPr>
        <w:t xml:space="preserve"> net proceeds are not to be derived from the sale of its property on Key Road to cover the cost of all </w:t>
      </w:r>
      <w:r>
        <w:rPr>
          <w:rFonts w:cs="Times New Roman"/>
        </w:rPr>
        <w:t>renovations</w:t>
      </w:r>
      <w:r>
        <w:rPr>
          <w:rFonts w:cs="Times New Roman"/>
          <w:szCs w:val="22"/>
        </w:rPr>
        <w:t xml:space="preserve"> of the Telecommunications Center, the property on Key Road shall not be sold.  Any proposed sale hereunder shall, prior to said sale, be submitted to the Budget and Control Board for approval as being in compliance with the requirements of this subsection.</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w:t>
      </w:r>
      <w:r>
        <w:rPr>
          <w:rFonts w:cs="Times New Roman"/>
        </w:rPr>
        <w:t>Forestry</w:t>
      </w:r>
      <w:r>
        <w:rPr>
          <w:rFonts w:cs="Times New Roman"/>
          <w:szCs w:val="22"/>
        </w:rPr>
        <w:t xml:space="preserve"> Commission </w:t>
      </w:r>
      <w:r>
        <w:rPr>
          <w:rFonts w:cs="Times New Roman"/>
        </w:rPr>
        <w:t>shall</w:t>
      </w:r>
      <w:r>
        <w:rPr>
          <w:rFonts w:cs="Times New Roman"/>
          <w:szCs w:val="22"/>
        </w:rPr>
        <w:t xml:space="preserve">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Agriculture, the Educational Television Commission, the Department of Corrections,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disposition of state owned real property whether in permanent law, temporary law or by provision elsewhere in this act.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Any unused portion of these funds may be carried forward into succeeding fiscal years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80A.44.</w:t>
      </w:r>
      <w:r>
        <w:rPr>
          <w:rFonts w:cs="Times New Roman"/>
          <w:b/>
        </w:rPr>
        <w:tab/>
      </w:r>
      <w:r>
        <w:rPr>
          <w:rFonts w:cs="Times New Roman"/>
        </w:rPr>
        <w:t xml:space="preserve">(BCB: SCEIS Business Case Study)  </w:t>
      </w:r>
      <w:r>
        <w:rPr>
          <w:rFonts w:cs="Times New Roman"/>
          <w:strike/>
        </w:rPr>
        <w:t xml:space="preserve">The Budget and Control Board is directed to have a study conducted to update the South Carolina Enterprise Information System business case study originally conducted in 2003.  The study shall update the 2003 business case study to reflect current conditions and review and update projected savings to agencies.  The results of the </w:t>
      </w:r>
      <w:r>
        <w:rPr>
          <w:rFonts w:cs="Times New Roman"/>
          <w:strike/>
        </w:rPr>
        <w:lastRenderedPageBreak/>
        <w:t>study shall be reported to the Chairman of the Senate Finance Committee and the Chairman of the House Ways and Means Committee by December 1, 2008.  The Comptroller General’s Office shall provide funding to pay for the update.</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80A.45.</w:t>
      </w:r>
      <w:r>
        <w:rPr>
          <w:rFonts w:cs="Times New Roman"/>
          <w:b/>
        </w:rPr>
        <w:tab/>
      </w:r>
      <w:r>
        <w:rPr>
          <w:rFonts w:cs="Times New Roman"/>
        </w:rPr>
        <w:t xml:space="preserve">(BCB: SCEIS Agency Implementation Guide)  </w:t>
      </w:r>
      <w:r>
        <w:rPr>
          <w:rFonts w:cs="Times New Roman"/>
          <w:strike/>
        </w:rPr>
        <w:t>The Budget and Control Board shall have prepared by January 23, 2009, an Agency Implementation Guide for agencies required to participate in the South Carolina Enterprise Information System (SCEIS).  The Agency Implementation Guide should provide agencies guidance for implementation of SCEIS and guidance to potential savings identified in the updated business case study performed pursuant to other provisions in this Act.  This guide will serve as a basis to agencies as they report their savings from the SCEIS implementation to the Senate Finance Committee and House Ways and Means Committee, so that the committees may take into account those savings as they develop the annual budget.</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80A.46.</w:t>
      </w:r>
      <w:r>
        <w:rPr>
          <w:rFonts w:cs="Times New Roman"/>
          <w:b/>
        </w:rPr>
        <w:tab/>
      </w:r>
      <w:r>
        <w:rPr>
          <w:rFonts w:cs="Times New Roman"/>
        </w:rPr>
        <w:t>(BCB: Legislative Custodial Support Services)  Persons employed in the Legislative Custodial Support positions shall be exempt from the provisions of Title 8, Chapter 17, Article 5.</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Pr>
          <w:b/>
          <w:bCs/>
        </w:rPr>
        <w:t>80A.47.</w:t>
      </w:r>
      <w:r>
        <w:rPr>
          <w:b/>
          <w:bCs/>
        </w:rPr>
        <w:tab/>
      </w:r>
      <w:r>
        <w:t xml:space="preserve">(BCB: </w:t>
      </w:r>
      <w:r>
        <w:rPr>
          <w:rFonts w:cs="Times New Roman"/>
        </w:rPr>
        <w:t>Community</w:t>
      </w:r>
      <w:r>
        <w:t xml:space="preserve"> Safety Anti-Gang Grants and Matching Grants)  The Attorney General may make recommendations for Community </w:t>
      </w:r>
      <w:r>
        <w:rPr>
          <w:rFonts w:cs="Times New Roman"/>
        </w:rPr>
        <w:t>Safety</w:t>
      </w:r>
      <w:r>
        <w:t xml:space="preserve"> Anti-Gang Grants and matching grants programs on behalf of the programs relevant to the provisions of Act 82 of 2007.</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80A.48.</w:t>
      </w:r>
      <w:r>
        <w:rPr>
          <w:b/>
          <w:bCs/>
        </w:rPr>
        <w:tab/>
      </w:r>
      <w:r>
        <w:t xml:space="preserve">(BCB: SCEIS </w:t>
      </w:r>
      <w:r>
        <w:rPr>
          <w:rFonts w:cs="Times New Roman"/>
        </w:rPr>
        <w:t>Flexibility</w:t>
      </w:r>
      <w:r>
        <w:t>)  In addition to the flexibility authorized in provision 89.96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bCs/>
        </w:rPr>
        <w:t>80A.49.</w:t>
      </w:r>
      <w:r>
        <w:rPr>
          <w:rFonts w:cs="Times New Roman"/>
          <w:b/>
          <w:bCs/>
        </w:rPr>
        <w:tab/>
      </w:r>
      <w:r>
        <w:rPr>
          <w:rFonts w:cs="Times New Roman"/>
        </w:rPr>
        <w:t xml:space="preserve">(BCB: Payment of Layman Judgment)  </w:t>
      </w:r>
      <w:r>
        <w:rPr>
          <w:rFonts w:cs="Times New Roman"/>
          <w:strike/>
        </w:rPr>
        <w:t>The Insurance Reserve Fund is authorized to expend funds necessary to resolve the outstanding fee award judgment entered by the Supreme Court against the defendants in Layman, et al. vs. The State of South Carolina, et al.  Any funds expended by the Insurance Reserve Fund to resolve this fee award judgment will be reimbursed as well as any lost investment earnings as calculated by the State Treasurer.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State Comptroller General is authorized and directed to reimburse the Insurance Reserve Fund for any funds it expends and lost earnings to resolve the fee award judgment entered by the State Supreme Court in Layman, et al. vs. The State of South Carolina, et al.  The source of funds the Comptroller General shall use for reimbursement are state funds lapsed or remitted to the general fund at the end of Fiscal Year 2007-08.  Reimbursement of the Insurance Reserve Fund is the first priority for such lapsed and remitted funds regardless of any provisions of law to the contrary including provisions of this act for Fiscal Year 2008-09.  To the extent that this identified fund source is inadequate to reimburse the Insurance Reserve Fund, the Comptroller is directed to reduce the percent of agency appropriations that may be carried forward under the authority of Part IB, General Provisions, proviso 89.28 that allows agencies to carry forward up to ten percent of their general funds.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i/>
          <w:u w:val="single"/>
        </w:rPr>
        <w:t>80A.50.</w:t>
      </w:r>
      <w:r>
        <w:rPr>
          <w:rFonts w:cs="Times New Roman"/>
          <w:i/>
          <w:u w:val="single"/>
        </w:rPr>
        <w:tab/>
        <w:t>(BCB: Southern States Energy Board)  The Budget and Control Board is directed to utilize funds authorized for the State Energy Office to pay membership dues to the Southern States Energy Board.</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r>
        <w:rPr>
          <w:rFonts w:cs="Times New Roman"/>
        </w:rPr>
        <w:tab/>
      </w:r>
      <w:r>
        <w:rPr>
          <w:rFonts w:cs="Times New Roman"/>
          <w:b/>
          <w:i/>
          <w:u w:val="single"/>
        </w:rPr>
        <w:t>80A.51.</w:t>
      </w:r>
      <w:r>
        <w:rPr>
          <w:rFonts w:cs="Times New Roman"/>
          <w:b/>
          <w:i/>
          <w:u w:val="single"/>
        </w:rPr>
        <w:tab/>
      </w:r>
      <w:r>
        <w:rPr>
          <w:rFonts w:cs="Times New Roman"/>
          <w:i/>
          <w:u w:val="single"/>
        </w:rPr>
        <w:t>(BCB: Health Plan Reserve)  When the Budget and Control Board establishes State Health Plan enrollee rates for 2010, the Budget and Control Board shall not increase enrollee rates, and to the extent necessary the Employee Insurance Program may reduce reserves to pay claims.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lastRenderedPageBreak/>
        <w:tab/>
      </w:r>
      <w:r>
        <w:rPr>
          <w:rFonts w:cs="Times New Roman"/>
          <w:b/>
          <w:i/>
          <w:color w:val="auto"/>
          <w:u w:val="single"/>
        </w:rPr>
        <w:t>80A.52.</w:t>
      </w:r>
      <w:r>
        <w:rPr>
          <w:rFonts w:cs="Times New Roman"/>
          <w:i/>
          <w:color w:val="auto"/>
          <w:u w:val="single"/>
        </w:rPr>
        <w:tab/>
        <w:t>(BCB: PORS employer contribution rate increase)</w:t>
      </w:r>
      <w:r>
        <w:rPr>
          <w:i/>
          <w:u w:val="single"/>
        </w:rPr>
        <w:t xml:space="preserve"> </w:t>
      </w:r>
      <w:r>
        <w:rPr>
          <w:rFonts w:cs="Times New Roman"/>
          <w:i/>
          <w:color w:val="auto"/>
          <w:u w:val="single"/>
        </w:rPr>
        <w:t xml:space="preserve"> The increase in the employer contribution rate for employers participating in the South Carolina Police Officers Retirement System provided for in Section 9-11-310(F), as added by Act 311 of 2008, is suspended for Fiscal Year 2009-10.</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8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0" w:name="section80C"/>
      <w:bookmarkEnd w:id="70"/>
      <w:r>
        <w:rPr>
          <w:rFonts w:cs="Times New Roman"/>
          <w:b/>
        </w:rPr>
        <w:t>SECTION 80C - F30 - BUDGET AND CONTROL BOARD, EMPLOYEE BENEFITS</w:t>
      </w:r>
      <w:r>
        <w:rPr>
          <w:rFonts w:cs="Times New Roman"/>
          <w:b/>
        </w:rPr>
        <w:fldChar w:fldCharType="begin"/>
      </w:r>
      <w:r>
        <w:instrText xml:space="preserve"> XE "SECTION 80C - F30 - BUDGET AND CONTROL BOARD, EMPLOYEE BENEFITS" </w:instrText>
      </w:r>
      <w:r>
        <w:rPr>
          <w:rFonts w:cs="Times New Roman"/>
          <w:b/>
        </w:rPr>
        <w:fldChar w:fldCharType="end"/>
      </w: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80C.1.</w:t>
      </w:r>
      <w:r>
        <w:rPr>
          <w:rFonts w:cs="Times New Roman"/>
          <w:b/>
        </w:rPr>
        <w:tab/>
      </w:r>
      <w:r>
        <w:rPr>
          <w:rFonts w:cs="Times New Roman"/>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80C.2.</w:t>
      </w:r>
      <w:r>
        <w:rPr>
          <w:rFonts w:cs="Times New Roman"/>
          <w:b/>
        </w:rPr>
        <w:tab/>
      </w:r>
      <w:r>
        <w:rPr>
          <w:rFonts w:cs="Times New Roman"/>
        </w:rPr>
        <w:t>(BCB/EB: Funding Abortions Prohibited)  No funds appropriated for employer contributions to the State Health Insurance Plan may be expended to reimburse the expenses of an abortion, except in cases of rape, incest or where the life of the mother is in jeopardy, and the State Health Plan may not offer coverage for abortion services.</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80C.3.</w:t>
      </w:r>
      <w:r>
        <w:rPr>
          <w:rFonts w:cs="Times New Roman"/>
          <w:b/>
        </w:rPr>
        <w:tab/>
      </w:r>
      <w:r>
        <w:rPr>
          <w:rFonts w:cs="Times New Roman"/>
          <w:bCs/>
        </w:rPr>
        <w:t>(</w:t>
      </w:r>
      <w:r>
        <w:rPr>
          <w:rFonts w:cs="Times New Roman"/>
        </w:rPr>
        <w:t>BCB/EB</w:t>
      </w:r>
      <w:r>
        <w:rPr>
          <w:rFonts w:cs="Times New Roman"/>
          <w:bCs/>
        </w:rPr>
        <w:t xml:space="preserve">: Exempt </w:t>
      </w:r>
      <w:r>
        <w:rPr>
          <w:rFonts w:cs="Times New Roman"/>
        </w:rPr>
        <w:t>National</w:t>
      </w:r>
      <w:r>
        <w:rPr>
          <w:rFonts w:cs="Times New Roman"/>
          <w:bCs/>
        </w:rPr>
        <w:t xml:space="preserve"> Guard Pension Fund)  In the calculation of any across-the-board cut mandated by the Budget and Control Board or General Assembly, the amount of the appropriation for the National Guard Pension Fund shall be excluded.</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80C.4.</w:t>
      </w:r>
      <w:r>
        <w:rPr>
          <w:rFonts w:cs="Times New Roman"/>
          <w:bCs/>
        </w:rPr>
        <w:tab/>
        <w:t xml:space="preserve">(BCB/EB: </w:t>
      </w:r>
      <w:r>
        <w:rPr>
          <w:rFonts w:cs="Times New Roman"/>
        </w:rPr>
        <w:t>Employee</w:t>
      </w:r>
      <w:r>
        <w:rPr>
          <w:rFonts w:cs="Times New Roman"/>
          <w:bCs/>
        </w:rPr>
        <w:t xml:space="preserve"> Mileage Reimbursement)  The amount appropriated for </w:t>
      </w:r>
      <w:r>
        <w:rPr>
          <w:rFonts w:cs="Times New Roman"/>
        </w:rPr>
        <w:t>employee mileage reimbursement must be allocated to state agencies by the Budget and Control Board’s Office of State Budget in the same proportion as the agencies’ general fund expenditures for mileage reimbursement in the prior fiscal year.</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b/>
        </w:rPr>
        <w:tab/>
        <w:t>80C.5.</w:t>
      </w:r>
      <w:r>
        <w:rPr>
          <w:rFonts w:cs="Times New Roman"/>
          <w:b/>
        </w:rPr>
        <w:tab/>
      </w:r>
      <w:r>
        <w:rPr>
          <w:rFonts w:cs="Times New Roman"/>
        </w:rPr>
        <w:t xml:space="preserve">(BCB/EB: Forego One Month’s Health Insurance Premium Employer Contributions)  </w:t>
      </w:r>
      <w:r>
        <w:rPr>
          <w:rFonts w:cs="Times New Roman"/>
          <w:strike/>
        </w:rPr>
        <w:t>The Employee Insurance Program is instructed to forego one month’s billing of health insurance program employer contributions on behalf of active employees in Fiscal Year 2008-09.</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sectPr>
          <w:headerReference w:type="default" r:id="rId86"/>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rPr>
        <w:tab/>
      </w:r>
      <w:r>
        <w:rPr>
          <w:rFonts w:cs="Times New Roman"/>
          <w:strike/>
        </w:rPr>
        <w:t xml:space="preserve">Each state agency, as so classified by the Employee Insurance Program for purposes of providing health insurance, by September 30, 2008, shall remit the amount of premium savings as determined by the Employee Insurance Program to the State Treasurer for deposit in a fund separate and distinct from the general fund of the State and all other funds, which is hereby established within the State Treasury.  Each state agency is authorized to use funds from any revenue source except federal funds for this payment.  By this paragraph, these remittances are deemed to have occurred and are available for appropriation.  From the amount recouped from state agencies and transferred to the separate fund established pursuant to this paragraph, the State Treasurer shall disburse the following amounts appropriated for the purposes stated:  up to $3,125,000 to the State Election Commission for the 2008 General Election, to the extent that sufficient monies are not available in the Capital Reserve Fund for Fiscal Year 2007-2008, with the balance to the Department of Education for school bus fuel and parts.  Unexpended funds appropriated pursuant to </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trike/>
        </w:rPr>
        <w:lastRenderedPageBreak/>
        <w:t>this paragraph may be carried forward to succeeding fiscal years and expended for the same purposes.</w:t>
      </w: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7"/>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1" w:name="section81"/>
      <w:bookmarkEnd w:id="71"/>
      <w:r>
        <w:rPr>
          <w:rFonts w:cs="Times New Roman"/>
          <w:b/>
        </w:rPr>
        <w:lastRenderedPageBreak/>
        <w:t>SECTION 81 - R44 - DEPARTMENT OF REVENUE</w:t>
      </w:r>
      <w:r>
        <w:rPr>
          <w:rFonts w:cs="Times New Roman"/>
          <w:b/>
        </w:rPr>
        <w:fldChar w:fldCharType="begin"/>
      </w:r>
      <w:r>
        <w:instrText xml:space="preserve"> XE "SECTION 81 - R44 - DEPARTMENT OF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81.1.</w:t>
      </w:r>
      <w:r>
        <w:rPr>
          <w:rFonts w:cs="Times New Roman"/>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81.2.</w:t>
      </w:r>
      <w:r>
        <w:rPr>
          <w:rFonts w:cs="Times New Roman"/>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81.3.</w:t>
      </w:r>
      <w:r>
        <w:rPr>
          <w:rFonts w:cs="Times New Roman"/>
        </w:rPr>
        <w:tab/>
        <w:t xml:space="preserve">(DOR: Training)  </w:t>
      </w:r>
      <w:r>
        <w:rPr>
          <w:rFonts w:cs="Times New Roman"/>
          <w:strike/>
        </w:rPr>
        <w:t>The Department of Revenue may charge participants a fee to cover the cost of education and training programs.  The revenue generated may be applied to the cost of the related operation, and any unexpended balance may be carried forward to subsequent fiscal periods and utilized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81.4.</w:t>
      </w:r>
      <w:r>
        <w:rPr>
          <w:rFonts w:cs="Times New Roman"/>
        </w:rPr>
        <w:tab/>
        <w:t xml:space="preserve">(DOR: Tax Education Program)  </w:t>
      </w:r>
      <w:r>
        <w:rPr>
          <w:rFonts w:cs="Times New Roman"/>
          <w:strike/>
        </w:rPr>
        <w:t>Pursuant to taxpayer educational activities stipulated and authorized by SC Code Section 12-58-40, the Department of Revenue may charge participants a fee to recover the related direct costs.  The revenue generated from this may be applied to said cost, and any unexpended balance may be carried forward to subsequent fiscal periods and used for the stated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81.5.</w:t>
      </w:r>
      <w:r>
        <w:rPr>
          <w:rFonts w:cs="Times New Roman"/>
        </w:rPr>
        <w:tab/>
        <w:t xml:space="preserve">(DOR: Enforcement-Confiscated Alcoholic Beverage Revenue)  </w:t>
      </w:r>
      <w:r>
        <w:rPr>
          <w:rFonts w:cs="Times New Roman"/>
          <w:strike/>
        </w:rPr>
        <w:t>The Department of Revenue is directed to maintain adequate records accounting for the receipt of funds from the sale of confiscated alcoholic beverages.  Such revenue shall be deposited to the credit of the General Fund of the State after deducting the cost of confiscation and sale.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81.6.</w:t>
      </w:r>
      <w:r>
        <w:rPr>
          <w:rFonts w:cs="Times New Roman"/>
          <w:b/>
        </w:rPr>
        <w:tab/>
      </w:r>
      <w:r>
        <w:rPr>
          <w:rFonts w:cs="Times New Roman"/>
        </w:rPr>
        <w:t xml:space="preserve">(DOR: Federal Refund Offset Program)  </w:t>
      </w:r>
      <w:r>
        <w:rPr>
          <w:rFonts w:cs="Times New Roman"/>
          <w:strike/>
        </w:rPr>
        <w:t>The department may incur and pay the expense of the fee required at Internal Revenue Code 6402(e)(6), as may be required to effectuate the Federal Refund Offset Program, and this fee must be paid upon certificate of the department by drawing upon funds from the same tax type set off.</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b/>
        </w:rPr>
        <w:tab/>
        <w:t>81.7.</w:t>
      </w:r>
      <w:r>
        <w:rPr>
          <w:rFonts w:cs="Times New Roman"/>
          <w:b/>
        </w:rPr>
        <w:tab/>
      </w:r>
      <w:r>
        <w:rPr>
          <w:rFonts w:cs="Times New Roman"/>
        </w:rPr>
        <w:t xml:space="preserve">(DOR: Administrative Fees)  </w:t>
      </w:r>
      <w:r>
        <w:rPr>
          <w:rFonts w:cs="Times New Roman"/>
          <w:strike/>
        </w:rPr>
        <w:t>The Department of Revenue may impose a sixty dollar fee for the issuance of each certificate of compliance.  A thirty-five dollar fee for each informal nonbinding letter concerning eligibility for infrastructure credits against the license tax shall be imposed.  These fees must be retained and expended for use in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rPr>
        <w:tab/>
      </w:r>
      <w:r>
        <w:rPr>
          <w:rFonts w:cs="Times New Roman"/>
          <w:b/>
        </w:rPr>
        <w:t>81</w:t>
      </w:r>
      <w:r>
        <w:rPr>
          <w:rFonts w:cs="Times New Roman"/>
          <w:b/>
          <w:bCs/>
        </w:rPr>
        <w:t>.8.</w:t>
      </w:r>
      <w:r>
        <w:rPr>
          <w:rFonts w:cs="Times New Roman"/>
        </w:rPr>
        <w:tab/>
        <w:t xml:space="preserve">(DOR: Installment Agreements)  </w:t>
      </w:r>
      <w:r>
        <w:rPr>
          <w:rFonts w:cs="Times New Roman"/>
          <w:strike/>
        </w:rPr>
        <w:t>To defray administrative expenses, the department is authorized to impose a forty-five dollar fee for entering into installment agreements for the payment of tax liabilities.  The fee shall be retained and expended for use in budgeted operations.</w:t>
      </w:r>
    </w:p>
    <w:p>
      <w:pPr>
        <w:tabs>
          <w:tab w:val="left" w:pos="216"/>
          <w:tab w:val="left" w:pos="432"/>
          <w:tab w:val="left" w:pos="648"/>
          <w:tab w:val="left" w:pos="763"/>
          <w:tab w:val="left" w:pos="85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.9.</w:t>
      </w:r>
      <w:r>
        <w:rPr>
          <w:rFonts w:cs="Times New Roman"/>
          <w:b/>
          <w:bCs/>
        </w:rPr>
        <w:tab/>
      </w:r>
      <w:r>
        <w:rPr>
          <w:rFonts w:cs="Times New Roman"/>
        </w:rPr>
        <w:t xml:space="preserve">(DOR: Data Warehousing)  </w:t>
      </w:r>
      <w:r>
        <w:rPr>
          <w:rFonts w:cs="Times New Roman"/>
          <w:strike/>
        </w:rPr>
        <w:t>The Department of Revenue is authorized to contract with private industry to establish data mining and data warehousing capabilities within the department, to enhance compliance and collections.  Such arrangements may include payment from the increased revenue generated by such capabilities.  The department shall be allowed reimbursement of costs associated with administration of this proviso from the data warehouse generated collections.  This amount may be retained and expended for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81</w:t>
      </w:r>
      <w:r>
        <w:rPr>
          <w:rFonts w:cs="Times New Roman"/>
          <w:b/>
          <w:bCs/>
        </w:rPr>
        <w:t>.10.</w:t>
      </w:r>
      <w:r>
        <w:rPr>
          <w:rFonts w:cs="Times New Roman"/>
          <w:b/>
          <w:bCs/>
        </w:rPr>
        <w:tab/>
      </w:r>
      <w:r>
        <w:rPr>
          <w:rFonts w:cs="Times New Roman"/>
        </w:rPr>
        <w:t xml:space="preserve">(DOR: Bankruptcy)  </w:t>
      </w:r>
      <w:r>
        <w:rPr>
          <w:rFonts w:cs="Times New Roman"/>
          <w:strike/>
        </w:rPr>
        <w:t>The department may retain and expend in budgeted operations the first $150,000 from its bankruptcy operations to defray its administrative costs to include staff.  The remaining revenue collected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8"/>
          <w:type w:val="continuous"/>
          <w:pgSz w:w="15840" w:h="12240" w:orient="landscape" w:code="1"/>
          <w:pgMar w:top="1152" w:right="1800" w:bottom="1584" w:left="2160" w:header="1008" w:footer="3499" w:gutter="288"/>
          <w:paperSrc w:first="2794" w:other="2794"/>
          <w:lnNumType w:countBy="1"/>
          <w:pgNumType w:start="488"/>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lastRenderedPageBreak/>
        <w:tab/>
      </w:r>
      <w:r>
        <w:rPr>
          <w:rFonts w:cs="Times New Roman"/>
          <w:b/>
        </w:rPr>
        <w:t>81</w:t>
      </w:r>
      <w:r>
        <w:rPr>
          <w:rFonts w:cs="Times New Roman"/>
          <w:b/>
          <w:bCs/>
        </w:rPr>
        <w:t>.11.</w:t>
      </w:r>
      <w:r>
        <w:rPr>
          <w:rFonts w:cs="Times New Roman"/>
        </w:rPr>
        <w:tab/>
        <w:t xml:space="preserve">(DOR: Military Quarterly Filing Relief)  </w:t>
      </w:r>
      <w:r>
        <w:rPr>
          <w:rFonts w:cs="Times New Roman"/>
          <w:strike/>
        </w:rPr>
        <w:t>No interest, penalties, or other sanctions may be imposed on the active duty income of members of the National Guard and Reserves activated as a result of the conflict in Iraq and the war on terrorism with regard to payment of state estimated quarterly individual income tax payments of the active duty income if the federal government is unable to properly withhold State of South Carolina income taxes due on their active duty pay.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.12.</w:t>
      </w:r>
      <w:r>
        <w:rPr>
          <w:rFonts w:cs="Times New Roman"/>
        </w:rPr>
        <w:tab/>
        <w:t xml:space="preserve">(DOR: Audit)  </w:t>
      </w:r>
      <w:r>
        <w:rPr>
          <w:rFonts w:cs="Times New Roman"/>
          <w:strike/>
        </w:rPr>
        <w:t>The department shall use available personnel to conduct audits involving all taxes to help promote voluntary compliance and to collect dollars for the general fund and designated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rFonts w:cs="Times New Roman"/>
          <w:szCs w:val="18"/>
        </w:rPr>
        <w:tab/>
      </w:r>
      <w:r>
        <w:rPr>
          <w:rFonts w:cs="Times New Roman"/>
          <w:b/>
        </w:rPr>
        <w:t>81</w:t>
      </w:r>
      <w:r>
        <w:rPr>
          <w:rFonts w:cs="Times New Roman"/>
          <w:b/>
          <w:bCs/>
          <w:szCs w:val="18"/>
        </w:rPr>
        <w:t>.13.</w:t>
      </w:r>
      <w:r>
        <w:rPr>
          <w:rFonts w:cs="Times New Roman"/>
          <w:szCs w:val="18"/>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b/>
          <w:bCs/>
          <w:szCs w:val="22"/>
        </w:rPr>
        <w:tab/>
        <w:t>81.14.</w:t>
      </w:r>
      <w:r>
        <w:rPr>
          <w:b/>
          <w:bCs/>
          <w:szCs w:val="22"/>
        </w:rPr>
        <w:tab/>
      </w:r>
      <w:r>
        <w:rPr>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sectPr>
          <w:headerReference w:type="default" r:id="rId8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bookmarkStart w:id="72" w:name="section82"/>
      <w:bookmarkEnd w:id="72"/>
      <w:r>
        <w:rPr>
          <w:rFonts w:cs="Times New Roman"/>
          <w:b/>
        </w:rPr>
        <w:t>SECTION 82 - R52 - STATE ETHICS COMMISSION</w:t>
      </w:r>
      <w:r>
        <w:rPr>
          <w:rFonts w:cs="Times New Roman"/>
          <w:b/>
        </w:rPr>
        <w:fldChar w:fldCharType="begin"/>
      </w:r>
      <w:r>
        <w:instrText xml:space="preserve"> XE "SECTION 82 - R52 - STATE ETHICS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82.1.</w:t>
      </w:r>
      <w:r>
        <w:rPr>
          <w:rFonts w:cs="Times New Roman"/>
        </w:rPr>
        <w:tab/>
        <w:t xml:space="preserve">(SEC: Training Charges)  </w:t>
      </w:r>
      <w:r>
        <w:rPr>
          <w:rFonts w:cs="Times New Roman"/>
          <w:strike/>
        </w:rPr>
        <w:t>The State Ethics Commission may charge a ten dollar fee to partially offset the cost of providing ethics education and training programs, to include costs associated with travel, i.e. mileage, lodging and meals, as well as costs associated with handouts and other training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82.2.</w:t>
      </w:r>
      <w:r>
        <w:rPr>
          <w:rFonts w:cs="Times New Roman"/>
        </w:rPr>
        <w:tab/>
        <w:t xml:space="preserve">(SEC: Enforcement Administrative Charges)  </w:t>
      </w:r>
      <w:r>
        <w:rPr>
          <w:rFonts w:cs="Times New Roman"/>
          <w:strike/>
        </w:rPr>
        <w:t>The State Ethics Commission may levy an enforcement/administrative fee to all individuals who are found in violation, or who admit to violations, of The Ethics, Government Accountability and Campaign Reform Act of 1991 to reimburse the Commission for costs associated with the investigation of and hearings into those violations.  The costs associated include: the investigator’s time, mileage, meals and lodging; the prosecutor’s time; the hearing panel’s travel, per diem, and meals; administrative time; subpoena costs to include witness fees and mileage; and miscellaneous costs such as postage and supplies.  This fee is in addition to any and all fines as otherwise provided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82</w:t>
      </w:r>
      <w:r>
        <w:rPr>
          <w:rFonts w:cs="Times New Roman"/>
          <w:b/>
          <w:bCs/>
        </w:rPr>
        <w:t>.3</w:t>
      </w:r>
      <w:r>
        <w:rPr>
          <w:rFonts w:cs="Times New Roman"/>
        </w:rPr>
        <w:t>.</w:t>
      </w:r>
      <w:r>
        <w:rPr>
          <w:rFonts w:cs="Times New Roman"/>
        </w:rPr>
        <w:tab/>
        <w:t xml:space="preserve">(SEC: Retention of Revenue From Fees)  </w:t>
      </w:r>
      <w:r>
        <w:rPr>
          <w:rFonts w:cs="Times New Roman"/>
          <w:strike/>
        </w:rPr>
        <w:t>The Ethics Commission is authorized to retain any funds derived from additional assessments associated with late filing fees to offset the costs of administering and enforcing the Ethics, Government Accountability, and Campaign Reform Act.  The commission shall be authorized to carry forward unexpended funds into the current fiscal year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sectPr>
          <w:headerReference w:type="default" r:id="rId90"/>
          <w:type w:val="continuous"/>
          <w:pgSz w:w="15840" w:h="12240" w:orient="landscape" w:code="1"/>
          <w:pgMar w:top="1152" w:right="1800" w:bottom="1584" w:left="2160" w:header="1008" w:footer="3499" w:gutter="288"/>
          <w:paperSrc w:first="2794" w:other="2794"/>
          <w:lnNumType w:countBy="1"/>
          <w:pgNumType w:start="323"/>
          <w:cols w:space="720"/>
          <w:docGrid w:linePitch="360"/>
        </w:sectPr>
      </w:pPr>
      <w:r>
        <w:rPr>
          <w:rFonts w:cs="Times New Roman"/>
        </w:rPr>
        <w:tab/>
      </w:r>
      <w:r>
        <w:rPr>
          <w:rFonts w:cs="Times New Roman"/>
          <w:b/>
        </w:rPr>
        <w:t>82</w:t>
      </w:r>
      <w:r>
        <w:rPr>
          <w:rFonts w:cs="Times New Roman"/>
          <w:b/>
          <w:bCs/>
        </w:rPr>
        <w:t>.4.</w:t>
      </w:r>
      <w:r>
        <w:rPr>
          <w:rFonts w:cs="Times New Roman"/>
        </w:rPr>
        <w:tab/>
        <w:t xml:space="preserve">(SEC: Carry Forward Lobbying Fees)  </w:t>
      </w:r>
      <w:r>
        <w:rPr>
          <w:rFonts w:cs="Times New Roman"/>
          <w:strike/>
        </w:rPr>
        <w:t xml:space="preserve">The State Ethics Commission is authorized to carry forward unexpended lobbyists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trike/>
        </w:rPr>
        <w:lastRenderedPageBreak/>
        <w:t>and lobbyist’s principal registration fees into the current fiscal year and to use these funds for the same purpose.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1"/>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3" w:name="section83"/>
      <w:bookmarkEnd w:id="73"/>
      <w:r>
        <w:rPr>
          <w:rFonts w:cs="Times New Roman"/>
          <w:b/>
        </w:rPr>
        <w:lastRenderedPageBreak/>
        <w:t>SECTION 83 - S60 - PROCUREMENT REVIEW PANEL</w:t>
      </w:r>
      <w:r>
        <w:rPr>
          <w:rFonts w:cs="Times New Roman"/>
          <w:b/>
        </w:rPr>
        <w:fldChar w:fldCharType="begin"/>
      </w:r>
      <w:r>
        <w:instrText xml:space="preserve"> XE "SECTION 83 - S60 - PROCUREMENT REVIEW PANEL"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83.1.</w:t>
      </w:r>
      <w:r>
        <w:rPr>
          <w:rFonts w:cs="Times New Roman"/>
          <w:b/>
          <w:bCs/>
        </w:rPr>
        <w:tab/>
      </w:r>
      <w:r>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2"/>
          <w:type w:val="continuous"/>
          <w:pgSz w:w="15840" w:h="12240" w:orient="landscape" w:code="1"/>
          <w:pgMar w:top="1152" w:right="1800" w:bottom="1584" w:left="2160" w:header="1008" w:footer="3499" w:gutter="288"/>
          <w:paperSrc w:first="2794" w:other="2794"/>
          <w:lnNumType w:countBy="1"/>
          <w:pgNumType w:start="490"/>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4" w:name="section84"/>
      <w:bookmarkEnd w:id="74"/>
      <w:r>
        <w:rPr>
          <w:rFonts w:cs="Times New Roman"/>
          <w:b/>
          <w:bCs/>
        </w:rPr>
        <w:t>SECTION 84 - V04 - DEBT SERVICE</w:t>
      </w:r>
      <w:r>
        <w:rPr>
          <w:rFonts w:cs="Times New Roman"/>
          <w:b/>
          <w:bCs/>
        </w:rPr>
        <w:fldChar w:fldCharType="begin"/>
      </w:r>
      <w:r>
        <w:instrText xml:space="preserve"> XE "SECTION 84 - V04 - DEBT SERVICE"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rPr>
        <w:tab/>
      </w:r>
      <w:r>
        <w:rPr>
          <w:rFonts w:cs="Times New Roman"/>
          <w:b/>
          <w:bCs/>
        </w:rPr>
        <w:t>84.1.</w:t>
      </w:r>
      <w:r>
        <w:rPr>
          <w:rFonts w:cs="Times New Roman"/>
        </w:rPr>
        <w:tab/>
        <w:t xml:space="preserve">(DS: Excess Debt Service Funds Carry Forward) </w:t>
      </w:r>
      <w:r>
        <w:rPr>
          <w:rFonts w:cs="Times New Roman"/>
          <w:bCs/>
        </w:rPr>
        <w:t xml:space="preserve"> Excess Debt Service funds from Fiscal Year </w:t>
      </w:r>
      <w:r>
        <w:rPr>
          <w:rFonts w:cs="Times New Roman"/>
          <w:bCs/>
          <w:strike/>
        </w:rPr>
        <w:t>2007-08</w:t>
      </w:r>
      <w:r>
        <w:rPr>
          <w:rFonts w:cs="Times New Roman"/>
          <w:bCs/>
        </w:rPr>
        <w:t xml:space="preserve"> </w:t>
      </w:r>
      <w:r>
        <w:rPr>
          <w:rFonts w:cs="Times New Roman"/>
          <w:bCs/>
          <w:i/>
          <w:u w:val="single"/>
        </w:rPr>
        <w:t>2008-09</w:t>
      </w:r>
      <w:r>
        <w:rPr>
          <w:rFonts w:cs="Times New Roman"/>
          <w:bCs/>
        </w:rPr>
        <w:t xml:space="preserve"> may be carried forward and expended for debt service purposes in Fiscal Year </w:t>
      </w:r>
      <w:r>
        <w:rPr>
          <w:rFonts w:cs="Times New Roman"/>
          <w:bCs/>
          <w:strike/>
        </w:rPr>
        <w:t>2008-09</w:t>
      </w:r>
      <w:r>
        <w:rPr>
          <w:rFonts w:cs="Times New Roman"/>
          <w:bCs/>
        </w:rPr>
        <w:t xml:space="preserve"> </w:t>
      </w:r>
      <w:r>
        <w:rPr>
          <w:rFonts w:cs="Times New Roman"/>
          <w:bCs/>
          <w:i/>
          <w:u w:val="single"/>
        </w:rPr>
        <w:t>2009-10</w:t>
      </w:r>
      <w:r>
        <w:rPr>
          <w:rFonts w:cs="Times New Roman"/>
          <w:bCs/>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3"/>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5" w:name="section85"/>
      <w:bookmarkEnd w:id="75"/>
      <w:r>
        <w:rPr>
          <w:rFonts w:cs="Times New Roman"/>
          <w:b/>
        </w:rPr>
        <w:t>SECTION 85 - X12 - AID TO SUBDIVISIONS, COMPTROLLER GENERAL</w:t>
      </w:r>
      <w:r>
        <w:rPr>
          <w:rFonts w:cs="Times New Roman"/>
          <w:b/>
        </w:rPr>
        <w:fldChar w:fldCharType="begin"/>
      </w:r>
      <w:r>
        <w:instrText xml:space="preserve"> XE "SECTION 85 - X12 - AID TO SUBDIVISIONS, COMPTROLLER GENERAL"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85.1.</w:t>
      </w:r>
      <w:r>
        <w:rPr>
          <w:rFonts w:cs="Times New Roman"/>
        </w:rPr>
        <w:tab/>
        <w:t xml:space="preserve">(AS-CG: Salary Supplements)  The amounts appropriated in Part IA, Section 85, for Aid Cnty-Clerks of Court, Aid Cnty-Probate Judges, Aid Cnty-Coroners, and Aid Cnty-Sheriffs shall be distributed by the Comptroller General to each county treasurer equally, and shall be used as a salary supplement for each clerk of court, probate judge, county coroner, and county sheriff.  The amounts appropriated in Part IA, Section 85, for Aid Cnty-Register of Deeds, shall be equally distributed by the Comptroller General to the appropriate county treasurer, and shall be used as a salary supplement for registers of deeds.  The amount appropriated in Part IA, Section 85,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  </w:t>
      </w:r>
      <w:r>
        <w:rPr>
          <w:rFonts w:cs="Times New Roman"/>
          <w:i/>
          <w:u w:val="single"/>
        </w:rPr>
        <w:t>The amounts appropriated in Part IA, Section 85 for Clerks of Court, Probate Judges, Sheriffs, Register of Deeds, Coroners, Auditors, and Treasurers shall be exempt from any across the board cut mandated by the Budget and Control Board or General Assembly.</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85.2.</w:t>
      </w:r>
      <w:r>
        <w:rPr>
          <w:rFonts w:cs="Times New Roman"/>
          <w:b/>
        </w:rPr>
        <w:tab/>
      </w:r>
      <w:r>
        <w:rPr>
          <w:rFonts w:cs="Times New Roman"/>
        </w:rPr>
        <w:t>(AS-CG: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85.3.</w:t>
      </w:r>
      <w:r>
        <w:rPr>
          <w:rFonts w:cs="Times New Roman"/>
        </w:rPr>
        <w:tab/>
        <w:t xml:space="preserve">(AS-CG: Legislative Delegations)  In the current fiscal year, a county government must fund its legislative delegation budget as approved by the delegation for FY 2003-04, as authorized by law.  If a county council does not meet that funding level, </w:t>
      </w:r>
      <w:r>
        <w:rPr>
          <w:rFonts w:cs="Times New Roman"/>
        </w:rPr>
        <w:lastRenderedPageBreak/>
        <w:t>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4"/>
          <w:type w:val="continuous"/>
          <w:pgSz w:w="15840" w:h="12240" w:orient="landscape" w:code="1"/>
          <w:pgMar w:top="1152" w:right="1800" w:bottom="1584" w:left="2160" w:header="1008" w:footer="3499" w:gutter="288"/>
          <w:paperSrc w:first="2794" w:other="2794"/>
          <w:lnNumType w:countBy="1"/>
          <w:pgNumType w:start="490"/>
          <w:cols w:space="720"/>
          <w:docGrid w:linePitch="360"/>
        </w:sect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6" w:name="section86"/>
      <w:bookmarkEnd w:id="76"/>
      <w:r>
        <w:rPr>
          <w:rFonts w:cs="Times New Roman"/>
          <w:b/>
          <w:bCs/>
        </w:rPr>
        <w:t>SECTION 86 - X22 - AID TO SUBDIVISIONS, STATE TREASURER</w:t>
      </w:r>
      <w:r>
        <w:rPr>
          <w:rFonts w:cs="Times New Roman"/>
          <w:b/>
          <w:bCs/>
        </w:rPr>
        <w:fldChar w:fldCharType="begin"/>
      </w:r>
      <w:r>
        <w:instrText xml:space="preserve"> XE "SECTION 86 - X22 - AID TO SUBDIVISIONS, STATE TREASURER" </w:instrText>
      </w:r>
      <w:r>
        <w:rPr>
          <w:rFonts w:cs="Times New Roman"/>
          <w:b/>
          <w:bCs/>
        </w:rPr>
        <w:fldChar w:fldCharType="end"/>
      </w: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86.1.</w:t>
      </w:r>
      <w:r>
        <w:rPr>
          <w:rFonts w:cs="Times New Roman"/>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95"/>
          <w:type w:val="continuous"/>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7" w:name="section89"/>
      <w:bookmarkEnd w:id="77"/>
      <w:r>
        <w:rPr>
          <w:rFonts w:cs="Times New Roman"/>
          <w:b/>
        </w:rPr>
        <w:t>SECTION 89 - X90 - GENERAL PROVISIONS</w:t>
      </w:r>
      <w:r>
        <w:rPr>
          <w:rFonts w:cs="Times New Roman"/>
          <w:b/>
        </w:rPr>
        <w:fldChar w:fldCharType="begin"/>
      </w:r>
      <w:r>
        <w:instrText xml:space="preserve"> XE "SECTION 89 - X90 - GENERAL PROVISIONS"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w:t>
      </w:r>
      <w:r>
        <w:rPr>
          <w:rFonts w:cs="Times New Roman"/>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Department of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State Board for Technical and Comprehensive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Educational Television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Wil Lou Gray Opportunity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School for the Deaf and the Blind;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John de la Howe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Debt Service on Capital Improvement Bonds Applicable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Above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School Bonds;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Other School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Nothing contained herein shall be construed as diminishing the educational funding requirements of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w:t>
      </w:r>
      <w:r>
        <w:rPr>
          <w:rFonts w:cs="Times New Roman"/>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Pr>
          <w:rFonts w:cs="Times New Roman"/>
          <w:strike/>
        </w:rPr>
        <w:t>2008-09</w:t>
      </w:r>
      <w:r>
        <w:rPr>
          <w:rFonts w:cs="Times New Roman"/>
        </w:rPr>
        <w:t xml:space="preserve"> </w:t>
      </w:r>
      <w:r>
        <w:rPr>
          <w:rFonts w:cs="Times New Roman"/>
          <w:i/>
          <w:u w:val="single"/>
        </w:rPr>
        <w:t>2009-10</w:t>
      </w:r>
      <w:r>
        <w:rPr>
          <w:rFonts w:cs="Times New Roman"/>
        </w:rPr>
        <w:t>, and for other purposes specifically designated.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w:t>
      </w:r>
      <w:r>
        <w:rPr>
          <w:rFonts w:cs="Times New Roman"/>
        </w:rPr>
        <w:tab/>
        <w:t xml:space="preserve">(GP: Fiscal Year Definitions)  For purposes of the appropriations made by this part, “current fiscal year” means the fiscal year beginning July 1, </w:t>
      </w:r>
      <w:r>
        <w:rPr>
          <w:rFonts w:cs="Times New Roman"/>
          <w:strike/>
        </w:rPr>
        <w:t>2008</w:t>
      </w:r>
      <w:r>
        <w:rPr>
          <w:rFonts w:cs="Times New Roman"/>
        </w:rPr>
        <w:t xml:space="preserve"> </w:t>
      </w:r>
      <w:r>
        <w:rPr>
          <w:rFonts w:cs="Times New Roman"/>
          <w:i/>
          <w:u w:val="single"/>
        </w:rPr>
        <w:t>2009</w:t>
      </w:r>
      <w:r>
        <w:rPr>
          <w:rFonts w:cs="Times New Roman"/>
        </w:rPr>
        <w:t xml:space="preserve">, and ending June 30, </w:t>
      </w:r>
      <w:r>
        <w:rPr>
          <w:rFonts w:cs="Times New Roman"/>
          <w:strike/>
        </w:rPr>
        <w:t>2009</w:t>
      </w:r>
      <w:r>
        <w:rPr>
          <w:rFonts w:cs="Times New Roman"/>
        </w:rPr>
        <w:t xml:space="preserve"> </w:t>
      </w:r>
      <w:r>
        <w:rPr>
          <w:rFonts w:cs="Times New Roman"/>
          <w:i/>
          <w:u w:val="single"/>
        </w:rPr>
        <w:t>2010</w:t>
      </w:r>
      <w:r>
        <w:rPr>
          <w:rFonts w:cs="Times New Roman"/>
        </w:rPr>
        <w:t xml:space="preserve">, and “prior fiscal year” means the fiscal year beginning July 1, </w:t>
      </w:r>
      <w:r>
        <w:rPr>
          <w:rFonts w:cs="Times New Roman"/>
          <w:strike/>
        </w:rPr>
        <w:t>2007</w:t>
      </w:r>
      <w:r>
        <w:rPr>
          <w:rFonts w:cs="Times New Roman"/>
        </w:rPr>
        <w:t xml:space="preserve"> </w:t>
      </w:r>
      <w:r>
        <w:rPr>
          <w:rFonts w:cs="Times New Roman"/>
          <w:i/>
          <w:u w:val="single"/>
        </w:rPr>
        <w:t>2008</w:t>
      </w:r>
      <w:r>
        <w:rPr>
          <w:rFonts w:cs="Times New Roman"/>
        </w:rPr>
        <w:t xml:space="preserve">, and ending June 30, </w:t>
      </w:r>
      <w:r>
        <w:rPr>
          <w:rFonts w:cs="Times New Roman"/>
          <w:strike/>
        </w:rPr>
        <w:t>2008</w:t>
      </w:r>
      <w:r>
        <w:rPr>
          <w:rFonts w:cs="Times New Roman"/>
        </w:rPr>
        <w:t xml:space="preserve"> </w:t>
      </w:r>
      <w:r>
        <w:rPr>
          <w:rFonts w:cs="Times New Roman"/>
          <w:i/>
          <w:u w:val="single"/>
        </w:rPr>
        <w:t>2009</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w:t>
      </w:r>
      <w:r>
        <w:rPr>
          <w:rFonts w:cs="Times New Roman"/>
        </w:rPr>
        <w:tab/>
        <w:t>(GP: Descriptive Proviso Titles)  Descriptive proviso titles listed in this act are for purposes of identification only and are not to be considered part of the official text.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89.5.</w:t>
      </w:r>
      <w:r>
        <w:rPr>
          <w:rFonts w:cs="Times New Roman"/>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89.6.</w:t>
      </w:r>
      <w:r>
        <w:rPr>
          <w:rFonts w:cs="Times New Roman"/>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89.7.</w:t>
      </w:r>
      <w:r>
        <w:rPr>
          <w:rFonts w:cs="Times New Roman"/>
          <w:b/>
        </w:rPr>
        <w:tab/>
      </w:r>
      <w:r>
        <w:rPr>
          <w:rFonts w:cs="Times New Roman"/>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89.8.</w:t>
      </w:r>
      <w:r>
        <w:rPr>
          <w:rFonts w:cs="Times New Roman"/>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This paragraph does not apply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(1)</w:t>
      </w:r>
      <w:r>
        <w:rPr>
          <w:rFonts w:cs="Times New Roman"/>
        </w:rPr>
        <w:tab/>
        <w:t>state-supported governmental health care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(2)</w:t>
      </w:r>
      <w:r>
        <w:rPr>
          <w:rFonts w:cs="Times New Roman"/>
        </w:rPr>
        <w:tab/>
        <w:t>state-supported schools, colleges, and universities;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(3)</w:t>
      </w:r>
      <w:r>
        <w:rPr>
          <w:rFonts w:cs="Times New Roman"/>
        </w:rPr>
        <w:tab/>
        <w:t>educational, entertainment, recreational, cultural, and training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(4)</w:t>
      </w:r>
      <w:r>
        <w:rPr>
          <w:rFonts w:cs="Times New Roman"/>
        </w:rPr>
        <w:tab/>
        <w:t>the State Board of Financial Institutions;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(5)</w:t>
      </w:r>
      <w:r>
        <w:rPr>
          <w:rFonts w:cs="Times New Roman"/>
        </w:rPr>
        <w:tab/>
        <w:t>sales by state agencies of goods or tangible products produced for or by these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(6)</w:t>
      </w:r>
      <w:r>
        <w:rPr>
          <w:rFonts w:cs="Times New Roman"/>
        </w:rPr>
        <w:tab/>
        <w:t>charges by state agencies for room and board provided on state-owned property;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(7)</w:t>
      </w:r>
      <w:r>
        <w:rPr>
          <w:rFonts w:cs="Times New Roman"/>
        </w:rPr>
        <w:tab/>
        <w:t>application fees for recreational activities sponsored by state agencies and conducted on a draw or lottery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(8)</w:t>
      </w:r>
      <w:r>
        <w:rPr>
          <w:rFonts w:cs="Times New Roman"/>
        </w:rPr>
        <w:tab/>
        <w:t>court fees or fines levied in a judicial or adjudicatory proceeding;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(9)</w:t>
      </w:r>
      <w:r>
        <w:rPr>
          <w:rFonts w:cs="Times New Roman"/>
        </w:rPr>
        <w:tab/>
        <w:t>the South Carolina Public Service Authority or the South Carolina Ports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w:t>
      </w:r>
      <w:r>
        <w:rPr>
          <w:rFonts w:cs="Times New Roman"/>
        </w:rPr>
        <w:tab/>
        <w:t>Statutory law for purposes of this paragraph does not include regulations promulgated pursuant to the State Administrative Procedures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89.9.</w:t>
      </w:r>
      <w:r>
        <w:rPr>
          <w:rFonts w:cs="Times New Roman"/>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89.10.</w:t>
      </w:r>
      <w:r>
        <w:rPr>
          <w:rFonts w:cs="Times New Roman"/>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89.11.</w:t>
      </w:r>
      <w:r>
        <w:rPr>
          <w:rFonts w:cs="Times New Roman"/>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89.12.</w:t>
      </w:r>
      <w:r>
        <w:rPr>
          <w:rFonts w:cs="Times New Roman"/>
          <w:b/>
        </w:rPr>
        <w:tab/>
      </w:r>
      <w:r>
        <w:rPr>
          <w:rFonts w:cs="Times New Roman"/>
        </w:rPr>
        <w:t>(GP: Fixed Student Fees)  During the current fiscal year, student fees at the state institutions of higher learning shall be fixed by the respective Boards of Trustees as follows: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Student activity fees may be fixed at such rates as the respective Boards shall deem reasonable and necessary.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89.13.</w:t>
      </w:r>
      <w:r>
        <w:rPr>
          <w:rFonts w:cs="Times New Roman"/>
          <w:b/>
        </w:rPr>
        <w:tab/>
      </w:r>
      <w:r>
        <w:rPr>
          <w:rFonts w:cs="Times New Roman"/>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89.14.</w:t>
      </w:r>
      <w:r>
        <w:rPr>
          <w:rFonts w:cs="Times New Roman"/>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Departments of</w:t>
      </w:r>
    </w:p>
    <w:p>
      <w:pPr>
        <w:keepNext/>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Health and Human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Health and Environmental Control;</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3.</w:t>
      </w:r>
      <w:r>
        <w:rPr>
          <w:rFonts w:cs="Times New Roman"/>
        </w:rPr>
        <w:tab/>
        <w:t>Mental Health;</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4.</w:t>
      </w:r>
      <w:r>
        <w:rPr>
          <w:rFonts w:cs="Times New Roman"/>
        </w:rPr>
        <w:tab/>
        <w:t>Alcohol and Other Drug Abuse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5.</w:t>
      </w:r>
      <w:r>
        <w:rPr>
          <w:rFonts w:cs="Times New Roman"/>
        </w:rPr>
        <w:tab/>
        <w:t>Disabilities and Special Needs;</w:t>
      </w:r>
    </w:p>
    <w:p>
      <w:pPr>
        <w:tabs>
          <w:tab w:val="left" w:pos="216"/>
          <w:tab w:val="left" w:pos="440"/>
          <w:tab w:val="left" w:pos="660"/>
          <w:tab w:val="left" w:pos="990"/>
        </w:tabs>
        <w:jc w:val="both"/>
        <w:rPr>
          <w:rFonts w:cs="Times New Roman"/>
        </w:rPr>
      </w:pPr>
      <w:r>
        <w:rPr>
          <w:rFonts w:cs="Times New Roman"/>
        </w:rPr>
        <w:lastRenderedPageBreak/>
        <w:tab/>
      </w:r>
      <w:r>
        <w:rPr>
          <w:rFonts w:cs="Times New Roman"/>
        </w:rPr>
        <w:tab/>
      </w:r>
      <w:r>
        <w:rPr>
          <w:rFonts w:cs="Times New Roman"/>
        </w:rPr>
        <w:tab/>
        <w:t>6.</w:t>
      </w:r>
      <w:r>
        <w:rPr>
          <w:rFonts w:cs="Times New Roman"/>
        </w:rPr>
        <w:tab/>
        <w:t>Social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7.</w:t>
      </w:r>
      <w:r>
        <w:rPr>
          <w:rFonts w:cs="Times New Roman"/>
        </w:rPr>
        <w:tab/>
        <w:t>Vocational Rehabilitation;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8.</w:t>
      </w:r>
      <w:r>
        <w:rPr>
          <w:rFonts w:cs="Times New Roman"/>
        </w:rPr>
        <w:tab/>
        <w:t>Education;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9.</w:t>
      </w:r>
      <w:r>
        <w:rPr>
          <w:rFonts w:cs="Times New Roman"/>
        </w:rPr>
        <w:tab/>
        <w:t>Juvenile Justice;</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10.</w:t>
      </w:r>
      <w:r>
        <w:rPr>
          <w:rFonts w:cs="Times New Roman"/>
        </w:rPr>
        <w:tab/>
        <w:t>Corrections;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11.</w:t>
      </w:r>
      <w:r>
        <w:rPr>
          <w:rFonts w:cs="Times New Roman"/>
        </w:rPr>
        <w:tab/>
        <w:t>Probation, Parole, and Pardon Services;</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Governor</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Children’s Foster Care Review Board;</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Continuum of Care;</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Lieutenant Governor, Division on Aging;</w:t>
      </w:r>
    </w:p>
    <w:p>
      <w:pPr>
        <w:tabs>
          <w:tab w:val="left" w:pos="216"/>
          <w:tab w:val="left" w:pos="440"/>
          <w:tab w:val="left" w:pos="660"/>
          <w:tab w:val="left" w:pos="990"/>
        </w:tabs>
        <w:jc w:val="both"/>
        <w:rPr>
          <w:rFonts w:cs="Times New Roman"/>
        </w:rPr>
      </w:pPr>
      <w:r>
        <w:rPr>
          <w:rFonts w:cs="Times New Roman"/>
        </w:rPr>
        <w:tab/>
        <w:t>•</w:t>
      </w:r>
      <w:r>
        <w:rPr>
          <w:rFonts w:cs="Times New Roman"/>
        </w:rPr>
        <w:tab/>
        <w:t>South Carolina School for the Deaf and the Blind;</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Commission for the Blind, and</w:t>
      </w:r>
    </w:p>
    <w:p>
      <w:pPr>
        <w:tabs>
          <w:tab w:val="left" w:pos="216"/>
          <w:tab w:val="left" w:pos="440"/>
          <w:tab w:val="left" w:pos="660"/>
          <w:tab w:val="left" w:pos="990"/>
        </w:tabs>
        <w:jc w:val="both"/>
        <w:rPr>
          <w:rFonts w:cs="Times New Roman"/>
        </w:rPr>
      </w:pPr>
      <w:r>
        <w:rPr>
          <w:rFonts w:cs="Times New Roman"/>
        </w:rPr>
        <w:tab/>
        <w:t>•</w:t>
      </w:r>
      <w:r>
        <w:rPr>
          <w:rFonts w:cs="Times New Roman"/>
        </w:rPr>
        <w:tab/>
        <w:t>Other entities as deemed necessary by the Office of Research and Statistics.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These agencies and departments shall collect and provide client data in formats and schedules to be specified by the Office of </w:t>
      </w:r>
      <w:r>
        <w:rPr>
          <w:rFonts w:cs="Times New Roman"/>
          <w:szCs w:val="22"/>
        </w:rPr>
        <w:t>Research</w:t>
      </w:r>
      <w:r>
        <w:rPr>
          <w:rFonts w:cs="Times New Roman"/>
        </w:rPr>
        <w:t xml:space="preserve">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To ensure accountability and the coordinated, efficient delivery of health and human services, the Office shall implement, in consultation with state health and human services agencies and other entities as deemed</w:t>
      </w:r>
      <w:r>
        <w:rPr>
          <w:rFonts w:cs="Times New Roman"/>
          <w:color w:val="auto"/>
        </w:rPr>
        <w:t xml:space="preserve"> </w:t>
      </w:r>
      <w:r>
        <w:rPr>
          <w:rFonts w:cs="Times New Roman"/>
        </w:rPr>
        <w:t>necessary by the Office, an Electronic Client Management System that includes integrated client data from all participating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order to provide for inclusion of other entities into the South Carolina Health and Human Services Data Warehouse, the Electronic Client Management System and other analytic projects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The Office shall have the power to promulgate regulations, policies and procedures, in consultation with the participating agencies, for the development, protection and operation of the Data Warehouse, the Electronic Client Management System and their underlying processes.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Office shall develop internet-accessible secure analytic query tools (such as analytic cubes) using integrated client data from the Warehouse. All agencies shall cooperate with the Office in the development of these analytic tools. It is the intent of this </w:t>
      </w:r>
      <w:r>
        <w:rPr>
          <w:rFonts w:cs="Times New Roman"/>
        </w:rPr>
        <w:lastRenderedPageBreak/>
        <w:t>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state agencies participating in the Warehouse shall utilize it, including the integrated client management system and the analytic query tools,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 state agency shall duplicate any of the responsibilities of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89.15.</w:t>
      </w:r>
      <w:r>
        <w:rPr>
          <w:rFonts w:cs="Times New Roman"/>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Each state agency shall submit to the State Human Affairs Commission employment and filled vacancy data by race and sex by October 31, of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Human Affairs Commission shall review the explanations and notify the Budget and Control Board of any agency not in satisfactory compliance with meeting its stated goals.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w:t>
      </w:r>
      <w:r>
        <w:rPr>
          <w:rFonts w:cs="Times New Roman"/>
        </w:rPr>
        <w:lastRenderedPageBreak/>
        <w:t>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89.16.</w:t>
      </w:r>
      <w:r>
        <w:rPr>
          <w:rFonts w:cs="Times New Roman"/>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That no state agency exceed the total authorized number of full-time equivalent positions and those funded from state sources as provided in each section of this act except by majority vote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That the Budget and Control Board shall maintain and make, as necessary, periodic adjustments thereto, an official record of the total number of authorized full-time equivalent positions by agency for state and total funding sources.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That any position which is shown by the reconciliation to be unfunded or significantly underfunded may be deleted at the direction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That full-time equivalent (FTE) positions shall be determined under the following guidelines: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The annual work hours for each FTE shall be the agency’s full-time standard annual work hours.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The state FTE shall be derived by multiplying the state percentage of budgeted funds for each position by the FTE for that position.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All institutions of higher education shall use a value of 0.75 FTE for each position determined to be full-time faculty with a duration of nine (9) months.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FTE method of accounting shall be utilized for all authorized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That the number of positions authorized in this act shall be reduced in the following circumstances: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Upon request by an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r>
      <w:r>
        <w:rPr>
          <w:rFonts w:cs="Times New Roman"/>
        </w:rPr>
        <w:tab/>
        <w:t>(b)</w:t>
      </w:r>
      <w:r>
        <w:rPr>
          <w:rFonts w:cs="Times New Roman"/>
        </w:rPr>
        <w:tab/>
        <w:t>When anticipated federal funds are not made available.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When the Budget and Control Board, through study or analysis, becomes aware of any unjustifiable excess of positions in any state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That no new permanent positions in state government shall be funded by appropriations in acts supplemental to this act but temporary positions may be so funded.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That the provisions of this section shall not apply to personnel exempt from the State Classification and Compensation Plan under item I of Section 8-11-260 of the 1976 Code.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requirements of subitem 2(c) and subitem 5 contained in this provision are suspended for Fiscal Year 2009-10.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89.17.</w:t>
      </w:r>
      <w:r>
        <w:rPr>
          <w:rFonts w:cs="Times New Roman"/>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state institution of higher learning may provide a housing allowance to the president in lieu of a residential facility, the amount to be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w:t>
      </w:r>
      <w:r>
        <w:rPr>
          <w:rFonts w:cs="Times New Roman"/>
        </w:rPr>
        <w:lastRenderedPageBreak/>
        <w:t>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w:t>
      </w:r>
      <w:r>
        <w:rPr>
          <w:rFonts w:cs="Times New Roman"/>
        </w:rPr>
        <w:lastRenderedPageBreak/>
        <w:t>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89.18.</w:t>
      </w:r>
      <w:r>
        <w:rPr>
          <w:rFonts w:cs="Times New Roman"/>
        </w:rPr>
        <w:tab/>
        <w:t xml:space="preserve">(GP: MUSC Hospital Services Rates)  </w:t>
      </w:r>
      <w:r>
        <w:rPr>
          <w:rFonts w:cs="Times New Roman"/>
          <w:strike/>
        </w:rPr>
        <w:t>The Board of the Medical University Hospital Authority shall provide hospital services, including psychiatric hospital services, to state employees and officials of state government at a rate not to exceed the payment rates to hospitals provided by the employee’s insurance program(s).  Physician fees, psychiatric professional provider fees, and all dental are not included.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89.19.</w:t>
      </w:r>
      <w:r>
        <w:rPr>
          <w:rFonts w:cs="Times New Roman"/>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89.20.</w:t>
      </w:r>
      <w:r>
        <w:rPr>
          <w:rFonts w:cs="Times New Roman"/>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89.21.</w:t>
      </w:r>
      <w:r>
        <w:rPr>
          <w:rFonts w:cs="Times New Roman"/>
          <w:b/>
        </w:rPr>
        <w:tab/>
      </w:r>
      <w:r>
        <w:rPr>
          <w:rFonts w:cs="Times New Roman"/>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89.22.</w:t>
      </w:r>
      <w:r>
        <w:rPr>
          <w:rFonts w:cs="Times New Roman"/>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89.23.</w:t>
      </w:r>
      <w:r>
        <w:rPr>
          <w:rFonts w:cs="Times New Roman"/>
        </w:rPr>
        <w:tab/>
        <w:t>(GP: Travel Spouse of Governor &amp; Lt. Governor)  The spouses of the Governor and the Lieutenant Governor of the State are authorized to receive reimbursement of actual expenses when accompanying the Governor or the Lieutenant Governor on official state business.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89.24.</w:t>
      </w:r>
      <w:r>
        <w:rPr>
          <w:rFonts w:cs="Times New Roman"/>
        </w:rPr>
        <w:tab/>
        <w:t>(GP: Travel - Subsistence Expenses &amp; Mileage)  Travel and subsistence expenses, whether paid from state appropriated, federal, local or other funds, shall be allowed in accordance with the following provisions: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A.</w:t>
      </w:r>
      <w:r>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t>
      </w:r>
      <w:r>
        <w:rPr>
          <w:rFonts w:cs="Times New Roman"/>
        </w:rPr>
        <w:t>when pertaining to institutions of higher learning, for travel paid with funds other than General Funds</w:t>
      </w:r>
      <w:r>
        <w:rPr>
          <w:rFonts w:cs="Times New Roman"/>
          <w:szCs w:val="22"/>
        </w:rPr>
        <w: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 xml:space="preserve">That employees of the State, when traveling outside the United States, Canada, and Puerto Rico upon </w:t>
      </w:r>
      <w:r>
        <w:rPr>
          <w:rFonts w:cs="Times New Roman"/>
          <w:szCs w:val="22"/>
        </w:rPr>
        <w:t>promotional</w:t>
      </w:r>
      <w:r>
        <w:rPr>
          <w:rFonts w:cs="Times New Roman"/>
        </w:rPr>
        <w:t xml:space="preserve"> business for the State of South Carolina shall be entitled to actual expenses for both food and lodging.</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The Governor, Lieutenant Governor, Secretary of State, Comptroller General, Attorney General, State Treasurer, Adjutant General, Superintendent of Education and the Commissioner of Agriculture shall be reimbursed actual expenses for subsistence.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D.</w:t>
      </w:r>
      <w:r>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w:t>
      </w:r>
      <w:r>
        <w:rPr>
          <w:rFonts w:cs="Times New Roman"/>
        </w:rPr>
        <w:tab/>
      </w:r>
      <w:r>
        <w:rPr>
          <w:rFonts w:cs="Times New Roman"/>
        </w:rPr>
        <w:tab/>
        <w:t xml:space="preserve">Members of the state boards, commissions, or committees whose duties are not full-time and who are paid on a per diem basis, shall be allowed reimbursement for actual expenses incurred at the rates </w:t>
      </w:r>
      <w:r>
        <w:rPr>
          <w:rFonts w:cs="Times New Roman"/>
          <w:szCs w:val="22"/>
        </w:rPr>
        <w:t>provided</w:t>
      </w:r>
      <w:r>
        <w:rPr>
          <w:rFonts w:cs="Times New Roman"/>
        </w:rPr>
        <w:t xml:space="preserve">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F.</w:t>
      </w:r>
      <w:r>
        <w:rPr>
          <w:rFonts w:cs="Times New Roman"/>
        </w:rPr>
        <w:tab/>
      </w:r>
      <w:r>
        <w:rPr>
          <w:rFonts w:cs="Times New Roman"/>
        </w:rPr>
        <w:tab/>
        <w:t xml:space="preserve">No subsistence reimbursement shall be allowed to a Justice of the Supreme Court or Judge of the Court </w:t>
      </w:r>
      <w:r>
        <w:rPr>
          <w:rFonts w:cs="Times New Roman"/>
          <w:szCs w:val="22"/>
        </w:rPr>
        <w:t>of</w:t>
      </w:r>
      <w:r>
        <w:rPr>
          <w:rFonts w:cs="Times New Roman"/>
        </w:rPr>
        <w:t xml:space="preserve">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t>
      </w:r>
      <w:r>
        <w:rPr>
          <w:rFonts w:cs="Times New Roman"/>
        </w:rPr>
        <w:lastRenderedPageBreak/>
        <w:t>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Upon </w:t>
      </w:r>
      <w:r>
        <w:rPr>
          <w:rFonts w:cs="Times New Roman"/>
          <w:szCs w:val="22"/>
        </w:rPr>
        <w:t>approval</w:t>
      </w:r>
      <w:r>
        <w:rPr>
          <w:rFonts w:cs="Times New Roman"/>
        </w:rPr>
        <w:t xml:space="preserve"> of the Chief Justice, Supreme Court Justices, Judges of the Court of Appeals, Circuit Judges, </w:t>
      </w:r>
      <w:r>
        <w:rPr>
          <w:rFonts w:cs="Times New Roman"/>
          <w:szCs w:val="22"/>
        </w:rPr>
        <w:t>and</w:t>
      </w:r>
      <w:r>
        <w:rPr>
          <w:rFonts w:cs="Times New Roman"/>
        </w:rPr>
        <w:t xml:space="preserve"> Family Court Judges shall be reimbursed for actual expenses incurred for all other official business requiring out-of-state expenses at the rate provided in paragraph A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G.</w:t>
      </w:r>
      <w:r>
        <w:rPr>
          <w:rFonts w:cs="Times New Roman"/>
        </w:rPr>
        <w:tab/>
        <w:t xml:space="preserve">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w:t>
      </w:r>
      <w:r>
        <w:rPr>
          <w:rFonts w:cs="Times New Roman"/>
          <w:szCs w:val="22"/>
        </w:rPr>
        <w:t>subsistence</w:t>
      </w:r>
      <w:r>
        <w:rPr>
          <w:rFonts w:cs="Times New Roman"/>
        </w:rPr>
        <w:t xml:space="preserve"> allowance in the amount as provided in this act for members of the General Assembly plus such mileage allowance for travel as is provided for other employees of the State.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H.</w:t>
      </w:r>
      <w:r>
        <w:rPr>
          <w:rFonts w:cs="Times New Roman"/>
        </w:rPr>
        <w:tab/>
        <w:t xml:space="preserve">Any retired Justice, Circuit Court Judge or Family Court Judge or Master-in-Equity appointed by the </w:t>
      </w:r>
      <w:r>
        <w:rPr>
          <w:rFonts w:cs="Times New Roman"/>
          <w:szCs w:val="22"/>
        </w:rPr>
        <w:t>Supreme</w:t>
      </w:r>
      <w:r>
        <w:rPr>
          <w:rFonts w:cs="Times New Roman"/>
        </w:rPr>
        <w:t xml:space="preserve"> Court to serve as a Special Circuit Judge, Family Court Judge, Appeals Court Judge, or Acting Associate Justice shall serve without pay but shall receive the same allowance for subsistence, expenses, and mileage as provided in Part I for Circuit Court Judges.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I.</w:t>
      </w:r>
      <w:r>
        <w:rPr>
          <w:rFonts w:cs="Times New Roman"/>
          <w:szCs w:val="22"/>
        </w:rPr>
        <w:tab/>
      </w:r>
      <w:r>
        <w:rPr>
          <w:rFonts w:cs="Times New Roman"/>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the established amount of per diem, as stated in the General Appropriation Act, or actual expenses as deemed reasonable by the Comptroller General.</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J.</w:t>
      </w:r>
      <w:r>
        <w:rPr>
          <w:rFonts w:cs="Times New Roman"/>
          <w:szCs w:val="22"/>
        </w:rPr>
        <w:tab/>
      </w:r>
      <w:r>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w:t>
      </w:r>
      <w:r>
        <w:rPr>
          <w:rFonts w:cs="Times New Roman"/>
          <w:szCs w:val="22"/>
        </w:rPr>
        <w:lastRenderedPageBreak/>
        <w:t>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Mileage between an employee’s home and his/her place of employment is not subject to </w:t>
      </w:r>
      <w:r>
        <w:rPr>
          <w:rFonts w:cs="Times New Roman"/>
          <w:szCs w:val="22"/>
        </w:rPr>
        <w:t>reimbursement</w:t>
      </w:r>
      <w:r>
        <w:rPr>
          <w:rFonts w:cs="Times New Roman"/>
        </w:rPr>
        <w:t>.  However, when an employee leaves on a business trip directly from his/her home, and does not go by the employee’s headquarters, the employee shall be eligible for reimbursement for actual mileage beginning at his/her residence.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K.</w:t>
      </w:r>
      <w:r>
        <w:rPr>
          <w:rFonts w:cs="Times New Roman"/>
        </w:rPr>
        <w:tab/>
        <w:t xml:space="preserve">That a state agency may advance travel and subsistence expense monies to employees of that agency for </w:t>
      </w:r>
      <w:r>
        <w:rPr>
          <w:rFonts w:cs="Times New Roman"/>
          <w:szCs w:val="22"/>
        </w:rPr>
        <w:t>the</w:t>
      </w:r>
      <w:r>
        <w:rPr>
          <w:rFonts w:cs="Times New Roman"/>
        </w:rPr>
        <w:t xml:space="preserv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L.</w:t>
      </w:r>
      <w:r>
        <w:rPr>
          <w:rFonts w:cs="Times New Roman"/>
        </w:rPr>
        <w:tab/>
      </w:r>
      <w:r>
        <w:rPr>
          <w:rFonts w:cs="Times New Roman"/>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M.</w:t>
      </w:r>
      <w:r>
        <w:rPr>
          <w:rFonts w:cs="Times New Roman"/>
        </w:rPr>
        <w:tab/>
        <w:t xml:space="preserve">The </w:t>
      </w:r>
      <w:r>
        <w:rPr>
          <w:rFonts w:cs="Times New Roman"/>
          <w:szCs w:val="22"/>
        </w:rPr>
        <w:t>State</w:t>
      </w:r>
      <w:r>
        <w:rPr>
          <w:rFonts w:cs="Times New Roman"/>
        </w:rPr>
        <w:t xml:space="preserve"> Budget and Control Board is authorized to promulgate and publish rules and regulations governing travel and subsistence payments.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N.</w:t>
      </w:r>
      <w:r>
        <w:rPr>
          <w:rFonts w:cs="Times New Roman"/>
        </w:rPr>
        <w:tab/>
        <w:t>No state funds may be used to purchase first class airline tickets.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89.25.</w:t>
      </w:r>
      <w:r>
        <w:rPr>
          <w:rFonts w:cs="Times New Roman"/>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89.26.</w:t>
      </w:r>
      <w:r>
        <w:rPr>
          <w:rFonts w:cs="Times New Roman"/>
        </w:rPr>
        <w:tab/>
        <w:t xml:space="preserve">(GP: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evaluate the requests and forward the </w:t>
      </w:r>
      <w:r>
        <w:rPr>
          <w:rFonts w:cs="Times New Roman"/>
        </w:rPr>
        <w:lastRenderedPageBreak/>
        <w:t>evaluation to the Governor, the Chairman of Senate Finance Committee, and the Chairman of the House Ways &amp; Means Committee.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89.27.</w:t>
      </w:r>
      <w:r>
        <w:rPr>
          <w:rFonts w:cs="Times New Roman"/>
        </w:rPr>
        <w:tab/>
        <w:t>(GP: State Owned Aircraft - Maintenance Logs)  Each agency having in its custody one or more aircraft shall maintain a continuing log on all flights, which shall be open for public inspection.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Aircraft owned by agencies of state government shall not be leased to individuals for their personal use.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89.28.</w:t>
      </w:r>
      <w:r>
        <w:rPr>
          <w:rFonts w:cs="Times New Roman"/>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This provision shall be suspended if necessary to avoid a fiscal year-end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89.29.</w:t>
      </w:r>
      <w:r>
        <w:rPr>
          <w:rFonts w:cs="Times New Roman"/>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89.30.</w:t>
      </w:r>
      <w:r>
        <w:rPr>
          <w:rFonts w:cs="Times New Roman"/>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89.31.</w:t>
      </w:r>
      <w:r>
        <w:rPr>
          <w:rFonts w:cs="Times New Roman"/>
          <w:b/>
        </w:rPr>
        <w:tab/>
      </w:r>
      <w:r>
        <w:rPr>
          <w:rFonts w:cs="Times New Roman"/>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89.32.</w:t>
      </w:r>
      <w:r>
        <w:rPr>
          <w:rFonts w:cs="Times New Roman"/>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89.33.</w:t>
      </w:r>
      <w:r>
        <w:rPr>
          <w:rFonts w:cs="Times New Roman"/>
        </w:rPr>
        <w:tab/>
        <w:t xml:space="preserve">(GP: Travel Report)  </w:t>
      </w:r>
      <w:r>
        <w:rPr>
          <w:rFonts w:cs="Times New Roman"/>
          <w:i/>
          <w:u w:val="single"/>
        </w:rPr>
        <w:t>For Fiscal Year 2009-10, the Comptroller General is authorized to suspend issuance of the below referenced report on travel.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w:t>
      </w:r>
      <w:r>
        <w:rPr>
          <w:rFonts w:cs="Times New Roman"/>
          <w:i/>
          <w:u w:val="single"/>
        </w:rPr>
        <w:t>Expenditures for registration fees with object codes 0507 and 0517 must be excluded.</w:t>
      </w:r>
      <w:r>
        <w:rPr>
          <w:rFonts w:cs="Times New Roman"/>
        </w:rPr>
        <w:t xml:space="preserv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w:t>
      </w:r>
      <w:r>
        <w:rPr>
          <w:rFonts w:cs="Times New Roman"/>
        </w:rPr>
        <w:lastRenderedPageBreak/>
        <w:t>confidential or restricted for economic development purposes.  However, further disclosure of detailed information shall be restricted as provided for by law.</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89.34.</w:t>
      </w:r>
      <w:r>
        <w:rPr>
          <w:rFonts w:cs="Times New Roman"/>
        </w:rPr>
        <w:tab/>
        <w:t xml:space="preserve">(GP: School Technology Initiative)  From the funds appropriated/authorized for the K-12 technology initiative, the Department of Education, in consultation with the Budget and Control Board’s </w:t>
      </w:r>
      <w:r>
        <w:rPr>
          <w:rFonts w:cs="Times New Roman"/>
          <w:strike/>
        </w:rPr>
        <w:t>Chief Information Office</w:t>
      </w:r>
      <w:r>
        <w:rPr>
          <w:rFonts w:cs="Times New Roman"/>
        </w:rPr>
        <w:t xml:space="preserve"> </w:t>
      </w:r>
      <w:r>
        <w:rPr>
          <w:rFonts w:cs="Times New Roman"/>
          <w:i/>
          <w:u w:val="single"/>
        </w:rPr>
        <w:t>Division of State Information Technology</w:t>
      </w:r>
      <w:r>
        <w:rPr>
          <w:rFonts w:cs="Times New Roman"/>
        </w:rPr>
        <w:t>,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89.35.</w:t>
      </w:r>
      <w:r>
        <w:rPr>
          <w:rFonts w:cs="Times New Roman"/>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89.36.</w:t>
      </w:r>
      <w:r>
        <w:rPr>
          <w:rFonts w:cs="Times New Roman"/>
        </w:rPr>
        <w:tab/>
        <w:t xml:space="preserve">(GP: Base Budget Analysis)  Agencies’ annual accountability reports for the prior fiscal year, as required in Section 1-1-810,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w:t>
      </w:r>
      <w:r>
        <w:rPr>
          <w:rFonts w:cs="Times New Roman"/>
          <w:szCs w:val="17"/>
        </w:rPr>
        <w:t>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w:t>
      </w:r>
      <w:r>
        <w:rPr>
          <w:rFonts w:cs="Times New Roman"/>
        </w:rPr>
        <w:t xml:space="preserve">  Until performance-based funding is fully implemented and reported annually, the state supported colleges, universities and technical schools shall report in accordance with Section 59-101-350.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89.37.</w:t>
      </w:r>
      <w:r>
        <w:rPr>
          <w:rFonts w:cs="Times New Roman"/>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89.38.</w:t>
      </w:r>
      <w:r>
        <w:rPr>
          <w:rFonts w:cs="Times New Roman"/>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89.39.</w:t>
      </w:r>
      <w:r>
        <w:rPr>
          <w:rFonts w:cs="Times New Roman"/>
          <w:b/>
        </w:rPr>
        <w:tab/>
      </w:r>
      <w:r>
        <w:rPr>
          <w:rFonts w:cs="Times New Roman"/>
        </w:rPr>
        <w:t>(GP: Innovative Transportation)  The Transportation Infrastructure Bank or the Railroad Commission may make grants for developing innovative transportation technology, such as light rail, mono-rail, or mono-beam.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89.40.</w:t>
      </w:r>
      <w:r>
        <w:rPr>
          <w:rFonts w:cs="Times New Roman"/>
        </w:rPr>
        <w:tab/>
        <w:t xml:space="preserve">(GP: Pay Telephone Revenue)  </w:t>
      </w:r>
      <w:r>
        <w:rPr>
          <w:rFonts w:cs="Times New Roman"/>
          <w:strike/>
        </w:rPr>
        <w:t>All state agencies, institutions, colleges and universities must remit to the general fund all revenues received and all monies retained above the cost of allowing the placement or location of pay telephones on public property.  Each state agency, institution, college and university must annually report to the Office of State Budget the revenue received for allowing the placement or location of pay telephones on public property.  This proviso includes any commission(s), state agencies, institutions, colleges and universities receive for allowing the placement or location of pay telephones on public property.  Public property means any and all property occupied or under the control of a state agency, institution, college or university.   The State shall forego any commissions or revenues for the provision of pay telephones in institutions of the Department of Corrections and the Department of Juvenile Justice for use by inmates.  The State Budget and Control Board shall ensure that the telephone rates charged by vendors for the use of those telephones must be reduced to reflect this foregone state revenue.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89.41.</w:t>
      </w:r>
      <w:r>
        <w:rPr>
          <w:rFonts w:cs="Times New Roman"/>
          <w:b/>
        </w:rPr>
        <w:tab/>
      </w:r>
      <w:r>
        <w:rPr>
          <w:rFonts w:cs="Times New Roman"/>
        </w:rPr>
        <w:t>(GP: PSA Agriculture Teachers Summer Employment)  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89.42.</w:t>
      </w:r>
      <w:r>
        <w:rPr>
          <w:rFonts w:cs="Times New Roman"/>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89.43.</w:t>
      </w:r>
      <w:r>
        <w:rPr>
          <w:rFonts w:cs="Times New Roman"/>
          <w:b/>
        </w:rPr>
        <w:tab/>
      </w:r>
      <w:r>
        <w:rPr>
          <w:rFonts w:cs="Times New Roman"/>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89.44.</w:t>
      </w:r>
      <w:r>
        <w:rPr>
          <w:rFonts w:cs="Times New Roman"/>
          <w:b/>
        </w:rPr>
        <w:tab/>
      </w:r>
      <w:r>
        <w:rPr>
          <w:rFonts w:cs="Times New Roman"/>
        </w:rPr>
        <w:t xml:space="preserve">(GP: Alternative Commitment to Truancy)  As part of its plan for an alternative school, a school district receiving funds from the Department of Education for an alternative school shall identify available alternatives to commitment for children whose </w:t>
      </w:r>
      <w:r>
        <w:rPr>
          <w:rFonts w:cs="Times New Roman"/>
        </w:rPr>
        <w:lastRenderedPageBreak/>
        <w:t>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89.45.</w:t>
      </w:r>
      <w:r>
        <w:rPr>
          <w:rFonts w:cs="Times New Roman"/>
          <w:b/>
        </w:rPr>
        <w:tab/>
      </w:r>
      <w:r>
        <w:rPr>
          <w:rFonts w:cs="Times New Roman"/>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89.46.</w:t>
      </w:r>
      <w:r>
        <w:rPr>
          <w:rFonts w:cs="Times New Roman"/>
          <w:b/>
        </w:rPr>
        <w:tab/>
      </w:r>
      <w:r>
        <w:rPr>
          <w:rFonts w:cs="Times New Roman"/>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State funds intended for a library not in compliance with subsection (A) must be reduced by fifty percent.  Funds resulting from this reduction must be distributed among other libraries that are in compliance with subsection (A).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89.47.</w:t>
      </w:r>
      <w:r>
        <w:rPr>
          <w:rFonts w:cs="Times New Roman"/>
          <w:b/>
        </w:rPr>
        <w:tab/>
      </w:r>
      <w:r>
        <w:rPr>
          <w:rFonts w:cs="Times New Roman"/>
        </w:rPr>
        <w:t>(GP: Forego Salary Increase)  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89.48.</w:t>
      </w:r>
      <w:r>
        <w:rPr>
          <w:rFonts w:cs="Times New Roman"/>
          <w:b/>
        </w:rPr>
        <w:tab/>
      </w:r>
      <w:r>
        <w:rPr>
          <w:rFonts w:cs="Times New Roman"/>
        </w:rPr>
        <w:t>(GP: Tobacco Settlement Funds Carry Forward)  State agencies are hereby authorized to retain and carry forward any unexpended Tobacco Settlement Agreement funds from the prior fiscal year into the current fiscal year and to expend such funds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89.49.</w:t>
      </w:r>
      <w:r>
        <w:rPr>
          <w:rFonts w:cs="Times New Roman"/>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89.50.</w:t>
      </w:r>
      <w:r>
        <w:rPr>
          <w:rFonts w:cs="Times New Roman"/>
          <w:b/>
          <w:bCs/>
        </w:rPr>
        <w:tab/>
      </w:r>
      <w:r>
        <w:rPr>
          <w:rFonts w:cs="Times New Roman"/>
        </w:rPr>
        <w:t xml:space="preserve">(GP: Across-the-Board Reductions)  </w:t>
      </w:r>
      <w:r>
        <w:rPr>
          <w:rFonts w:cs="Times New Roman"/>
          <w:strike/>
        </w:rPr>
        <w:t>When spreading any across-the-board cut mandated by the Budget and Control Board or the General Assembly, state agencies are encouraged to reduce general operating expenses, which shall include but is not limited to, travel, training, procurement, and the hiring of temporary and contractual employees before reductions are made to programs, special line items, or local provider services critical to the agency’s 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89.51.</w:t>
      </w:r>
      <w:r>
        <w:rPr>
          <w:rFonts w:cs="Times New Roman"/>
        </w:rPr>
        <w:tab/>
        <w:t xml:space="preserve">(GP: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w:t>
      </w:r>
      <w:r>
        <w:rPr>
          <w:rFonts w:cs="Times New Roman"/>
        </w:rPr>
        <w:lastRenderedPageBreak/>
        <w:t>established pursuant to Section 11-11-150 of the 1976 Code to provide the reimbursement to offset such a shortfall in the manner provided in Section 4-10-540(A) of the 1976 Code.</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89.52.</w:t>
      </w:r>
      <w:r>
        <w:rPr>
          <w:rFonts w:cs="Times New Roman"/>
        </w:rPr>
        <w:tab/>
        <w:t>(GP: Accommodations Tax)  For the current fiscal year the word ‘tourist’, as used in Section 6-4-10, does not apply to museums or to festivals, arts and cultural events, or the sponsoring organization of these events.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89.53.</w:t>
      </w:r>
      <w:r>
        <w:rPr>
          <w:rFonts w:cs="Times New Roman"/>
        </w:rPr>
        <w:tab/>
        <w:t xml:space="preserve">(GP: COG Annual Report)  Each Council of Government shall submit a report to the Senate Finance Committee and the House Ways and Means Committee by December 1 each year describing how the funds which they received from the State in the prior fiscal year were expended. </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89.54.</w:t>
      </w:r>
      <w:r>
        <w:rPr>
          <w:rFonts w:cs="Times New Roman"/>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89.55.</w:t>
      </w:r>
      <w:r>
        <w:rPr>
          <w:rFonts w:cs="Times New Roman"/>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89.56.</w:t>
      </w:r>
      <w:r>
        <w:rPr>
          <w:rFonts w:cs="Times New Roman"/>
          <w:b/>
          <w:bCs/>
        </w:rPr>
        <w:tab/>
      </w:r>
      <w:r>
        <w:rPr>
          <w:rFonts w:cs="Times New Roman"/>
        </w:rPr>
        <w:t>(GP: Best Management Practices)  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Integration of Planning and Budgeting:  The agency employs a multi-year strategic planning process that links the planning process with the annual budget review.</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(3)</w:t>
      </w:r>
      <w:r>
        <w:rPr>
          <w:rFonts w:cs="Times New Roman"/>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Outsourcing and Privatization:  The agency examines opportunities for contracting out various business functions, has performed cost analyses, and has implemented, where economically feasible, cost saving contracts.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Process Analysis:  The agency makes a critical examination of its business processes in an effort to increase productivity, reduce waste and duplication, and improve the quality of services provided to its internal customers.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Use of Automation and Technology:  The agency uses a long range plan for improved use of technology to enhance business processes and takes deliberate efforts to implement this technology within budget constraints.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Energy and Other Resource Conservation and Management:  The agency uses a plan to conserve energy and other resources and has demonstrated positive results from the plan.</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(8)</w:t>
      </w:r>
      <w:r>
        <w:rPr>
          <w:rFonts w:cs="Times New Roman"/>
        </w:rPr>
        <w:tab/>
        <w:t>Preventive and Deferred Maintenance:  The agency uses a regular program of preventive maintenance to preserve its physical assets and has developed a plan to address overdue maintenance needs for its facilities.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(9)</w:t>
      </w:r>
      <w:r>
        <w:rPr>
          <w:rFonts w:cs="Times New Roman"/>
        </w:rPr>
        <w:tab/>
        <w:t>Alternate Revenue Sources:  The agency makes substantial efforts to identify and secure alternate revenue sources (excluding categorical grants for specific functions) to supplement funds available from state appropriations.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(10)</w:t>
      </w:r>
      <w:r>
        <w:rPr>
          <w:rFonts w:cs="Times New Roman"/>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(11)</w:t>
      </w:r>
      <w:r>
        <w:rPr>
          <w:rFonts w:cs="Times New Roman"/>
        </w:rPr>
        <w:tab/>
        <w:t>External Review Findings:  The agency minimizes or avoids all non-compliance findings related to its business practices in external reviews and audits.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(12)</w:t>
      </w:r>
      <w:r>
        <w:rPr>
          <w:rFonts w:cs="Times New Roman"/>
        </w:rPr>
        <w:tab/>
        <w:t>Long Range Capital Plan:  The institution uses a long range (minimum three to five years) capital improvement plan for major capital requirements for its buildings and has, subject to fund availability, begun implementation of the plan.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(13)</w:t>
      </w:r>
      <w:r>
        <w:rPr>
          <w:rFonts w:cs="Times New Roman"/>
        </w:rPr>
        <w:tab/>
        <w:t>Risk Management:  The agency has an active risk management program in place to minimize its losses.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bCs/>
        </w:rPr>
        <w:t>89.57.</w:t>
      </w:r>
      <w:r>
        <w:rPr>
          <w:rFonts w:cs="Times New Roman"/>
        </w:rPr>
        <w:tab/>
        <w:t>(GP: Life and Palmetto Fellows Scholarships Waiver Exemption)</w:t>
      </w:r>
      <w:r>
        <w:rPr>
          <w:rFonts w:cs="Times New Roman"/>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16"/>
        </w:rPr>
        <w:tab/>
      </w:r>
      <w:r>
        <w:rPr>
          <w:rFonts w:cs="Times New Roman"/>
          <w:b/>
          <w:bCs/>
          <w:szCs w:val="16"/>
        </w:rPr>
        <w:t>89.58.</w:t>
      </w:r>
      <w:r>
        <w:rPr>
          <w:rFonts w:cs="Times New Roman"/>
          <w:b/>
          <w:bCs/>
          <w:szCs w:val="16"/>
        </w:rPr>
        <w:tab/>
      </w:r>
      <w:r>
        <w:rPr>
          <w:rFonts w:cs="Times New Roman"/>
          <w:szCs w:val="16"/>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89.59.</w:t>
      </w:r>
      <w:r>
        <w:rPr>
          <w:rFonts w:cs="Times New Roman"/>
          <w:b/>
          <w:bCs/>
        </w:rPr>
        <w:tab/>
      </w:r>
      <w:r>
        <w:rPr>
          <w:rFonts w:cs="Times New Roman"/>
        </w:rPr>
        <w:t>(GP: DMV Data)  The Department of Motor Vehicles shall provide access, in compliance with all state and federal privacy protection statues, to the following data and reports without charge to the South Carolina Department of Transportation: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collision data and collision reports;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registration information used for toll enforcement; and</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driver records of employees or prospective employees.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bCs/>
        </w:rPr>
        <w:t>89.60.</w:t>
      </w:r>
      <w:r>
        <w:rPr>
          <w:rFonts w:cs="Times New Roman"/>
          <w:b/>
          <w:bCs/>
        </w:rPr>
        <w:tab/>
      </w:r>
      <w:r>
        <w:rPr>
          <w:rFonts w:cs="Times New Roman"/>
        </w:rPr>
        <w:t xml:space="preserve">(GP: Administrative Hearings)  </w:t>
      </w:r>
      <w:r>
        <w:rPr>
          <w:rFonts w:cs="Times New Roman"/>
          <w:strike/>
        </w:rPr>
        <w:t>Any administrative state agency performing administrative hearings within the State of South Carolina may make use of existing video conferencing capabilities.  There must be evidence that a cost savings will be recognized by using video conferencing, as opposed to holding an administrative hearing where all parties must be in attendance at one particular location.  A report of video conferencing activities and any related cost savings must be submitted annually, before January 15, to the House Ways and Means Committee and the Senate Finance Committee.</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89.61.</w:t>
      </w:r>
      <w:r>
        <w:rPr>
          <w:rFonts w:cs="Times New Roman"/>
          <w:b/>
          <w:bCs/>
        </w:rPr>
        <w:tab/>
      </w:r>
      <w:r>
        <w:rPr>
          <w:rFonts w:cs="Times New Roman"/>
        </w:rPr>
        <w:t xml:space="preserve">(GP: Fee for Motions Disbursement)  </w:t>
      </w:r>
      <w:r>
        <w:rPr>
          <w:rFonts w:cs="Times New Roman"/>
          <w:strike/>
        </w:rPr>
        <w:t>For the current fiscal year, the revenue collected pursuant to Section 8-21-320 of the 1976 Code shall be distributed by the State Treasurer in the following manner:  (1)  The first $450,000 of these funds must be transferred to the Prosecution Coordination Commission.  The funds shall be distributed equally to the third, fourth, and eleventh judicial circuits to fund drug courts.  (2)  Any remaining funds must be transferred to the Judicial Department for operating purposes.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89.62.</w:t>
      </w:r>
      <w:r>
        <w:rPr>
          <w:rFonts w:cs="Times New Roman"/>
          <w:b/>
          <w:bCs/>
        </w:rPr>
        <w:tab/>
      </w:r>
      <w:r>
        <w:rPr>
          <w:rFonts w:cs="Times New Roman"/>
        </w:rPr>
        <w:t>(GP: Parking Fees)  State agencies shall not impose additional parking fees or increases in current fees for state employees during the current fiscal year.  This provision does not apply to any college or university.</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bCs/>
          <w:szCs w:val="22"/>
        </w:rPr>
        <w:tab/>
        <w:t>89.63.</w:t>
      </w:r>
      <w:r>
        <w:rPr>
          <w:b/>
          <w:bCs/>
          <w:szCs w:val="22"/>
        </w:rPr>
        <w:tab/>
      </w:r>
      <w:r>
        <w:rPr>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89.64.</w:t>
      </w:r>
      <w:r>
        <w:rPr>
          <w:rFonts w:cs="Times New Roman"/>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89.65.</w:t>
      </w:r>
      <w:r>
        <w:rPr>
          <w:rFonts w:cs="Times New Roman"/>
        </w:rPr>
        <w:tab/>
        <w:t xml:space="preserve">(GP: </w:t>
      </w:r>
      <w:r>
        <w:rPr>
          <w:rFonts w:cs="Times New Roman"/>
          <w:bCs/>
        </w:rPr>
        <w:t>Facility</w:t>
      </w:r>
      <w:r>
        <w:rPr>
          <w:rFonts w:cs="Times New Roman"/>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w:t>
      </w:r>
      <w:r>
        <w:rPr>
          <w:rFonts w:cs="Times New Roman"/>
          <w:b/>
          <w:bCs/>
          <w:spacing w:val="-2"/>
        </w:rPr>
        <w:t>66.</w:t>
      </w:r>
      <w:r>
        <w:rPr>
          <w:rFonts w:cs="Times New Roman"/>
          <w:spacing w:val="-2"/>
        </w:rPr>
        <w:tab/>
      </w:r>
      <w:r>
        <w:rPr>
          <w:rFonts w:cs="Times New Roman"/>
          <w:bCs/>
          <w:spacing w:val="-2"/>
        </w:rPr>
        <w:t xml:space="preserve">(GP: </w:t>
      </w:r>
      <w:r>
        <w:rPr>
          <w:rFonts w:cs="Times New Roman"/>
          <w:bCs/>
        </w:rPr>
        <w:t>Insurance</w:t>
      </w:r>
      <w:r>
        <w:rPr>
          <w:rFonts w:cs="Times New Roman"/>
          <w:bCs/>
          <w:spacing w:val="-2"/>
        </w:rPr>
        <w:t xml:space="preserve"> </w:t>
      </w:r>
      <w:r>
        <w:rPr>
          <w:rFonts w:cs="Times New Roman"/>
          <w:bCs/>
        </w:rPr>
        <w:t>Claims</w:t>
      </w:r>
      <w:r>
        <w:rPr>
          <w:rFonts w:cs="Times New Roman"/>
          <w:bCs/>
          <w:spacing w:val="-2"/>
        </w:rPr>
        <w:t xml:space="preserve">)  Any </w:t>
      </w:r>
      <w:r>
        <w:rPr>
          <w:rFonts w:cs="Times New Roman"/>
        </w:rPr>
        <w:t>insurance</w:t>
      </w:r>
      <w:r>
        <w:rPr>
          <w:rFonts w:cs="Times New Roman"/>
          <w:bCs/>
          <w:spacing w:val="-2"/>
        </w:rPr>
        <w:t xml:space="preserve"> reimbursement to an agency may be used to offset expenses related to the </w:t>
      </w:r>
      <w:r>
        <w:rPr>
          <w:rFonts w:cs="Times New Roman"/>
        </w:rPr>
        <w:t>claim</w:t>
      </w:r>
      <w:r>
        <w:rPr>
          <w:rFonts w:cs="Times New Roman"/>
          <w:bCs/>
          <w:spacing w:val="-2"/>
        </w:rPr>
        <w:t>.  These funds may be retained, expended, and carried forward.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r>
      <w:r>
        <w:rPr>
          <w:rFonts w:cs="Times New Roman"/>
          <w:b/>
          <w:snapToGrid w:val="0"/>
        </w:rPr>
        <w:t>89.67.</w:t>
      </w:r>
      <w:r>
        <w:rPr>
          <w:rFonts w:cs="Times New Roman"/>
          <w:snapToGrid w:val="0"/>
        </w:rPr>
        <w:tab/>
        <w:t>(</w:t>
      </w:r>
      <w:r>
        <w:rPr>
          <w:rFonts w:cs="Times New Roman"/>
          <w:bCs/>
        </w:rPr>
        <w:t>GP: Organizational Charts)</w:t>
      </w:r>
      <w:r>
        <w:rPr>
          <w:rFonts w:cs="Times New Roman"/>
          <w:snapToGrid w:val="0"/>
        </w:rPr>
        <w:t xml:space="preserve">  </w:t>
      </w:r>
      <w:r>
        <w:rPr>
          <w:rFonts w:cs="Times New Roman"/>
        </w:rPr>
        <w:t xml:space="preserve">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w:t>
      </w:r>
      <w:r>
        <w:rPr>
          <w:rFonts w:cs="Times New Roman"/>
        </w:rPr>
        <w:lastRenderedPageBreak/>
        <w:t>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89.68.</w:t>
      </w:r>
      <w:r>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89.69.</w:t>
      </w:r>
      <w:r>
        <w:rPr>
          <w:rFonts w:cs="Times New Roman"/>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89.70.</w:t>
      </w:r>
      <w:r>
        <w:rPr>
          <w:rFonts w:cs="Times New Roman"/>
        </w:rPr>
        <w:tab/>
        <w:t xml:space="preserve">(GP: Assessment Audit)  (1) Based upon a random selection process, the State Auditor shall periodically examine the books, accounts, receipts, disbursements, vouchers, and any records deemed necessary of the county treasurers, municipal treasurers, county clerks of court, magistrates, and municipal courts to report whether the assessments, surcharges, fees, fines, forfeitures, escheatments, or other monetary penalties imposed or mandated, or both, by law in family court, circuit court, magistrates court, and municipal court are properly collected and remitted to the State.  In addition, the purpose of these audits is to determine if the proper amount of funds have been reported, retained, and allocated for victim services in accordance with state law.  These audits must be performed in accordance with standard auditing practices to include the right to respond to findings before the publishing of the audit report.  The State Auditor is directed to submit a copy of the completed audit report to the Chairmen of the House Ways &amp; Means Committee, Senate Finance Committee, House Judiciary Committee, Senate Judiciary Committee, and the Governor.  If the State Auditor finds that any authority has over remitted the state’s portion of the funds collected by the authority </w:t>
      </w:r>
      <w:r>
        <w:rPr>
          <w:rFonts w:cs="Times New Roman"/>
          <w:strike/>
        </w:rPr>
        <w:t>or over reported or over retained crime victim funds</w:t>
      </w:r>
      <w:r>
        <w:rPr>
          <w:rFonts w:cs="Times New Roman"/>
        </w:rPr>
        <w:t xml:space="preserve">, the State Auditor shall notify the State Treasurer to make the appropriate adjustment to the authority.  If the State Auditor finds that any authority has under remitted, incorrectly reported, incorrectly retained, or incorrectly allocated the state or victim services portion of the funds collected by the authority, the State Auditor shall determine where the error was made.  If the error is determined to have been made by the county or municipal treasurer’s office, the State Auditor shall notify </w:t>
      </w:r>
      <w:r>
        <w:rPr>
          <w:rFonts w:cs="Times New Roman"/>
          <w:strike/>
        </w:rPr>
        <w:t>the State Office of Victim Assistance for the crime victim portion and</w:t>
      </w:r>
      <w:r>
        <w:rPr>
          <w:rFonts w:cs="Times New Roman"/>
        </w:rPr>
        <w:t xml:space="preserve"> the chief administrator of the county or municipality of the findings and, if full payment has not been made by the county or municipality within ninety days of the audit notification, the State Treasurer is directed to adjust the authority’s aid to subdivisions funding in an </w:t>
      </w:r>
      <w:r>
        <w:rPr>
          <w:rFonts w:cs="Times New Roman"/>
        </w:rPr>
        <w:lastRenderedPageBreak/>
        <w:t xml:space="preserve">amount equal to the amount determined by the State Auditor to be the state’s portion; or equal to the amount incorrectly reported, retained, or allocated pursuant to Sections 14-1-206(B)(D), 14-1-207(B)(D), 14-1-208(B)(D), and 14-1-211(B) of the 1976 Code.  </w:t>
      </w:r>
      <w:r>
        <w:rPr>
          <w:rFonts w:eastAsia="Calibri" w:cs="Times New Roman"/>
          <w:i/>
          <w:u w:val="single"/>
        </w:rPr>
        <w:t>If the State Auditor finds that any authority has not properly allocated revenue generated from court fines, fines, and assessments to the crime victim funds or has not properly expended crime victim funds, the State Auditor shall notify the State Office of Victim Assistance. The State Office of Victim Assistance is hereby authorized to conduct programmatic reviews on any entity receiving victim assistance funding to ensure that crime victim funds are expended in accordance with the law.  Any local entity who receives funding from victim assistance is required to submit their budget to the State Office of Victim Assistance within thirty days of the budget being approved by the local governing entity.  In addition, any entity receiving victim assistance funding must cooperate and provide expenditure/program data requested by the State Office of Victim Assistance.  If the State Office of Victim Assistance finds an error, the entity has ninety days to rectify the error.  An error constitutes an entity spending victim assistance funding on unauthorized items.  If the entity fails to rectify the error within ninety days, the State Office of Victim Assistance shall notify the State Treasurer.  The State Treasurer shall withhold twenty-five percent of the entities aid to subdivisions until the State Office of Victim Assistance notifies the State Treasurer that the entity has rectified the error.  The State Office of Victim Assistance may assess and collect a penalty of not more than $5,000 against the entity for improper expenditures in a fiscal year.  All penalties receive by the State Office of Victim Assistance shall be credited to the General Fund of the State.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The State Auditor is further authorized to conduct these examinations and the local authority is required to participate in and cooperate fully with the examination.  The State Auditor is authorized to subcontract with independent auditors on audits required in subsection (1).  The State Auditor is encouraged to create an audit team to perform these audits.  The State Treasurer is authorized to transfer the first $10,900 received from the General Sessions Court pursuant to Section 14-1-206, the first $136,600 received from the Magistrates Court pursuant to Section 14-1-207, and the first $102,500 received from the Municipal Court pursuant to Section 14-1-208 for a total of $250,000 dollars to the State Auditor’s Office to fund these audits as required in subsection (1).  A state agency or local governmental entity receiving assessments, surcharges, fees, fines, forfeitures, escheatments, or other monetary penalties imposed or mandated, or both, by law in family court, circuit court, magistrates court and municipal court is authorized to use any of their funds to assist the State Auditor’s Office in funding these audits.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Each municipality shall submit a copy of its annual audit report as provided in Section 5-7-240 of the 1976 Code without charge to both the State Treasurer’s Office and the State Auditor’s Office within thirty days of such report being made public.  If a municipality fails to provide the copy of the annual audit within the above prescribed time period the State Treasurer’s Office is authorized to withhold the municipality’s aid to subdivision until the annual audit report is properly filed.</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 xml:space="preserve">The State Treasurer’s Office and South Carolina Court Administration shall make available annually training on the collection and distribution of assessments, surcharges, fees, fines, forfeitures, escheatments, or other monetary penalties imposed or </w:t>
      </w:r>
      <w:r>
        <w:rPr>
          <w:rFonts w:cs="Times New Roman"/>
        </w:rPr>
        <w:lastRenderedPageBreak/>
        <w:t>mandated, or both, by law in family court, circuit court, magistrates court and municipal court for the counties, municipalities, and court employees.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The State Treasurer is authorized to transfer $2,000 received from the General Sessions Court pursuant to Section 14-1-206, $5,000 received from Magistrates Court pursuant to Section 14-1-207, and $3,000 received from Municipal Court pursuant to Section 14-1-208 for a total of $10,000 to fund annual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  The State Treasurer’s Office and South Carolina Court Administration shall be responsible for the annual training prescribed by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89.71.</w:t>
      </w:r>
      <w:r>
        <w:rPr>
          <w:rFonts w:cs="Times New Roman"/>
        </w:rPr>
        <w:tab/>
        <w:t xml:space="preserve">(GP: Magistrate Civil &amp; Complaint Filing Fees)  </w:t>
      </w:r>
      <w:r>
        <w:rPr>
          <w:rFonts w:cs="Times New Roman"/>
          <w:strike/>
        </w:rPr>
        <w:t>For the current fiscal year, a twenty-five dollar assessment shall be imposed on all summons and complaint filings in magistrate court and a ten dollar assessment shall be imposed on all other civil filings in magistrate court except on restraining orders.  The fees shall be collected by the magistrate court and forwarded to the county treasurer monthly to be remitted to the State Treasurer for allocation to the Judicial Department.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89.72.</w:t>
      </w:r>
      <w:r>
        <w:rPr>
          <w:rFonts w:cs="Times New Roman"/>
          <w:b/>
          <w:bCs/>
        </w:rPr>
        <w:tab/>
      </w:r>
      <w:r>
        <w:rPr>
          <w:rFonts w:cs="Times New Roman"/>
        </w:rPr>
        <w:t>(GP: Morris Island Lighthouse Transfer)  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89.73.</w:t>
      </w:r>
      <w:r>
        <w:rPr>
          <w:rFonts w:cs="Times New Roman"/>
          <w:b/>
          <w:bCs/>
        </w:rPr>
        <w:tab/>
      </w:r>
      <w:r>
        <w:rPr>
          <w:rFonts w:cs="Times New Roman"/>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89.74.</w:t>
      </w:r>
      <w:r>
        <w:rPr>
          <w:rFonts w:cs="Times New Roman"/>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89.75.</w:t>
      </w:r>
      <w:r>
        <w:rPr>
          <w:rFonts w:cs="Times New Roman"/>
          <w:b/>
          <w:bCs/>
        </w:rPr>
        <w:tab/>
      </w:r>
      <w:r>
        <w:rPr>
          <w:rFonts w:cs="Times New Roman"/>
        </w:rPr>
        <w:t xml:space="preserve">(GP: State Health Plan - Experience Rating for Local Disabilities and Special Needs Boards)  </w:t>
      </w:r>
      <w:r>
        <w:rPr>
          <w:rFonts w:cs="Times New Roman"/>
          <w:strike/>
        </w:rPr>
        <w:t>With respect to the Budget and Control Board’s experience rating of all optional groups participating in the State employee health insurance program under the authority of Section 1-11-720, all local Disabilities and Special Needs providers are authorized under Subsection (A)(3) will be rated as a single group.</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89.76.</w:t>
      </w:r>
      <w:r>
        <w:rPr>
          <w:rFonts w:cs="Times New Roman"/>
          <w:b/>
          <w:bCs/>
        </w:rPr>
        <w:tab/>
      </w:r>
      <w:r>
        <w:rPr>
          <w:rFonts w:cs="Times New Roman"/>
        </w:rPr>
        <w:t xml:space="preserve">(GP: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w:t>
      </w:r>
      <w:r>
        <w:rPr>
          <w:rFonts w:cs="Times New Roman"/>
        </w:rPr>
        <w:lastRenderedPageBreak/>
        <w:t>Mental Health - $595,000, Department of Disabilities and Special Needs - $379,456, and Department of Juvenile Justice - $225,000.  The transfer of funds shall be accomplished by September 30 of the current fiscal year.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napToGrid w:val="0"/>
        </w:rPr>
        <w:t>89.77.</w:t>
      </w:r>
      <w:r>
        <w:rPr>
          <w:rFonts w:cs="Times New Roman"/>
          <w:snapToGrid w:val="0"/>
        </w:rPr>
        <w:tab/>
        <w:t>(GP: Employee Bonuses)  State agencies and institutions are allowed</w:t>
      </w:r>
      <w:r>
        <w:rPr>
          <w:rFonts w:cs="Times New Roman"/>
        </w:rPr>
        <w:t xml:space="preserve"> to spend state, federal, and other sources of revenue to </w:t>
      </w:r>
      <w:r>
        <w:rPr>
          <w:rFonts w:cs="Times New Roman"/>
          <w:snapToGrid w:val="0"/>
        </w:rPr>
        <w:t xml:space="preserve">provide </w:t>
      </w:r>
      <w:r>
        <w:rPr>
          <w:rFonts w:cs="Times New Roman"/>
        </w:rPr>
        <w:t>selected</w:t>
      </w:r>
      <w:r>
        <w:rPr>
          <w:rFonts w:cs="Times New Roman"/>
          <w:snapToGrid w:val="0"/>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89.78.</w:t>
      </w:r>
      <w:r>
        <w:rPr>
          <w:rFonts w:cs="Times New Roman"/>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89.79.</w:t>
      </w:r>
      <w:r>
        <w:rPr>
          <w:rFonts w:cs="Times New Roman"/>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89.80.</w:t>
      </w:r>
      <w:r>
        <w:rPr>
          <w:rFonts w:cs="Times New Roman"/>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89.81.</w:t>
      </w:r>
      <w:r>
        <w:rPr>
          <w:rFonts w:cs="Times New Roman"/>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89.82.</w:t>
      </w:r>
      <w:r>
        <w:rPr>
          <w:rFonts w:cs="Times New Roman"/>
          <w:b/>
          <w:bCs/>
        </w:rPr>
        <w:tab/>
      </w:r>
      <w:r>
        <w:rPr>
          <w:rFonts w:cs="Times New Roman"/>
        </w:rPr>
        <w:t>(GP: Purchase Card Incentive Rebates)  In addition to the Purchase Card Rebate deposited in the general fund, any incentive rebate premium received by an agency from the Purchase Card Program may be retained and used by the agency to support its operations.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89.83.</w:t>
      </w:r>
      <w:r>
        <w:rPr>
          <w:rFonts w:cs="Times New Roman"/>
          <w:iCs/>
        </w:rPr>
        <w:tab/>
        <w:t xml:space="preserve">(GP: Competitive Grants Funds Carry Forward)  Unexpended funds appropriated/ authorized to the Department of Health and Environmental </w:t>
      </w:r>
      <w:r>
        <w:rPr>
          <w:rFonts w:cs="Times New Roman"/>
          <w:iCs/>
          <w:szCs w:val="16"/>
        </w:rPr>
        <w:t>Control</w:t>
      </w:r>
      <w:r>
        <w:rPr>
          <w:rFonts w:cs="Times New Roman"/>
          <w:iCs/>
        </w:rPr>
        <w:t xml:space="preserve">, the Department of Parks, Recreation, and Tourism, the Department of Commerce, and the </w:t>
      </w:r>
      <w:r>
        <w:rPr>
          <w:rFonts w:cs="Times New Roman"/>
          <w:iCs/>
        </w:rPr>
        <w:lastRenderedPageBreak/>
        <w:t>Budget and Control Board for a competitive grants program shall be carried forward into the current fiscal year and shall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89.84.</w:t>
      </w:r>
      <w:r>
        <w:rPr>
          <w:rFonts w:cs="Times New Roman"/>
          <w:b/>
        </w:rPr>
        <w:tab/>
      </w:r>
      <w:r>
        <w:rPr>
          <w:rFonts w:cs="Times New Roman"/>
          <w:bCs/>
        </w:rPr>
        <w:t xml:space="preserve">(GP: Law School Educational Fee Waiver)  </w:t>
      </w:r>
      <w:r>
        <w:rPr>
          <w:rFonts w:cs="Times New Roman"/>
          <w:bCs/>
          <w:strike/>
        </w:rPr>
        <w:t xml:space="preserve">For the current fiscal year, a public institution of higher </w:t>
      </w:r>
      <w:r>
        <w:rPr>
          <w:rFonts w:cs="Times New Roman"/>
          <w:strike/>
        </w:rPr>
        <w:t>learning</w:t>
      </w:r>
      <w:r>
        <w:rPr>
          <w:rFonts w:cs="Times New Roman"/>
          <w:bCs/>
          <w:strike/>
        </w:rPr>
        <w:t xml:space="preserve"> with a law school may offer fee waivers to no more than four percent of the law school student body.  This waiver shall not impact the capacity of the fee waivers for four percent of the undergraduate student body.  This waiver can not be applied to fees for out-of-state students.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16"/>
        </w:rPr>
        <w:tab/>
      </w:r>
      <w:r>
        <w:rPr>
          <w:rFonts w:cs="Times New Roman"/>
          <w:b/>
          <w:bCs/>
          <w:szCs w:val="16"/>
        </w:rPr>
        <w:t>89.85.</w:t>
      </w:r>
      <w:r>
        <w:rPr>
          <w:rFonts w:cs="Times New Roman"/>
          <w:szCs w:val="16"/>
        </w:rPr>
        <w:tab/>
        <w:t xml:space="preserve">(GP: Sex Offender </w:t>
      </w:r>
      <w:r>
        <w:rPr>
          <w:rFonts w:cs="Times New Roman"/>
          <w:bCs/>
        </w:rPr>
        <w:t>Monitoring</w:t>
      </w:r>
      <w:r>
        <w:rPr>
          <w:rFonts w:cs="Times New Roman"/>
          <w:szCs w:val="16"/>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Pr>
          <w:rFonts w:cs="Times New Roman"/>
          <w:szCs w:val="16"/>
        </w:rPr>
        <w:tab/>
        <w:t>The departments are directed to submit a report to the General Assembly by January 15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89.86.</w:t>
      </w:r>
      <w:r>
        <w:rPr>
          <w:rFonts w:cs="Times New Roman"/>
        </w:rPr>
        <w:tab/>
        <w:t xml:space="preserve">(GP: Viscosupplementation Therapies Sales and Use Tax Exemption)  For the current fiscal year only, sales and use taxes on viscosupplementation </w:t>
      </w:r>
      <w:r>
        <w:rPr>
          <w:rFonts w:cs="Times New Roman"/>
          <w:szCs w:val="16"/>
        </w:rPr>
        <w:t>therapies</w:t>
      </w:r>
      <w:r>
        <w:rPr>
          <w:rFonts w:cs="Times New Roman"/>
        </w:rPr>
        <w:t xml:space="preserve"> shall be suspended.  No refund or forgiveness of tax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89.87.</w:t>
      </w:r>
      <w:r>
        <w:rPr>
          <w:rFonts w:cs="Times New Roman"/>
        </w:rPr>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w:t>
      </w:r>
      <w:r>
        <w:rPr>
          <w:rFonts w:cs="Times New Roman"/>
          <w:szCs w:val="16"/>
        </w:rPr>
        <w:t>associated</w:t>
      </w:r>
      <w:r>
        <w:rPr>
          <w:rFonts w:cs="Times New Roman"/>
        </w:rPr>
        <w:t xml:space="preserve"> with the South Carolina LightRail and are thereby exempt from the oversight and project management regulations of the </w:t>
      </w:r>
      <w:r>
        <w:rPr>
          <w:rFonts w:cs="Times New Roman"/>
          <w:strike/>
        </w:rPr>
        <w:t>State Chief Information Officer</w:t>
      </w:r>
      <w:r>
        <w:rPr>
          <w:rFonts w:cs="Times New Roman"/>
        </w:rPr>
        <w:t xml:space="preserve"> </w:t>
      </w:r>
      <w:r>
        <w:rPr>
          <w:rFonts w:cs="Times New Roman"/>
          <w:i/>
          <w:u w:val="single"/>
        </w:rPr>
        <w:t>Budget and Control Board, Division of State Information Technology</w:t>
      </w:r>
      <w:r>
        <w:rPr>
          <w:rFonts w:cs="Times New Roman"/>
        </w:rPr>
        <w:t xml:space="preserve">.  South Carolina LightRail is an academic network for the use of the state’s three research universities for the exchange of information directly related to their mission and must not carry commercial or K-12 traffic originated in South Carolina.  For Fiscal Year </w:t>
      </w:r>
      <w:r>
        <w:rPr>
          <w:rFonts w:cs="Times New Roman"/>
          <w:strike/>
        </w:rPr>
        <w:t>2008-09</w:t>
      </w:r>
      <w:r>
        <w:rPr>
          <w:rFonts w:cs="Times New Roman"/>
        </w:rPr>
        <w:t xml:space="preserve"> </w:t>
      </w:r>
      <w:r>
        <w:rPr>
          <w:rFonts w:cs="Times New Roman"/>
          <w:i/>
          <w:u w:val="single"/>
        </w:rPr>
        <w:t>2009-10</w:t>
      </w:r>
      <w:r>
        <w:rPr>
          <w:rFonts w:cs="Times New Roman"/>
        </w:rPr>
        <w:t xml:space="preserve">, public or private organizations and entities may be provided access only through formal documented partnerships with one or more of the three research universities.  On February 1, </w:t>
      </w:r>
      <w:r>
        <w:rPr>
          <w:rFonts w:cs="Times New Roman"/>
          <w:strike/>
        </w:rPr>
        <w:t>2009</w:t>
      </w:r>
      <w:r>
        <w:rPr>
          <w:rFonts w:cs="Times New Roman"/>
        </w:rPr>
        <w:t xml:space="preserve"> </w:t>
      </w:r>
      <w:r>
        <w:rPr>
          <w:rFonts w:cs="Times New Roman"/>
          <w:i/>
          <w:u w:val="single"/>
        </w:rPr>
        <w:t>2010</w:t>
      </w:r>
      <w:r>
        <w:rPr>
          <w:rFonts w:cs="Times New Roman"/>
        </w:rPr>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89.88.</w:t>
      </w:r>
      <w:r>
        <w:rPr>
          <w:rFonts w:cs="Times New Roman"/>
          <w:bCs/>
          <w:iCs/>
        </w:rPr>
        <w:tab/>
      </w:r>
      <w:r>
        <w:rPr>
          <w:rFonts w:cs="Times New Roman"/>
          <w:iCs/>
        </w:rPr>
        <w:t xml:space="preserve">(GP: </w:t>
      </w:r>
      <w:r>
        <w:rPr>
          <w:rFonts w:cs="Times New Roman"/>
          <w:iCs/>
          <w:szCs w:val="16"/>
        </w:rPr>
        <w:t>Homeland</w:t>
      </w:r>
      <w:r>
        <w:rPr>
          <w:rFonts w:cs="Times New Roman"/>
          <w:iCs/>
        </w:rPr>
        <w:t xml:space="preserve"> Security Projects)  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w:t>
      </w:r>
      <w:r>
        <w:rPr>
          <w:rFonts w:cs="Times New Roman"/>
          <w:iCs/>
        </w:rPr>
        <w:lastRenderedPageBreak/>
        <w:t>President Pro Tempore of the Senate and the Speaker of the House of Representatives must authorize any expenditure of these funds.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
        </w:rPr>
        <w:tab/>
      </w:r>
      <w:r>
        <w:rPr>
          <w:rFonts w:cs="Times New Roman"/>
          <w:b/>
          <w:iCs/>
        </w:rPr>
        <w:t>89.89.</w:t>
      </w:r>
      <w:r>
        <w:rPr>
          <w:rFonts w:cs="Times New Roman"/>
          <w:iCs/>
        </w:rPr>
        <w:tab/>
      </w:r>
      <w:r>
        <w:rPr>
          <w:rFonts w:cs="Times New Roman"/>
          <w:bCs/>
          <w:iCs/>
        </w:rPr>
        <w:t xml:space="preserve">(GP: Lt. Governor Security Detail)  The State Law Enforcement Division (SLED) shall provide a security detail to the Lieutenant </w:t>
      </w:r>
      <w:r>
        <w:rPr>
          <w:rFonts w:cs="Times New Roman"/>
          <w:iCs/>
        </w:rPr>
        <w:t>Governor</w:t>
      </w:r>
      <w:r>
        <w:rPr>
          <w:rFonts w:cs="Times New Roman"/>
          <w:bCs/>
          <w:iCs/>
        </w:rPr>
        <w:t xml:space="preserve"> in a manner agreed to by SLED and the Lieutenant Governor’s Office.  Reimbursement to SLED to offset the cost of the security detail for the Lieutenant Governor’s Office shall be made in an amount agreed to by SLED and the Lieutenant Governor’s Office from funds appropriated to the Lieutenant Governor’s Office for this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89.90.</w:t>
      </w:r>
      <w:r>
        <w:rPr>
          <w:rFonts w:cs="Times New Roman"/>
          <w:b/>
          <w:bCs/>
        </w:rPr>
        <w:tab/>
      </w:r>
      <w:r>
        <w:rPr>
          <w:rFonts w:cs="Times New Roman"/>
        </w:rPr>
        <w:t xml:space="preserve">(GP: CID &amp; PCC Agency Head Salaries)  All hiring salaries and salary increases for the agency heads of the Commission on </w:t>
      </w:r>
      <w:r>
        <w:rPr>
          <w:rFonts w:cs="Times New Roman"/>
          <w:iCs/>
        </w:rPr>
        <w:t>Indigent Defense and the Prosecution Coordination Commission shall be based on prior favorable recommendation of the Agency Head Sal</w:t>
      </w:r>
      <w:r>
        <w:rPr>
          <w:rFonts w:cs="Times New Roman"/>
        </w:rPr>
        <w:t>ary Commission and final approval by the Budget and Control Board.  These agency heads shall be subject to all provisions related to agency heads covered by the Agency Head Salary Commission.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89.91.</w:t>
      </w:r>
      <w:r>
        <w:rPr>
          <w:rFonts w:cs="Times New Roman"/>
          <w:bCs/>
        </w:rPr>
        <w:tab/>
        <w:t xml:space="preserve">(GP: </w:t>
      </w:r>
      <w:r>
        <w:rPr>
          <w:rFonts w:cs="Times New Roman"/>
          <w:iCs/>
        </w:rPr>
        <w:t>Prosecutors</w:t>
      </w:r>
      <w:r>
        <w:rPr>
          <w:rFonts w:cs="Times New Roman"/>
          <w:bCs/>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Prosecutors and Defenders Public Service Incentive Program must be administered by the South Carolina Student Loan Corporation, which shall pay for the cost of administration within the funds appropriated.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Pr>
          <w:rFonts w:cs="Times New Roman"/>
          <w:bCs/>
          <w:vertAlign w:val="superscript"/>
        </w:rPr>
        <w:t>st</w:t>
      </w:r>
      <w:r>
        <w:rPr>
          <w:rFonts w:cs="Times New Roman"/>
          <w:bCs/>
        </w:rPr>
        <w:t xml:space="preserve"> each fiscal year.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Unexpended program funds from the prior fiscal year may be carried forward into the current fiscal year to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bCs/>
        </w:rPr>
        <w:tab/>
      </w:r>
      <w:r>
        <w:rPr>
          <w:rFonts w:cs="Times New Roman"/>
          <w:b/>
          <w:bCs/>
          <w:iCs/>
        </w:rPr>
        <w:t>89.92.</w:t>
      </w:r>
      <w:r>
        <w:rPr>
          <w:rFonts w:cs="Times New Roman"/>
          <w:bCs/>
          <w:iCs/>
        </w:rPr>
        <w:tab/>
      </w:r>
      <w:r>
        <w:rPr>
          <w:rFonts w:cs="Times New Roman"/>
          <w:iCs/>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89.93.</w:t>
      </w:r>
      <w:r>
        <w:rPr>
          <w:rFonts w:cs="Times New Roman"/>
          <w:b/>
          <w:bCs/>
        </w:rPr>
        <w:tab/>
      </w:r>
      <w:r>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w:t>
      </w:r>
      <w:r>
        <w:rPr>
          <w:rFonts w:cs="Times New Roman"/>
        </w:rPr>
        <w:lastRenderedPageBreak/>
        <w:t xml:space="preserve">Juvenile Justice, </w:t>
      </w:r>
      <w:r>
        <w:rPr>
          <w:rFonts w:cs="Times New Roman"/>
          <w:iCs/>
        </w:rPr>
        <w:t>Department</w:t>
      </w:r>
      <w:r>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also provide paid educational leave for any employees in an FTE position to attend class while enrolled in healthcare degree programs that are related to the agency’s mission.  All such leave is at the agency head’s discretion.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89.94.</w:t>
      </w:r>
      <w:r>
        <w:rPr>
          <w:rFonts w:cs="Times New Roman"/>
          <w:b/>
        </w:rPr>
        <w:tab/>
      </w:r>
      <w:r>
        <w:rPr>
          <w:rFonts w:cs="Times New Roman"/>
          <w:bCs/>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8"/>
        </w:rPr>
        <w:tab/>
      </w:r>
      <w:r>
        <w:rPr>
          <w:b/>
          <w:bCs/>
          <w:szCs w:val="28"/>
        </w:rPr>
        <w:t>89.95.</w:t>
      </w:r>
      <w:r>
        <w:rPr>
          <w:b/>
          <w:bCs/>
          <w:szCs w:val="28"/>
        </w:rPr>
        <w:tab/>
      </w:r>
      <w:r>
        <w:rPr>
          <w:szCs w:val="28"/>
        </w:rPr>
        <w:t>(GP: Sexually Violent Predator Program)  After the Department of Mental Health obtains all necessary project approvals, the</w:t>
      </w:r>
      <w:r>
        <w:t xml:space="preserve"> </w:t>
      </w:r>
      <w:r>
        <w:rPr>
          <w:szCs w:val="28"/>
        </w:rPr>
        <w:t>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tab/>
      </w:r>
      <w:r>
        <w:rPr>
          <w:b/>
          <w:bCs/>
        </w:rPr>
        <w:t>89.96.</w:t>
      </w:r>
      <w:r>
        <w:rPr>
          <w:b/>
          <w:bCs/>
        </w:rPr>
        <w:tab/>
      </w:r>
      <w:r>
        <w:t xml:space="preserve">(GP: Flexibility)  In order to provide maximum flexibility in absorbing the general fund reductions mandated in this act as compared to the prior fiscal year general fund appropriations, agencies are authorized for FY </w:t>
      </w:r>
      <w:r>
        <w:rPr>
          <w:strike/>
        </w:rPr>
        <w:t>2008-09</w:t>
      </w:r>
      <w:r>
        <w:t xml:space="preserve"> </w:t>
      </w:r>
      <w:r>
        <w:rPr>
          <w:i/>
          <w:u w:val="single"/>
        </w:rPr>
        <w:t>2009-10</w:t>
      </w:r>
      <w:r>
        <w:t xml:space="preserve"> to spend agency earmarked and restricted accounts designated as “special revenue funds” as defined in the Comptroller General’s records, to maintain critical programs previously funded with general fund appropriations.  Any increase in spending authorization for these purposes must receive the prior approval of the Office of State Budget and must be reported to the Governor, Senate Finance Committee, and the House Ways and Means Committee.  The Comptroller General is authorized to implement the procedures </w:t>
      </w:r>
      <w:r>
        <w:lastRenderedPageBreak/>
        <w:t xml:space="preserve">necessary to comply with this directive.  This provision is provided notwithstanding any other provision of law restricting the use of earned revenue.  Appropriation transfers may exceed twenty percent of the program budget upon approval of the Budget and </w:t>
      </w:r>
      <w:r>
        <w:rPr>
          <w:szCs w:val="22"/>
        </w:rPr>
        <w:t>Control Board, Office of State Budget in consultation with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State institutions of higher learning whose budgets have been reduced from the Fiscal Year </w:t>
      </w:r>
      <w:r>
        <w:rPr>
          <w:strike/>
          <w:szCs w:val="22"/>
        </w:rPr>
        <w:t>2007-08</w:t>
      </w:r>
      <w:r>
        <w:rPr>
          <w:szCs w:val="22"/>
        </w:rPr>
        <w:t xml:space="preserve"> </w:t>
      </w:r>
      <w:r>
        <w:rPr>
          <w:i/>
          <w:szCs w:val="22"/>
          <w:u w:val="single"/>
        </w:rPr>
        <w:t>2008-09</w:t>
      </w:r>
      <w:r>
        <w:rPr>
          <w:szCs w:val="22"/>
        </w:rPr>
        <w:t xml:space="preserve"> state funding level, shall have the authority to use other sources of available funds to support and maintain state funded programs affected by state reductions during Fiscal Year </w:t>
      </w:r>
      <w:r>
        <w:rPr>
          <w:strike/>
          <w:szCs w:val="22"/>
        </w:rPr>
        <w:t>2008-09</w:t>
      </w:r>
      <w:r>
        <w:rPr>
          <w:szCs w:val="22"/>
        </w:rPr>
        <w:t xml:space="preserve"> </w:t>
      </w:r>
      <w:r>
        <w:rPr>
          <w:i/>
          <w:szCs w:val="22"/>
          <w:u w:val="single"/>
        </w:rPr>
        <w:t>2009-10</w:t>
      </w:r>
      <w:r>
        <w:rPr>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Notwithstanding the flexibility authorized in this provision, the following agencies are prohibited from reducing or transferring funds from the following programs or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A)</w:t>
      </w:r>
      <w:r>
        <w:rPr>
          <w:szCs w:val="22"/>
        </w:rPr>
        <w:tab/>
        <w:t>Department of Health and Human Services</w:t>
      </w:r>
    </w:p>
    <w:p>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Teen Pregnancy/Abstinence Programs including, but not limited to MAPPS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PACE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3)</w:t>
      </w:r>
      <w:r>
        <w:rPr>
          <w:szCs w:val="22"/>
        </w:rPr>
        <w:tab/>
        <w:t>Federally Qualified Health Centers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4)</w:t>
      </w:r>
      <w:r>
        <w:rPr>
          <w:szCs w:val="22"/>
        </w:rPr>
        <w:tab/>
        <w:t>Provider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The Department of Health and Human Services shall not decrease provider reimbursement rates from their current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B)</w:t>
      </w:r>
      <w:r>
        <w:rPr>
          <w:szCs w:val="22"/>
        </w:rPr>
        <w:tab/>
        <w:t>Lieutenant Governor’s Office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Home and Community Based Services (Meals on Wheels)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C)</w:t>
      </w:r>
      <w:r>
        <w:rPr>
          <w:szCs w:val="22"/>
        </w:rPr>
        <w:tab/>
        <w:t>Department of Commerce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Regional Economic Development Organizations as defined by proviso 40.30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D)</w:t>
      </w:r>
      <w:r>
        <w:rPr>
          <w:szCs w:val="22"/>
        </w:rPr>
        <w:tab/>
        <w:t>Department of Natural Resources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Law Enforcement Program/Enforcement Operations as contained in Program II. 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E)</w:t>
      </w:r>
      <w:r>
        <w:rPr>
          <w:szCs w:val="22"/>
        </w:rPr>
        <w:tab/>
      </w:r>
      <w:r>
        <w:rPr>
          <w:szCs w:val="22"/>
        </w:rPr>
        <w:tab/>
        <w:t>Department of Parks, Recreation, and Tourism</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Program II. A. Special Item:  Regional Promotions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Program II. A. Special Item:  Advertising</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2"/>
        </w:rPr>
        <w:tab/>
        <w:t xml:space="preserve">In addition the Department of Parks, Recreation, and Tourism is prohibited from closing or reducing the FTE’s in </w:t>
      </w:r>
      <w:r>
        <w:rPr>
          <w:strike/>
          <w:szCs w:val="22"/>
        </w:rPr>
        <w:t>the Mansion Gift Shop,</w:t>
      </w:r>
      <w:r>
        <w:rPr>
          <w:szCs w:val="22"/>
        </w:rPr>
        <w:t xml:space="preserve"> the State House Gift Shop, and the Santee Welcome Center.</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89.97.</w:t>
      </w:r>
      <w:r>
        <w:rPr>
          <w:b/>
        </w:rPr>
        <w:tab/>
      </w:r>
      <w:r>
        <w:t xml:space="preserve">(GP: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w:t>
      </w:r>
      <w:r>
        <w:lastRenderedPageBreak/>
        <w:t>employee contributions, the employee remains solely responsible for making those contributions.  In the event an agency’s reduction is due solely to the General Assembly transferring or deleting a program, this provision does not apply.</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89.98.</w:t>
      </w:r>
      <w: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tab/>
      </w:r>
      <w:r>
        <w:rPr>
          <w:b/>
          <w:bCs/>
        </w:rPr>
        <w:t>89.99.</w:t>
      </w:r>
      <w:r>
        <w:tab/>
        <w:t xml:space="preserve">(GP: Electricity Franchise Fee)  </w:t>
      </w:r>
      <w:r>
        <w:rPr>
          <w:strike/>
        </w:rPr>
        <w:t>The State shall not pay a franchise fee to any municipality or utility with respect to electrical power provided to the State by a utility under the “Stateline Accounts.”  The “Stateline Accounts” referenced in this proviso are those State electrical power accounts that arose from the 1925 agreement validated, ratified and approved in Act No. 440 of 1925 (34 Stats. 852).</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bCs/>
        </w:rPr>
        <w:tab/>
      </w:r>
      <w:r>
        <w:rPr>
          <w:rFonts w:cs="Times New Roman"/>
          <w:b/>
        </w:rPr>
        <w:t>89.100.</w:t>
      </w:r>
      <w:r>
        <w:rPr>
          <w:rFonts w:cs="Times New Roman"/>
          <w:b/>
        </w:rPr>
        <w:tab/>
      </w:r>
      <w:r>
        <w:rPr>
          <w:rFonts w:eastAsia="MS Mincho" w:cs="Times New Roman"/>
        </w:rPr>
        <w:t xml:space="preserve">(GP: Removal of Notwithstanding)  The Code Commissioner is directed to remove the term “notwithstanding any other provision of law” from any </w:t>
      </w:r>
      <w:r>
        <w:rPr>
          <w:rFonts w:cs="Times New Roman"/>
          <w:bCs/>
        </w:rPr>
        <w:t>paragraph</w:t>
      </w:r>
      <w:r>
        <w:rPr>
          <w:rFonts w:eastAsia="MS Mincho" w:cs="Times New Roman"/>
        </w:rPr>
        <w:t xml:space="preserve"> contained in Part IB of this act and re-punctuate the paragraph to read appropriately.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89.101.</w:t>
      </w:r>
      <w:r>
        <w:rPr>
          <w:b/>
          <w:bCs/>
          <w:szCs w:val="22"/>
        </w:rPr>
        <w:tab/>
      </w:r>
      <w:r>
        <w:rPr>
          <w:szCs w:val="22"/>
        </w:rPr>
        <w:t xml:space="preserve">(GP: Mandatory Furlough)  </w:t>
      </w:r>
      <w:r>
        <w:rPr>
          <w:strike/>
          <w:szCs w:val="22"/>
        </w:rPr>
        <w:t xml:space="preserve">In a fiscal year in which the general funds appropriated for a state agency, institution, or department are less than the general funds appropriated for that state agency, institution, or department in the prior fiscal year, or whenever the General Assembly or the Budget and Control Board implements an across-the-board budget reduction, agency heads may institute employee </w:t>
      </w:r>
      <w:r>
        <w:rPr>
          <w:strike/>
        </w:rPr>
        <w:t>furlough</w:t>
      </w:r>
      <w:r>
        <w:rPr>
          <w:strike/>
          <w:szCs w:val="22"/>
        </w:rPr>
        <w:t xml:space="preserve"> programs of not more than ten working days in the fiscal year in which the deficit is projected to occur.  The furlough must be inclusive of all employees in an agency or within a designated department or program regardless of source of funds or place of work.  The furlough must include all classified and unclassified employees in the designated area.  If the furlough includes the entire agency, the furlough must include the agency head.  Scheduling of furlough days, or portions of days, shall be at the discretion of the agency head, but under no circumstances should the agency close completely.  During this furlough, affected employees shall be entitled to participate in the same state benefits as otherwise available to them except for receiving their salaries.  As to those benefits that which require employer and employee contributions, including but not limited to contributions to the South Carolina Retirement System or the optional retirement program,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lastRenderedPageBreak/>
        <w:tab/>
      </w:r>
      <w:r>
        <w:rPr>
          <w:b/>
          <w:bCs/>
          <w:szCs w:val="22"/>
        </w:rPr>
        <w:t>89.102.</w:t>
      </w:r>
      <w:r>
        <w:rPr>
          <w:b/>
          <w:bCs/>
          <w:szCs w:val="22"/>
        </w:rPr>
        <w:tab/>
      </w:r>
      <w:r>
        <w:rPr>
          <w:szCs w:val="22"/>
        </w:rPr>
        <w:t xml:space="preserve">(GP: Reduction in Force Antidiscrimination)  In the event of a reduction in force implemented by a state agency or institution, the state </w:t>
      </w:r>
      <w:r>
        <w:t>agency</w:t>
      </w:r>
      <w:r>
        <w:rPr>
          <w:szCs w:val="22"/>
        </w:rPr>
        <w:t xml:space="preserve"> or institution must comply with Title VII of the Civil Rights Act of 1964 or any other applicable federal or state antidiscrimination laws.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89.103.</w:t>
      </w:r>
      <w:r>
        <w:rPr>
          <w:b/>
          <w:bCs/>
          <w:szCs w:val="22"/>
        </w:rPr>
        <w:tab/>
      </w:r>
      <w:r>
        <w:rPr>
          <w:szCs w:val="22"/>
        </w:rPr>
        <w:t xml:space="preserve">(GP: Reduction in Force/Agency Head Furlough)  In the event a reduction in force is implemented by a state agency or institution, the agency </w:t>
      </w:r>
      <w:r>
        <w:t>head</w:t>
      </w:r>
      <w:r>
        <w:rPr>
          <w:szCs w:val="22"/>
        </w:rPr>
        <w:t xml:space="preserve">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89.104.</w:t>
      </w:r>
      <w:r>
        <w:rPr>
          <w:b/>
          <w:bCs/>
          <w:szCs w:val="22"/>
        </w:rPr>
        <w:tab/>
      </w:r>
      <w:r>
        <w:rPr>
          <w:szCs w:val="22"/>
        </w:rPr>
        <w:t xml:space="preserve">(GP: Suspend FTE Deletion Process &amp; Travel Report)  </w:t>
      </w:r>
      <w:r>
        <w:rPr>
          <w:strike/>
          <w:szCs w:val="22"/>
        </w:rPr>
        <w:t xml:space="preserve">The requirements contained in the following provisions of Act 310 of 2008 are hereby </w:t>
      </w:r>
      <w:r>
        <w:rPr>
          <w:strike/>
        </w:rPr>
        <w:t>suspended</w:t>
      </w:r>
      <w:r>
        <w:rPr>
          <w:strike/>
          <w:szCs w:val="22"/>
        </w:rPr>
        <w:t xml:space="preserve"> for Fiscal Year 2008-09:  80A.11 (BCB: Vacant Positions); 89.16 (GP Personal Service Reconciliation, FTEs) Subitem 2(c) and Subitem 5; and 89.33 (GP: Travel Report).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89.105.</w:t>
      </w:r>
      <w:r>
        <w:rPr>
          <w:b/>
          <w:bCs/>
          <w:szCs w:val="22"/>
        </w:rPr>
        <w:tab/>
      </w:r>
      <w:r>
        <w:rPr>
          <w:szCs w:val="22"/>
        </w:rPr>
        <w:t xml:space="preserve">(GP: Competitive Community Grants Funds Transfer)  </w:t>
      </w:r>
      <w:r>
        <w:rPr>
          <w:strike/>
          <w:szCs w:val="22"/>
        </w:rPr>
        <w:t>From the following agency’s accounts, Competitive Community Grants Program appropriations carried forward from the prior fiscal year shall be transferred to the Department of Corrections:  Budget and Control Board - $4,055,720; Department of Commerce - $6,239; Department of Parks, Recreation and Tourism - $2,390,957; and Department of Health, Environment and Control - $1,842,837.  These funds shall be used by the Department of Corrections to offset agency budget reductions.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89.106.</w:t>
      </w:r>
      <w:r>
        <w:rPr>
          <w:b/>
          <w:bCs/>
          <w:szCs w:val="22"/>
        </w:rPr>
        <w:tab/>
      </w:r>
      <w:r>
        <w:rPr>
          <w:szCs w:val="22"/>
        </w:rPr>
        <w:t xml:space="preserve">(GP: Offset Corrections Budget Reduction)  The Governor shall be authorized to transfer agency earmarked and restricted accounts </w:t>
      </w:r>
      <w:r>
        <w:t>designated</w:t>
      </w:r>
      <w:r>
        <w:rPr>
          <w:szCs w:val="22"/>
        </w:rPr>
        <w:t xml:space="preserve"> as “special revenue funds” as defined in the Comptroller General’s records from the Department of Motor Vehicles to the Department of Corrections to offset any Fiscal Year </w:t>
      </w:r>
      <w:r>
        <w:rPr>
          <w:strike/>
          <w:szCs w:val="22"/>
        </w:rPr>
        <w:t>2008-09</w:t>
      </w:r>
      <w:r>
        <w:rPr>
          <w:szCs w:val="22"/>
        </w:rPr>
        <w:t xml:space="preserve"> </w:t>
      </w:r>
      <w:r>
        <w:rPr>
          <w:i/>
          <w:szCs w:val="22"/>
          <w:u w:val="single"/>
        </w:rPr>
        <w:t>2009-10</w:t>
      </w:r>
      <w:r>
        <w:rPr>
          <w:szCs w:val="22"/>
        </w:rPr>
        <w:t xml:space="preserve"> budget deficit that has been officially recognized by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89.107.</w:t>
      </w:r>
      <w:r>
        <w:rPr>
          <w:b/>
          <w:bCs/>
          <w:szCs w:val="22"/>
        </w:rPr>
        <w:tab/>
      </w:r>
      <w:r>
        <w:rPr>
          <w:szCs w:val="22"/>
        </w:rPr>
        <w:t xml:space="preserve">(GP: DMV Cash Surplus Transfer)  </w:t>
      </w:r>
      <w:r>
        <w:rPr>
          <w:strike/>
          <w:szCs w:val="22"/>
        </w:rPr>
        <w:t xml:space="preserve">The Department of Motor Vehicles shall transfer $10,000,000 from DMV Operating Subfund </w:t>
      </w:r>
      <w:r>
        <w:rPr>
          <w:strike/>
        </w:rPr>
        <w:t>3264</w:t>
      </w:r>
      <w:r>
        <w:rPr>
          <w:strike/>
          <w:szCs w:val="22"/>
        </w:rPr>
        <w:t xml:space="preserve"> and Uninsured Motorist Fees and Fines Subfund 3595 to the Department of Education for school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 xml:space="preserve">In order to provide maximum flexibility to maintain critical programs, the department may, in lieu of the specific account identified above, opt to transfer an equal amount of funds from any agency earmarked or restricted account designated as “special </w:t>
      </w:r>
      <w:r>
        <w:rPr>
          <w:strike/>
          <w:szCs w:val="22"/>
        </w:rPr>
        <w:lastRenderedPageBreak/>
        <w:t>revenue funds” as defined by the Comptroller General’s records for this purpose.  Any restrictions concerning specific utilization of these funds are lifted for the specified fiscal year.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tab/>
      </w:r>
      <w:r>
        <w:rPr>
          <w:b/>
          <w:bCs/>
        </w:rPr>
        <w:t>89.108.</w:t>
      </w:r>
      <w:r>
        <w:tab/>
        <w:t>(GP: Implementation of Access to Justice Post-Conviction DNA Testing Act)  The provisions of the “Access to Justice Post-Conviction DNA Testing Act” (Act 413 of 2008) are not required to be implemented until such time as general funds are appropriated or federal or other funds are received to begin implementation of the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rPr>
        <w:tab/>
      </w:r>
      <w:r>
        <w:rPr>
          <w:rFonts w:cs="Times New Roman"/>
          <w:b/>
          <w:i/>
          <w:u w:val="single"/>
        </w:rPr>
        <w:t>89.109.</w:t>
      </w:r>
      <w:r>
        <w:rPr>
          <w:rFonts w:cs="Times New Roman"/>
          <w:b/>
          <w:i/>
          <w:u w:val="single"/>
        </w:rPr>
        <w:tab/>
      </w:r>
      <w:r>
        <w:rPr>
          <w:rFonts w:cs="Times New Roman"/>
          <w:i/>
          <w:u w:val="single"/>
        </w:rPr>
        <w:t>(GP: RIF Plan/TERI Employees)  Notwithstanding any other provision of law, any agency planning to implement a reduction in force plan shall eliminate any TERI employee who does not have grievance rights under the State Employee Grievance Procedure Act who would be in the same proposed competitive areas and competitive groups that would be contained in the reduction in force plan before the agency can implement the reduction in force plan.</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b/>
          <w:i/>
          <w:szCs w:val="22"/>
          <w:u w:val="single"/>
        </w:rPr>
        <w:t>89.110</w:t>
      </w:r>
      <w:r>
        <w:rPr>
          <w:b/>
          <w:bCs/>
          <w:i/>
          <w:szCs w:val="22"/>
          <w:u w:val="single"/>
        </w:rPr>
        <w:t>.</w:t>
      </w:r>
      <w:r>
        <w:rPr>
          <w:b/>
          <w:bCs/>
          <w:i/>
          <w:szCs w:val="22"/>
          <w:u w:val="single"/>
        </w:rPr>
        <w:tab/>
      </w:r>
      <w:r>
        <w:rPr>
          <w:i/>
          <w:szCs w:val="22"/>
          <w:u w:val="single"/>
        </w:rPr>
        <w:t xml:space="preserve">(GP: Mandatory State Agency Furlough Program)  In a fiscal year in which the general funds appropriated for a state agency, institution, or department are less than the general funds appropriated for that state agency, institution, or department in the prior fiscal year, or whenever the General Assembly or the State Budget and Control Board implements an across-the-board budget reduction, agency heads may institute employee </w:t>
      </w:r>
      <w:r>
        <w:rPr>
          <w:i/>
          <w:u w:val="single"/>
        </w:rPr>
        <w:t>furlough</w:t>
      </w:r>
      <w:r>
        <w:rPr>
          <w:i/>
          <w:szCs w:val="22"/>
          <w:u w:val="single"/>
        </w:rPr>
        <w:t xml:space="preserve"> programs of not more than ten working days in the fiscal year in which the deficit is projected to occur.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 xml:space="preserve">The furlough must be inclusive of all employees in an agency or within a designated department or program regardless of source of funds or place of work.  The furlough must include all classified and unclassified employees in the designated area.  </w:t>
      </w:r>
      <w:r>
        <w:rPr>
          <w:rFonts w:eastAsiaTheme="minorHAnsi" w:cstheme="minorBidi"/>
          <w:i/>
          <w:szCs w:val="22"/>
          <w:u w:val="single"/>
        </w:rPr>
        <w:t xml:space="preserve">However, a furlough program may also be implemented based upon pay band for classified employees and based upon pay rate for unclassified employees within the agency or designated department respectively.  Employees who provide direct patient or client care and front-line employees who deliver direct customer services may be exempted from a mandatory furlough.  </w:t>
      </w:r>
      <w:r>
        <w:rPr>
          <w:i/>
          <w:szCs w:val="22"/>
          <w:u w:val="single"/>
        </w:rPr>
        <w:t xml:space="preserve">If the furlough includes the entire agency, the furlough must include the agency head.  </w:t>
      </w:r>
      <w:r>
        <w:rPr>
          <w:rFonts w:eastAsiaTheme="minorHAnsi" w:cstheme="minorBidi"/>
          <w:i/>
          <w:szCs w:val="22"/>
          <w:u w:val="single"/>
        </w:rPr>
        <w:t xml:space="preserve">Constitutional officers are exempt from mandatory furlough.  </w:t>
      </w:r>
      <w:r>
        <w:rPr>
          <w:i/>
          <w:szCs w:val="22"/>
          <w:u w:val="single"/>
        </w:rPr>
        <w:t>Scheduling of furlough days, or portions of days, shall be at the discretion of the agency head, but under no circumstances should the agency close completely.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Placement of an employee on furlough under this provision does not constitute a grievance or appeal under the State Employee Grievance Procedure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Pr>
          <w:rFonts w:eastAsiaTheme="minorHAnsi" w:cstheme="minorBidi"/>
          <w:i/>
          <w:szCs w:val="22"/>
          <w:u w:val="single"/>
        </w:rPr>
        <w:t>In the event that an agency implements both a voluntary furlough program and a mandatory furlough program during the fiscal year, furlough days taken voluntarily shall count toward furlough days required by the mandatory furlough.</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lastRenderedPageBreak/>
        <w:tab/>
      </w:r>
      <w:r>
        <w:rPr>
          <w:i/>
          <w:szCs w:val="22"/>
          <w:u w:val="single"/>
        </w:rPr>
        <w:t>The State Budget and Control Board shall promulgate guidelines and policies, as necessary, to implement the provisions of this proviso.  State agencies shall report information regarding furloughs to the Office of Human Resources of the State Budget and Control Board.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eastAsiaTheme="minorHAnsi" w:cstheme="minorBidi"/>
          <w:szCs w:val="22"/>
        </w:rPr>
        <w:tab/>
      </w:r>
      <w:r>
        <w:rPr>
          <w:rFonts w:eastAsiaTheme="minorHAnsi" w:cstheme="minorBidi"/>
          <w:i/>
          <w:szCs w:val="22"/>
          <w:u w:val="single"/>
        </w:rPr>
        <w:t xml:space="preserve">This </w:t>
      </w:r>
      <w:r>
        <w:rPr>
          <w:i/>
          <w:szCs w:val="22"/>
          <w:u w:val="single"/>
        </w:rPr>
        <w:t>provision</w:t>
      </w:r>
      <w:r>
        <w:rPr>
          <w:rFonts w:eastAsiaTheme="minorHAnsi" w:cstheme="minorBidi"/>
          <w:i/>
          <w:szCs w:val="22"/>
          <w:u w:val="single"/>
        </w:rPr>
        <w:t xml:space="preserve"> does not apply to employees of those state agencies or institutions covered by Section 8-11-193, and Section 8-11-193 of the 1976 Code, rather than this provision continues to apply to those employees in the manner provided by law.</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r>
      <w:r>
        <w:rPr>
          <w:rFonts w:cs="Times New Roman"/>
          <w:b/>
          <w:bCs/>
          <w:i/>
          <w:u w:val="single"/>
        </w:rPr>
        <w:t>89.111.</w:t>
      </w:r>
      <w:r>
        <w:rPr>
          <w:rFonts w:cs="Times New Roman"/>
          <w:bCs/>
          <w:i/>
          <w:u w:val="single"/>
        </w:rPr>
        <w:tab/>
        <w:t>(GP: TERI Program Closure)  The Teacher and Employee Retention Incentive (TERI) Program is closed to new participants effective July 1, 2009.</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rPr>
      </w:pPr>
      <w:r>
        <w:rPr>
          <w:rFonts w:eastAsiaTheme="minorHAnsi"/>
          <w:b/>
          <w:i/>
          <w:szCs w:val="21"/>
        </w:rPr>
        <w:tab/>
      </w:r>
      <w:r>
        <w:rPr>
          <w:rFonts w:eastAsiaTheme="minorHAnsi"/>
          <w:b/>
          <w:i/>
          <w:szCs w:val="21"/>
          <w:u w:val="single"/>
        </w:rPr>
        <w:t>89.112.</w:t>
      </w:r>
      <w:r>
        <w:rPr>
          <w:rFonts w:eastAsiaTheme="minorHAnsi"/>
          <w:i/>
          <w:szCs w:val="21"/>
          <w:u w:val="single"/>
        </w:rPr>
        <w:tab/>
        <w:t>(GP: Cultural Agencies Financial and Human Resource Functions Consolidation Plan)  The State Museum Commission, Arts Commission, State Library, and Department of Archives and History are directed to develop a plan to consolidate financial and human resources functions, where possible, between the agencies.  This plan, including an estimate of the cost savings, must be submitted to the Chairman of the Senate Finance Committee and the Chairman of the House Ways and Means Committee no later than December 31, 2009.</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sectPr>
          <w:headerReference w:type="default" r:id="rId96"/>
          <w:type w:val="continuous"/>
          <w:pgSz w:w="15840" w:h="12240" w:orient="landscape" w:code="1"/>
          <w:pgMar w:top="1152" w:right="1800" w:bottom="1584" w:left="2160" w:header="1008" w:footer="3499" w:gutter="288"/>
          <w:paperSrc w:first="2794" w:other="2794"/>
          <w:lnNumType w:countBy="1"/>
          <w:pgNumType w:start="491"/>
          <w:cols w:space="720"/>
          <w:docGrid w:linePitch="360"/>
        </w:sectPr>
      </w:pP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8" w:name="section90"/>
      <w:bookmarkEnd w:id="78"/>
      <w:r>
        <w:rPr>
          <w:rFonts w:cs="Times New Roman"/>
          <w:b/>
        </w:rPr>
        <w:t>SECTION 90 - X91 - STATEWIDE REVENUE</w:t>
      </w:r>
      <w:r>
        <w:rPr>
          <w:rFonts w:cs="Times New Roman"/>
          <w:b/>
        </w:rPr>
        <w:fldChar w:fldCharType="begin"/>
      </w:r>
      <w:r>
        <w:instrText xml:space="preserve"> XE "SECTION 90 - X91 - STATEWIDE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rPr>
        <w:t>90</w:t>
      </w:r>
      <w:r>
        <w:rPr>
          <w:rFonts w:cs="Times New Roman"/>
          <w:b/>
          <w:szCs w:val="22"/>
        </w:rPr>
        <w:t>.1.</w:t>
      </w:r>
      <w:r>
        <w:rPr>
          <w:rFonts w:cs="Times New Roman"/>
          <w:b/>
          <w:szCs w:val="22"/>
        </w:rPr>
        <w:tab/>
      </w:r>
      <w:r>
        <w:rPr>
          <w:rFonts w:cs="Times New Roman"/>
          <w:szCs w:val="22"/>
        </w:rPr>
        <w:t xml:space="preserve">(SR: Year End Expenditures)  Unless specifically authorized herein, the appropriations provided in Part IA of this act as ordinary expenses of the State Government shall lapse on July 31,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xml:space="preserve">.  State agencies are required to submit all current fiscal year input documents to the Comptroller General’s Office by July 16,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90.2.</w:t>
      </w:r>
      <w:r>
        <w:rPr>
          <w:rFonts w:cs="Times New Roman"/>
        </w:rPr>
        <w:tab/>
        <w:t xml:space="preserve">(SR: Law Enforcement Funding)  </w:t>
      </w:r>
      <w:r>
        <w:rPr>
          <w:rFonts w:cs="Times New Roman"/>
          <w:strike/>
          <w:szCs w:val="22"/>
        </w:rPr>
        <w:t xml:space="preserve">(A) In addition to all other assessments and surcharges, during the current fiscal year, a twenty-five dollar surcharge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(B)(1) The revenue collected pursuant to subsection (A) must be retained by the jurisdiction, which heard or processed the case and paid to the State Treasurer within thirty days after receipt.  The State Treasurer may retain the actual cost associated with the collection of this surcharge not to exceed $40,000.  The State Treasurer shall allocate and transfer quarterly the remaining revenue as follows:  37.75% of these funds quarterly to the circuit solicitors in the manner hereinafter provided, 22.10% to the Department of Juvenile Justice for the Coastal Evaluation Center, for Assault Prevention, and other federal lawsuit related expenses, 15% to the State Law Enforcement Division for its general purposes, 15% to the Department of Corrections for its general purposes, 3.75% to the Attorney General’s Office for its general purposes, 3.75% to the Judicial Department for its general purposes, 1.55% to the Department of Natural Resources for statewide </w:t>
      </w:r>
      <w:r>
        <w:rPr>
          <w:rFonts w:cs="Times New Roman"/>
          <w:strike/>
          <w:szCs w:val="22"/>
        </w:rPr>
        <w:lastRenderedPageBreak/>
        <w:t>police responsibilities, 1% to the Office of Indigent Defense, Division of Appellate Defense for its general purposes, and 0.10% to the Forestry Commission for statewide police responsibilities.  The State Treasurer shall transmit the portion of these funds earmarked for the solicitors’ offices to the Prosecution Coordination Commission which shall then apportion these funds among the circuit solicitors of this State on a per capita basis equal to the population in that circuit compared to the population of the State as a whole based on the most recent official United States census.  The funds shall be used for the operation of the solicitors’ offices, and the solicitor may use a portion of those funds to provide for drug courts in their judicial circuits.  (2) The funds received by solicitors’ offices pursuant to this paragraph in part are to replace the funds received by solicitors in the same year from judicial circuits state support pursuant to Paragraph 46.3 Judicial Circuits State Support.  As a result and notwithstanding the provisions of item (1) above, the State Treasurer shall withhold funds received under this paragraph for the benefit of the solicitors and transmit seventy-five percent of the aforementioned funds to the Highway Patrol Division (DPS) to be used for equipment, vehicle purchases, and associated vehicle expenditures, to include maintenance and gasoline, for the Highway Patrol and twenty-five percent of the aforementioned funds to the Judicial Department until such time as these deposits equal the amounts disbursed or to be disbursed to the solicitors under Paragraph 46.3 Judicial Circuits State Support.  Thereafter, any such funds received for the benefit of the solicitors shall be disbursed to them in the manner required in item (1) above.  (C) It is the intent of the General Assembly that the amounts generated by this paragraph for use by the solicitors’ offices shall be in addition to any amounts presently being provided by the county for these services and may not be used to supplant funding already allocated for these services by the county.  (D)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216"/>
          <w:tab w:val="left" w:pos="432"/>
          <w:tab w:val="left" w:pos="648"/>
          <w:tab w:val="left" w:pos="770"/>
          <w:tab w:val="left" w:pos="1080"/>
          <w:tab w:val="left" w:pos="1296"/>
          <w:tab w:val="left" w:pos="1512"/>
          <w:tab w:val="left" w:pos="1728"/>
        </w:tabs>
        <w:jc w:val="both"/>
        <w:rPr>
          <w:rFonts w:cs="Times New Roman"/>
          <w:strike/>
        </w:rPr>
      </w:pPr>
      <w:r>
        <w:rPr>
          <w:rFonts w:cs="Times New Roman"/>
        </w:rPr>
        <w:tab/>
      </w:r>
      <w:r>
        <w:rPr>
          <w:rFonts w:cs="Times New Roman"/>
          <w:b/>
        </w:rPr>
        <w:t>90</w:t>
      </w:r>
      <w:r>
        <w:rPr>
          <w:rFonts w:cs="Times New Roman"/>
          <w:b/>
          <w:bCs/>
        </w:rPr>
        <w:t>.3.</w:t>
      </w:r>
      <w:r>
        <w:rPr>
          <w:rFonts w:cs="Times New Roman"/>
        </w:rPr>
        <w:tab/>
        <w:t xml:space="preserve">(SR: Court Fee)  </w:t>
      </w:r>
      <w:r>
        <w:rPr>
          <w:rFonts w:cs="Times New Roman"/>
          <w:strike/>
        </w:rPr>
        <w:t xml:space="preserve">The Family and Circuit Court filing fee shall be increased by $50.  This new revenue shall be allocated as follows: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Judicial Department - $3,500,000;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Defense of Indigents per Capita - $750,000;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Department of Probation, Parole &amp; Pardon Services - $582,000;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Prosecution Coordination Commission - $225,000;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Division of Appellate Defense - $93,000.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One hundred percent of the $50 increase must go to the above mentioned agencies to retain, expend and carry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90</w:t>
      </w:r>
      <w:r>
        <w:rPr>
          <w:rFonts w:cs="Times New Roman"/>
          <w:b/>
          <w:bCs/>
        </w:rPr>
        <w:t>.4.</w:t>
      </w:r>
      <w:r>
        <w:rPr>
          <w:rFonts w:cs="Times New Roman"/>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w:t>
      </w:r>
      <w:r>
        <w:rPr>
          <w:rFonts w:cs="Times New Roman"/>
        </w:rPr>
        <w:lastRenderedPageBreak/>
        <w:t>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title and acquisition and disposition of state owned real property whether in permanent law, temporary law or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90.5.</w:t>
      </w:r>
      <w:r>
        <w:rPr>
          <w:rFonts w:cs="Times New Roman"/>
          <w:b/>
        </w:rPr>
        <w:tab/>
      </w:r>
      <w:r>
        <w:rPr>
          <w:rFonts w:cs="Times New Roman"/>
        </w:rPr>
        <w:t xml:space="preserve">(SR: Tobacco Settlement)  Contingent upon the approval of the Tobacco Settlement Revenue Management Authority and parties to the trust agreement, the State Treasurer shall transfer an amount equal to </w:t>
      </w:r>
      <w:r>
        <w:rPr>
          <w:rFonts w:cs="Times New Roman"/>
          <w:strike/>
        </w:rPr>
        <w:t>$10,500,000</w:t>
      </w:r>
      <w:r>
        <w:rPr>
          <w:rFonts w:cs="Times New Roman"/>
        </w:rPr>
        <w:t xml:space="preserve"> </w:t>
      </w:r>
      <w:r>
        <w:rPr>
          <w:rFonts w:cs="Times New Roman"/>
          <w:i/>
          <w:u w:val="single"/>
        </w:rPr>
        <w:t>$10,000,000</w:t>
      </w:r>
      <w:r>
        <w:rPr>
          <w:rFonts w:cs="Times New Roman"/>
        </w:rPr>
        <w:t xml:space="preserve"> from the unrestricted taxable proceeds portion of the principal of the Healthcare Tobacco Settlement Trust Fund established pursuant to Section 11-11-170(B)(1) of the 1976 Code to the Department of Health and Human Services to be expended as follows:  </w:t>
      </w:r>
      <w:r>
        <w:rPr>
          <w:rFonts w:cs="Times New Roman"/>
          <w:strike/>
        </w:rPr>
        <w:t>$10,500,000</w:t>
      </w:r>
      <w:r>
        <w:rPr>
          <w:rFonts w:cs="Times New Roman"/>
        </w:rPr>
        <w:t xml:space="preserve"> </w:t>
      </w:r>
      <w:r>
        <w:rPr>
          <w:rFonts w:cs="Times New Roman"/>
          <w:i/>
          <w:u w:val="single"/>
        </w:rPr>
        <w:t>$10,000,000</w:t>
      </w:r>
      <w:r>
        <w:rPr>
          <w:rFonts w:cs="Times New Roman"/>
        </w:rPr>
        <w:t xml:space="preserve"> for Medicaid.  The State Treasurer is authorized and directed to transfer </w:t>
      </w:r>
      <w:r>
        <w:rPr>
          <w:rFonts w:cs="Times New Roman"/>
          <w:strike/>
        </w:rPr>
        <w:t>$425,000</w:t>
      </w:r>
      <w:r>
        <w:rPr>
          <w:rFonts w:cs="Times New Roman"/>
        </w:rPr>
        <w:t xml:space="preserve"> to the Office of the Attorney General from </w:t>
      </w:r>
      <w:r>
        <w:rPr>
          <w:rFonts w:cs="Times New Roman"/>
          <w:strike/>
        </w:rPr>
        <w:t>the Operating Contingency Account of</w:t>
      </w:r>
      <w:r>
        <w:rPr>
          <w:rFonts w:cs="Times New Roman"/>
        </w:rPr>
        <w:t xml:space="preserve"> </w:t>
      </w:r>
      <w:r>
        <w:rPr>
          <w:rFonts w:cs="Times New Roman"/>
          <w:i/>
          <w:u w:val="single"/>
        </w:rPr>
        <w:t>funds available to</w:t>
      </w:r>
      <w:r>
        <w:rPr>
          <w:rFonts w:cs="Times New Roman"/>
        </w:rPr>
        <w:t xml:space="preserve"> the Tobacco Settlement Management Authority </w:t>
      </w:r>
      <w:r>
        <w:rPr>
          <w:rFonts w:cs="Times New Roman"/>
          <w:i/>
          <w:u w:val="single"/>
        </w:rPr>
        <w:t>such amounts as shall be necessary</w:t>
      </w:r>
      <w:r>
        <w:rPr>
          <w:rFonts w:cs="Times New Roman"/>
        </w:rPr>
        <w:t xml:space="preserve"> for the </w:t>
      </w:r>
      <w:r>
        <w:rPr>
          <w:rFonts w:cs="Times New Roman"/>
          <w:strike/>
        </w:rPr>
        <w:t>further</w:t>
      </w:r>
      <w:r>
        <w:rPr>
          <w:rFonts w:cs="Times New Roman"/>
        </w:rPr>
        <w:t xml:space="preserve"> enforcement of Chapter 47 of Title 11, The Tobacco Escrow Fund Act, which will protect the payments to the State under the Master Settlement Agreement.</w:t>
      </w:r>
    </w:p>
    <w:p>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rPr>
      </w:pPr>
      <w:r>
        <w:rPr>
          <w:rFonts w:cs="Times New Roman"/>
        </w:rPr>
        <w:tab/>
      </w:r>
      <w:r>
        <w:rPr>
          <w:rFonts w:cs="Times New Roman"/>
          <w:b/>
        </w:rPr>
        <w:t>90</w:t>
      </w:r>
      <w:r>
        <w:rPr>
          <w:rFonts w:cs="Times New Roman"/>
          <w:b/>
          <w:bCs/>
        </w:rPr>
        <w:t>.6.</w:t>
      </w:r>
      <w:r>
        <w:rPr>
          <w:rFonts w:cs="Times New Roman"/>
          <w:b/>
          <w:bCs/>
        </w:rPr>
        <w:tab/>
      </w:r>
      <w:r>
        <w:rPr>
          <w:rFonts w:cs="Times New Roman"/>
          <w:bCs/>
        </w:rPr>
        <w:t xml:space="preserve">(SR: Contingency Reserve Fund)  </w:t>
      </w:r>
      <w:r>
        <w:rPr>
          <w:rFonts w:cs="Times New Roman"/>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t>(B)</w:t>
      </w:r>
      <w:r>
        <w:rPr>
          <w:rFonts w:cs="Times New Roman"/>
        </w:rPr>
        <w:tab/>
        <w:t>(1)</w:t>
      </w:r>
      <w:r>
        <w:rPr>
          <w:rFonts w:cs="Times New Roman"/>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r>
      <w:r>
        <w:rPr>
          <w:rFonts w:cs="Times New Roman"/>
        </w:rPr>
        <w:tab/>
      </w:r>
      <w:r>
        <w:rPr>
          <w:rFonts w:cs="Times New Roman"/>
        </w:rPr>
        <w:tab/>
        <w:t>(2)</w:t>
      </w:r>
      <w:r>
        <w:rPr>
          <w:rFonts w:cs="Times New Roman"/>
        </w:rPr>
        <w:tab/>
        <w:t>After the appropriation of amounts required pursuant to item (1) of this subsection, any remaining balance may be appropriated by the General Assembly as it deems appropriate.</w:t>
      </w:r>
    </w:p>
    <w:p>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Pr>
          <w:rFonts w:cs="Times New Roman"/>
        </w:rPr>
        <w:tab/>
      </w:r>
      <w:r>
        <w:rPr>
          <w:rFonts w:cs="Times New Roman"/>
          <w:b/>
        </w:rPr>
        <w:t>90.7.</w:t>
      </w:r>
      <w:r>
        <w:rPr>
          <w:rFonts w:cs="Times New Roman"/>
        </w:rPr>
        <w:tab/>
        <w:t xml:space="preserve">(SR: Criminal Justice Academy Funding)  </w:t>
      </w:r>
      <w:r>
        <w:rPr>
          <w:rFonts w:cs="Times New Roman"/>
          <w:szCs w:val="22"/>
        </w:rPr>
        <w:t xml:space="preserve">(A) In addition to all other assessments and surcharges, during the current fiscal year, a five dollar surcharge to fund training at the South Carolina Criminal Justice Academy is also levied on all fines, forfeitures, </w:t>
      </w:r>
      <w:r>
        <w:rPr>
          <w:rFonts w:cs="Times New Roman"/>
          <w:szCs w:val="22"/>
        </w:rPr>
        <w:lastRenderedPageBreak/>
        <w:t>escheatments, or other monetary penalties imposed in the general sessions court or in magistrates’ or municipal court for misdemeanor traffic offenses or for nontraffic violations.  No portion of the surcharge may be waived, reduced, or suspended.</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 xml:space="preserve">(C) The State Treasurer may request the State Auditor to examine the financial records of any jurisdiction which he </w:t>
      </w:r>
      <w:r>
        <w:rPr>
          <w:rFonts w:cs="Times New Roman"/>
        </w:rPr>
        <w:t>believes</w:t>
      </w:r>
      <w:r>
        <w:rPr>
          <w:rFonts w:cs="Times New Roman"/>
          <w:szCs w:val="22"/>
        </w:rPr>
        <w:t xml:space="preserve">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180"/>
          <w:tab w:val="left" w:pos="360"/>
          <w:tab w:val="left" w:pos="720"/>
          <w:tab w:val="left" w:pos="880"/>
          <w:tab w:val="left" w:pos="1080"/>
          <w:tab w:val="left" w:pos="1350"/>
          <w:tab w:val="left" w:pos="1512"/>
          <w:tab w:val="left" w:pos="1728"/>
          <w:tab w:val="right" w:leader="dot" w:pos="10454"/>
        </w:tabs>
        <w:jc w:val="both"/>
        <w:rPr>
          <w:strike/>
        </w:rPr>
      </w:pPr>
      <w:r>
        <w:rPr>
          <w:szCs w:val="22"/>
        </w:rPr>
        <w:tab/>
      </w:r>
      <w:r>
        <w:rPr>
          <w:b/>
          <w:bCs/>
          <w:szCs w:val="22"/>
        </w:rPr>
        <w:t>90.8.</w:t>
      </w:r>
      <w:r>
        <w:rPr>
          <w:szCs w:val="22"/>
        </w:rPr>
        <w:tab/>
        <w:t xml:space="preserve">(SR: Health and </w:t>
      </w:r>
      <w:r>
        <w:rPr>
          <w:rFonts w:cs="Times New Roman"/>
          <w:szCs w:val="22"/>
        </w:rPr>
        <w:t>Human</w:t>
      </w:r>
      <w:r>
        <w:rPr>
          <w:szCs w:val="22"/>
        </w:rPr>
        <w:t xml:space="preserve"> Services Funding)  </w:t>
      </w:r>
      <w:r>
        <w:rPr>
          <w:strike/>
          <w:szCs w:val="22"/>
        </w:rPr>
        <w:t xml:space="preserve">The source of funds appropriated in this </w:t>
      </w:r>
      <w:r>
        <w:rPr>
          <w:strike/>
        </w:rPr>
        <w:t>provision</w:t>
      </w:r>
      <w:r>
        <w:rPr>
          <w:strike/>
          <w:szCs w:val="22"/>
        </w:rPr>
        <w:t xml:space="preserve"> is $98,467,983 of Department of Health and Human Services </w:t>
      </w:r>
      <w:r>
        <w:rPr>
          <w:strike/>
        </w:rPr>
        <w:t>general fund appropriations, carry forward funds and earmarked and restricted special revenue fund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 xml:space="preserve">Of </w:t>
      </w:r>
      <w:r>
        <w:rPr>
          <w:strike/>
          <w:szCs w:val="22"/>
        </w:rPr>
        <w:t>these</w:t>
      </w:r>
      <w:r>
        <w:rPr>
          <w:strike/>
        </w:rPr>
        <w:t xml:space="preserve"> funds, the department is directed to disburse the following Department of Health and Human Services appropriations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Medicaid Maintenance of Effort</w:t>
      </w:r>
      <w:r>
        <w:rPr>
          <w:strike/>
        </w:rPr>
        <w:tab/>
        <w:t>$</w:t>
      </w:r>
      <w:r>
        <w:rPr>
          <w:strike/>
        </w:rPr>
        <w:tab/>
        <w:t>29,000,000;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Institutes for Mental Disease Transition</w:t>
      </w:r>
      <w:r>
        <w:rPr>
          <w:strike/>
        </w:rPr>
        <w:tab/>
        <w:t>$</w:t>
      </w:r>
      <w:r>
        <w:rPr>
          <w:strike/>
        </w:rPr>
        <w:tab/>
        <w:t>13,000,000;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300 Slots for Community Choices Waiver</w:t>
      </w:r>
      <w:r>
        <w:rPr>
          <w:strike/>
        </w:rPr>
        <w:tab/>
        <w:t>$</w:t>
      </w:r>
      <w:r>
        <w:rPr>
          <w:strike/>
        </w:rPr>
        <w:tab/>
        <w:t>1,250,000;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Personal Care III &amp; Attendant II Rate Increases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Rural Hospital Grants</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Federally Qualified Community Health Centers</w:t>
      </w:r>
      <w:r>
        <w:rPr>
          <w:strike/>
        </w:rPr>
        <w:tab/>
        <w:t>$</w:t>
      </w:r>
      <w:r>
        <w:rPr>
          <w:strike/>
        </w:rPr>
        <w:tab/>
        <w:t>700,000;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MUSC Disproportionate Share</w:t>
      </w:r>
      <w:r>
        <w:rPr>
          <w:strike/>
        </w:rPr>
        <w:tab/>
        <w:t>$</w:t>
      </w:r>
      <w:r>
        <w:rPr>
          <w:strike/>
        </w:rPr>
        <w:tab/>
        <w:t>7,000,000.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The $7,000,000 appropriated for Disproportionate Share directed to the Department of Health and Human Services on behalf of the Medical University of South Carolina Hospital Authority under Title 59, Section 59-123-60(I) shall be transferred to the Medical University Hospital Authority within the first quarter of the state fiscal year.  Of these funds $600,000 shall be transferred to the Cancer Center for screening, prevention, and research.  The remaining funds shall initially be used as match funds for the hospital’s disproportionate share and other Medicaid reimbursement programs as prescribed under paragraph (I).</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these funds the department is further directed to transfer the following amounts to the specified agencies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Department of Health and Environmental Control</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AIDS Drug Assistance Program</w:t>
      </w:r>
      <w:r>
        <w:rPr>
          <w:strike/>
        </w:rPr>
        <w:tab/>
        <w:t>$</w:t>
      </w:r>
      <w:r>
        <w:rPr>
          <w:strike/>
        </w:rPr>
        <w:tab/>
        <w:t>2,400,000;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SUPERB Fund</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Best Chance Network</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Colorectal Cancer Screening</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(5)</w:t>
      </w:r>
      <w:r>
        <w:rPr>
          <w:strike/>
        </w:rPr>
        <w:tab/>
        <w:t>Vaccine Purchases for Under-Insured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Children &amp; Adolescents</w:t>
      </w:r>
      <w:r>
        <w:rPr>
          <w:strike/>
        </w:rPr>
        <w:tab/>
        <w:t>$</w:t>
      </w:r>
      <w:r>
        <w:rPr>
          <w:strike/>
        </w:rPr>
        <w:tab/>
        <w:t>2,397,192;</w:t>
      </w:r>
    </w:p>
    <w:p>
      <w:pPr>
        <w:keepNext/>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lastRenderedPageBreak/>
        <w:tab/>
      </w:r>
      <w:r>
        <w:tab/>
      </w:r>
      <w:r>
        <w:rPr>
          <w:strike/>
        </w:rPr>
        <w:t>B.</w:t>
      </w:r>
      <w:r>
        <w:rPr>
          <w:strike/>
        </w:rPr>
        <w:tab/>
        <w:t>Department of Mental Health</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Maintenance of Effort-Base Program/</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rPr>
          <w:strike/>
        </w:rPr>
        <w:t>Service Maintenance</w:t>
      </w:r>
      <w:r>
        <w:rPr>
          <w:strike/>
        </w:rPr>
        <w:tab/>
        <w:t>$</w:t>
      </w:r>
      <w:r>
        <w:rPr>
          <w:strike/>
        </w:rPr>
        <w:tab/>
        <w:t>5,358,317;</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Department of Disabilities and Special Needs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Rehabilitation Services</w:t>
      </w:r>
      <w:r>
        <w:rPr>
          <w:strike/>
        </w:rPr>
        <w:tab/>
        <w:t>$</w:t>
      </w:r>
      <w:r>
        <w:rPr>
          <w:strike/>
        </w:rPr>
        <w:tab/>
        <w:t>2,253,000;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Pervasive Developmental Disorder Waiver</w:t>
      </w:r>
      <w:r>
        <w:rPr>
          <w:strike/>
        </w:rPr>
        <w:tab/>
        <w:t>$</w:t>
      </w:r>
      <w:r>
        <w:rPr>
          <w:strike/>
        </w:rPr>
        <w:tab/>
        <w:t>4,500,000;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Community Support</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Greenwood Genetics Center</w:t>
      </w:r>
      <w:r>
        <w:rPr>
          <w:strike/>
        </w:rPr>
        <w:tab/>
        <w:t>$</w:t>
      </w:r>
      <w:r>
        <w:rPr>
          <w:strike/>
        </w:rPr>
        <w:tab/>
        <w:t>3,500,000;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Vocational Rehabilitation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Transportation Services</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Department of Alcohol and Other Drug Abuse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Alcohol Enforcement Teams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State Block Grants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Department of Social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Child Support Enforcement System</w:t>
      </w:r>
      <w:r>
        <w:rPr>
          <w:strike/>
        </w:rPr>
        <w:tab/>
        <w:t>$</w:t>
      </w:r>
      <w:r>
        <w:rPr>
          <w:strike/>
        </w:rPr>
        <w:tab/>
        <w:t>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Annualization of Recurring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(a)</w:t>
      </w:r>
      <w:r>
        <w:rPr>
          <w:strike/>
        </w:rPr>
        <w:tab/>
        <w:t>Adoption Subsidy</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w:t>
      </w:r>
      <w:r>
        <w:rPr>
          <w:strike/>
        </w:rPr>
        <w:tab/>
        <w:t>Child Care Vouchers</w:t>
      </w:r>
      <w:r>
        <w:rPr>
          <w:strike/>
        </w:rPr>
        <w:tab/>
        <w:t>$</w:t>
      </w:r>
      <w:r>
        <w:rPr>
          <w:strike/>
        </w:rPr>
        <w:tab/>
        <w:t>2,609,474;</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School for the Deaf and the Blind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Classroom Refurbishing and Equipment</w:t>
      </w:r>
      <w:r>
        <w:rPr>
          <w:strike/>
        </w:rPr>
        <w:tab/>
        <w:t>$</w:t>
      </w:r>
      <w:r>
        <w:rPr>
          <w:strike/>
        </w:rPr>
        <w:tab/>
        <w:t>150,000;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H.</w:t>
      </w:r>
      <w:r>
        <w:rPr>
          <w:strike/>
        </w:rPr>
        <w:tab/>
        <w:t>Governor’s Office of Executive Policy and Programs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Children’s Trust Fund</w:t>
      </w:r>
      <w:r>
        <w:rPr>
          <w:strike/>
        </w:rPr>
        <w:tab/>
        <w:t>$</w:t>
      </w:r>
      <w:r>
        <w:rPr>
          <w:strike/>
        </w:rPr>
        <w:tab/>
        <w:t>100,000.</w:t>
      </w:r>
    </w:p>
    <w:p>
      <w:pPr>
        <w:tabs>
          <w:tab w:val="left" w:pos="216"/>
          <w:tab w:val="left" w:pos="440"/>
          <w:tab w:val="left" w:pos="720"/>
          <w:tab w:val="left" w:pos="850"/>
          <w:tab w:val="left" w:pos="1152"/>
          <w:tab w:val="left" w:pos="1296"/>
          <w:tab w:val="left" w:pos="1512"/>
          <w:tab w:val="left" w:leader="dot" w:pos="8800"/>
          <w:tab w:val="right" w:pos="10080"/>
          <w:tab w:val="left" w:pos="10230"/>
        </w:tabs>
        <w:jc w:val="both"/>
        <w:rPr>
          <w:strike/>
        </w:rPr>
      </w:pPr>
      <w:r>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180"/>
          <w:tab w:val="left" w:pos="360"/>
          <w:tab w:val="left" w:pos="720"/>
          <w:tab w:val="left" w:pos="864"/>
          <w:tab w:val="left" w:pos="1080"/>
          <w:tab w:val="left" w:pos="1350"/>
          <w:tab w:val="left" w:pos="1512"/>
          <w:tab w:val="left" w:pos="1728"/>
          <w:tab w:val="right" w:leader="dot" w:pos="10454"/>
        </w:tabs>
        <w:jc w:val="both"/>
        <w:rPr>
          <w:strike/>
        </w:rPr>
      </w:pPr>
      <w:r>
        <w:rPr>
          <w:szCs w:val="22"/>
        </w:rPr>
        <w:tab/>
      </w:r>
      <w:r>
        <w:rPr>
          <w:b/>
          <w:bCs/>
          <w:szCs w:val="22"/>
        </w:rPr>
        <w:t>90.9.</w:t>
      </w:r>
      <w:r>
        <w:rPr>
          <w:szCs w:val="22"/>
        </w:rPr>
        <w:tab/>
        <w:t xml:space="preserve">(SR: Nonrecurring Revenue)  </w:t>
      </w:r>
      <w:r>
        <w:rPr>
          <w:strike/>
          <w:szCs w:val="22"/>
        </w:rPr>
        <w:t xml:space="preserve">(A)  The source of revenue appropriated in this provision is $53,414,358 of non-recurring revenue generated from the following sources, transferred to the State Treasurer, and subsequently deposited in a fund separate and distinct from the General Fund as established within the </w:t>
      </w:r>
      <w:r>
        <w:rPr>
          <w:strike/>
        </w:rPr>
        <w:t>State</w:t>
      </w:r>
      <w:r>
        <w:rPr>
          <w:strike/>
          <w:szCs w:val="22"/>
        </w:rPr>
        <w:t xml:space="preserve"> Treasurer’s Office: (1) the State Treasurer shall transfer $12,108,453 of the excess cash balance from E16, State Treasurer’s Office, Subfund 3879, Unclaimed Property; (2) the Budget and Control Board shall transfer the excess balance from F30, B&amp;C-Employee Benefits; </w:t>
      </w:r>
      <w:r>
        <w:rPr>
          <w:strike/>
        </w:rPr>
        <w:t xml:space="preserve">(3) the Department of Agriculture shall transfer $14,424,482 of the funds appropriated by Act 122 of 2007 for the Farmers Market and carried forward from the prior fiscal year; </w:t>
      </w:r>
      <w:r>
        <w:rPr>
          <w:strike/>
          <w:szCs w:val="22"/>
        </w:rPr>
        <w:t>and (4) e</w:t>
      </w:r>
      <w:r>
        <w:rPr>
          <w:strike/>
        </w:rPr>
        <w:t>xcluding the revenues distributed to Barnwell County and South Carolina waste generators, the State Treasurer shall transfer the first $17,253,596 of the FY 2007-08 revenue credited to the Nuclear Waste Disposal Receipts Distribution Fund from the Barnwell Low Level Waste Facility for use in this provision and all revenues in excess of $17,253,596 must be credited to an escrow account created within the Budget and Control Board.  The escrow account must be used to offset any operating shortfalls resulting from the facility’s operations.</w:t>
      </w:r>
    </w:p>
    <w:p>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lastRenderedPageBreak/>
        <w:tab/>
      </w:r>
      <w:r>
        <w:rPr>
          <w:strike/>
          <w:szCs w:val="22"/>
        </w:rPr>
        <w:t>(B)</w:t>
      </w:r>
      <w:r>
        <w:rPr>
          <w:strike/>
          <w:szCs w:val="22"/>
        </w:rPr>
        <w:tab/>
        <w:t xml:space="preserve">The State </w:t>
      </w:r>
      <w:r>
        <w:rPr>
          <w:strike/>
        </w:rPr>
        <w:t>Treasurer</w:t>
      </w:r>
      <w:r>
        <w:rPr>
          <w:strike/>
          <w:szCs w:val="22"/>
        </w:rPr>
        <w:t xml:space="preserve"> shall disburse the following appropriations by September 1, 2008, for the purposes stated: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rPr>
          <w:rFonts w:cs="Times New Roman"/>
          <w:szCs w:val="22"/>
        </w:rPr>
        <w:tab/>
      </w:r>
      <w:r>
        <w:rPr>
          <w:rFonts w:cs="Times New Roman"/>
          <w:szCs w:val="22"/>
        </w:rPr>
        <w:tab/>
      </w:r>
      <w:r>
        <w:rPr>
          <w:rFonts w:cs="Times New Roman"/>
          <w:strike/>
          <w:szCs w:val="22"/>
        </w:rPr>
        <w:t>(1)</w:t>
      </w:r>
      <w:r>
        <w:rPr>
          <w:rFonts w:cs="Times New Roman"/>
          <w:strike/>
          <w:szCs w:val="22"/>
        </w:rPr>
        <w:tab/>
      </w:r>
      <w:r>
        <w:rPr>
          <w:rFonts w:cs="Times New Roman"/>
          <w:strike/>
          <w:szCs w:val="22"/>
        </w:rPr>
        <w:tab/>
        <w:t>H63-Department of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(A)</w:t>
      </w:r>
      <w:r>
        <w:rPr>
          <w:strike/>
        </w:rPr>
        <w:tab/>
        <w:t xml:space="preserve">Public School Child Development Education </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tab/>
      </w:r>
      <w:r>
        <w:tab/>
      </w:r>
      <w:r>
        <w:tab/>
      </w:r>
      <w:r>
        <w:rPr>
          <w:strike/>
        </w:rPr>
        <w:t>Pilot Program</w:t>
      </w:r>
      <w:r>
        <w:rPr>
          <w:strike/>
        </w:rPr>
        <w:tab/>
        <w:t>$</w:t>
      </w:r>
      <w:r>
        <w:rPr>
          <w:strike/>
        </w:rPr>
        <w:tab/>
        <w:t>15,774,750;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w:t>
      </w:r>
      <w:r>
        <w:rPr>
          <w:strike/>
        </w:rPr>
        <w:tab/>
      </w:r>
      <w:r>
        <w:rPr>
          <w:strike/>
        </w:rPr>
        <w:tab/>
        <w:t>Assessments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w:t>
      </w:r>
      <w:r>
        <w:rPr>
          <w:strike/>
        </w:rPr>
        <w:tab/>
      </w:r>
      <w:r>
        <w:rPr>
          <w:strike/>
        </w:rPr>
        <w:tab/>
        <w:t>Textbooks</w:t>
      </w:r>
      <w:r>
        <w:rPr>
          <w:strike/>
        </w:rPr>
        <w:tab/>
        <w:t>$</w:t>
      </w:r>
      <w:r>
        <w:rPr>
          <w:strike/>
        </w:rPr>
        <w:tab/>
        <w:t>3,331,413;</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w:t>
      </w:r>
      <w:r>
        <w:rPr>
          <w:strike/>
        </w:rPr>
        <w:tab/>
        <w:t>Summer Schools</w:t>
      </w:r>
      <w:r>
        <w:rPr>
          <w:strike/>
        </w:rPr>
        <w:tab/>
        <w:t>$</w:t>
      </w:r>
      <w:r>
        <w:rPr>
          <w:strike/>
        </w:rPr>
        <w:tab/>
        <w:t>12,000,000;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(E)</w:t>
      </w:r>
      <w:r>
        <w:rPr>
          <w:strike/>
        </w:rPr>
        <w:tab/>
      </w:r>
      <w:r>
        <w:rPr>
          <w:strike/>
        </w:rPr>
        <w:tab/>
        <w:t>Teacher Supplies to $275</w:t>
      </w:r>
      <w:r>
        <w:rPr>
          <w:strike/>
        </w:rPr>
        <w:tab/>
        <w:t>$</w:t>
      </w:r>
      <w:r>
        <w:rPr>
          <w:strike/>
        </w:rPr>
        <w:tab/>
        <w:t>807,094;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(2)</w:t>
      </w:r>
      <w:r>
        <w:rPr>
          <w:strike/>
        </w:rPr>
        <w:tab/>
      </w:r>
      <w:r>
        <w:rPr>
          <w:strike/>
        </w:rPr>
        <w:tab/>
        <w:t>E04-Lieutenant Governor’s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Home and Community Based Services</w:t>
      </w:r>
      <w:r>
        <w:rPr>
          <w:strike/>
        </w:rPr>
        <w:tab/>
        <w:t>$</w:t>
      </w:r>
      <w:r>
        <w:rPr>
          <w:strike/>
        </w:rPr>
        <w:tab/>
        <w:t>2,900,000;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(3)</w:t>
      </w:r>
      <w:r>
        <w:rPr>
          <w:strike/>
        </w:rPr>
        <w:tab/>
      </w:r>
      <w:r>
        <w:rPr>
          <w:strike/>
        </w:rPr>
        <w:tab/>
        <w:t>H03-Commission on Higher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University Center of Greenville</w:t>
      </w:r>
      <w:r>
        <w:rPr>
          <w:strike/>
        </w:rPr>
        <w:tab/>
        <w:t>$</w:t>
      </w:r>
      <w:r>
        <w:rPr>
          <w:strike/>
        </w:rPr>
        <w:tab/>
        <w:t>1,112,229;</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(4)</w:t>
      </w:r>
      <w:r>
        <w:rPr>
          <w:strike/>
        </w:rPr>
        <w:tab/>
      </w:r>
      <w:r>
        <w:rPr>
          <w:strike/>
        </w:rPr>
        <w:tab/>
        <w:t>H12-Clemson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(5)</w:t>
      </w:r>
      <w:r>
        <w:rPr>
          <w:strike/>
        </w:rPr>
        <w:tab/>
      </w:r>
      <w:r>
        <w:rPr>
          <w:strike/>
        </w:rPr>
        <w:tab/>
        <w:t>H27-University of South Carolina - Columbia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(6)</w:t>
      </w:r>
      <w:r>
        <w:rPr>
          <w:strike/>
        </w:rPr>
        <w:tab/>
      </w:r>
      <w:r>
        <w:rPr>
          <w:strike/>
        </w:rPr>
        <w:tab/>
        <w:t>H51-Medical University of South Carolina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keepNext/>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(7)</w:t>
      </w:r>
      <w:r>
        <w:rPr>
          <w:strike/>
        </w:rPr>
        <w:tab/>
      </w:r>
      <w:r>
        <w:rPr>
          <w:strike/>
        </w:rPr>
        <w:tab/>
        <w:t>H24-South Carolina State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BRIDGE Program-Minority Teacher Recruitment</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(8)</w:t>
      </w:r>
      <w:r>
        <w:rPr>
          <w:strike/>
        </w:rPr>
        <w:tab/>
      </w:r>
      <w:r>
        <w:rPr>
          <w:strike/>
        </w:rPr>
        <w:tab/>
        <w:t>H37-University of South Carolina-Lancaster Campus</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100,000;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(9)</w:t>
      </w:r>
      <w:r>
        <w:rPr>
          <w:strike/>
        </w:rPr>
        <w:tab/>
      </w:r>
      <w:r>
        <w:rPr>
          <w:strike/>
        </w:rPr>
        <w:tab/>
        <w:t>H59-State Board for Technical &amp; Comprehensive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Center for Accelerated Technology</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(10)</w:t>
      </w:r>
      <w:r>
        <w:rPr>
          <w:strike/>
        </w:rPr>
        <w:tab/>
        <w:t>P20-Clemson University-PSA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275,000;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(11)</w:t>
      </w:r>
      <w:r>
        <w:rPr>
          <w:strike/>
        </w:rPr>
        <w:tab/>
        <w:t>P21-South Carolina State University - 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1890 Research and Extension</w:t>
      </w:r>
      <w:r>
        <w:rPr>
          <w:strike/>
        </w:rPr>
        <w:tab/>
        <w:t>$</w:t>
      </w:r>
      <w:r>
        <w:rPr>
          <w:strike/>
        </w:rPr>
        <w:tab/>
        <w:t>370,028;</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(12)</w:t>
      </w:r>
      <w:r>
        <w:rPr>
          <w:strike/>
        </w:rPr>
        <w:tab/>
        <w:t>P28-Department of Parks, Recreation, and Tourism</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Destination Specific Grants</w:t>
      </w:r>
      <w:r>
        <w:rPr>
          <w:strike/>
        </w:rPr>
        <w:tab/>
        <w:t>$</w:t>
      </w:r>
      <w:r>
        <w:rPr>
          <w:strike/>
        </w:rPr>
        <w:tab/>
        <w:t>5,000,000;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(13)</w:t>
      </w:r>
      <w:r>
        <w:rPr>
          <w:strike/>
        </w:rPr>
        <w:tab/>
        <w:t>E20-Attorney General’s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State of SC v State of NC - Water Transfer</w:t>
      </w:r>
      <w:r>
        <w:rPr>
          <w:strike/>
        </w:rPr>
        <w:tab/>
        <w:t>$</w:t>
      </w:r>
      <w:r>
        <w:rPr>
          <w:strike/>
        </w:rPr>
        <w:tab/>
        <w:t>1,400,000;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(14)</w:t>
      </w:r>
      <w:r>
        <w:rPr>
          <w:strike/>
        </w:rPr>
        <w:tab/>
        <w:t>E23-Commission on Indigent Defense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Public Defenders &amp; Staff</w:t>
      </w:r>
      <w:r>
        <w:rPr>
          <w:strike/>
        </w:rPr>
        <w:tab/>
      </w:r>
      <w:r>
        <w:rPr>
          <w:strike/>
          <w:u w:val="single"/>
        </w:rPr>
        <w:t>$</w:t>
      </w:r>
      <w:r>
        <w:rPr>
          <w:strike/>
          <w:u w:val="single"/>
        </w:rPr>
        <w:tab/>
        <w:t>3,993,844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pict>
          <v:rect id="_x0000_s1028" style="position:absolute;left:0;text-align:left;margin-left:0;margin-top:0;width:0;height:0;z-index:251658240" fillcolor="window" strokecolor="windowText" o:insetmode="auto">
            <v:textbox style="mso-next-textbox:#_x0000_s1028;mso-direction-alt:auto">
              <w:txbxContent>
                <w:p>
                  <w:r>
                    <w:rPr>
                      <w:rFonts w:ascii="Arial" w:hAnsi="Arial"/>
                      <w:szCs w:val="22"/>
                    </w:rPr>
                    <w:t>Excess Unclaimed Prizes above $8,400,000 to be appropriated as follows (1AA.7):</w:t>
                  </w:r>
                  <w:r>
                    <w:rPr>
                      <w:rFonts w:ascii="Arial" w:hAnsi="Arial"/>
                      <w:szCs w:val="22"/>
                    </w:rPr>
                    <w:br/>
                    <w:t>1)   CHE - Tech. Public 4 &amp; 2 Year Institutions $3,600,000</w:t>
                  </w:r>
                  <w:r>
                    <w:t xml:space="preserve"> </w:t>
                  </w:r>
                </w:p>
              </w:txbxContent>
            </v:textbox>
          </v:rect>
        </w:pict>
      </w:r>
      <w:r>
        <w:tab/>
      </w:r>
      <w:r>
        <w:tab/>
      </w:r>
      <w:r>
        <w:rPr>
          <w:strike/>
        </w:rPr>
        <w:t>Total Appropriations</w:t>
      </w:r>
      <w:r>
        <w:rPr>
          <w:strike/>
        </w:rPr>
        <w:tab/>
        <w:t>$</w:t>
      </w:r>
      <w:r>
        <w:rPr>
          <w:strike/>
        </w:rPr>
        <w:tab/>
        <w:t>53,414,358.</w:t>
      </w:r>
    </w:p>
    <w:p>
      <w:pPr>
        <w:tabs>
          <w:tab w:val="left" w:pos="216"/>
          <w:tab w:val="left" w:pos="432"/>
          <w:tab w:val="left" w:pos="720"/>
          <w:tab w:val="left" w:pos="850"/>
          <w:tab w:val="left" w:pos="1152"/>
          <w:tab w:val="left" w:pos="1296"/>
          <w:tab w:val="left" w:pos="1512"/>
          <w:tab w:val="left" w:leader="dot" w:pos="8800"/>
          <w:tab w:val="right" w:pos="10080"/>
        </w:tabs>
        <w:jc w:val="both"/>
        <w:rPr>
          <w:strike/>
        </w:rPr>
      </w:pPr>
      <w:r>
        <w:lastRenderedPageBreak/>
        <w:tab/>
      </w:r>
      <w:r>
        <w:rPr>
          <w:strik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rFonts w:cs="Times New Roman"/>
          <w:b/>
          <w:bCs/>
        </w:rPr>
        <w:tab/>
        <w:t>90.10.</w:t>
      </w:r>
      <w:r>
        <w:rPr>
          <w:rFonts w:cs="Times New Roman"/>
          <w:b/>
          <w:bCs/>
        </w:rPr>
        <w:tab/>
      </w:r>
      <w:r>
        <w:rPr>
          <w:szCs w:val="22"/>
        </w:rPr>
        <w:t xml:space="preserve">(SR: Refund Excess Federal Unemployment Compensation Fund Balance)  </w:t>
      </w:r>
      <w:r>
        <w:rPr>
          <w:strike/>
          <w:szCs w:val="22"/>
        </w:rPr>
        <w:t>The Comptroller General is authorized to refund to the federal government the federal portion of excess cash balance in the Unemployment Compensation Fund, Subfund 4007.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90.11.</w:t>
      </w:r>
      <w:r>
        <w:rPr>
          <w:rFonts w:cs="Times New Roman"/>
          <w:b/>
          <w:bCs/>
        </w:rPr>
        <w:tab/>
      </w:r>
      <w:r>
        <w:rPr>
          <w:rFonts w:cs="Times New Roman"/>
        </w:rPr>
        <w:t xml:space="preserve">(SR: Unemployment Compensation Excess Cash Balance)  </w:t>
      </w:r>
      <w:r>
        <w:rPr>
          <w:rFonts w:cs="Times New Roman"/>
          <w:strike/>
        </w:rPr>
        <w:t>The Comptroller General shall transfer $30,400,</w:t>
      </w:r>
      <w:r>
        <w:rPr>
          <w:strike/>
          <w:szCs w:val="22"/>
        </w:rPr>
        <w:t>000</w:t>
      </w:r>
      <w:r>
        <w:rPr>
          <w:rFonts w:cs="Times New Roman"/>
          <w:strike/>
        </w:rPr>
        <w:t xml:space="preserve"> to the State General Fund by September 1, 2008, from the excess cash balance from E12, Comptroller General’s Office, Subfund 4007, Unemployment Compensation Fund and the State Treasurer shall transfer $2,891,547 of the excess cash balance from E16, State Treasurer’s Office, Subfund 3879, Unclaimed Property to be used as a source to support appropriations.  These transfers are deemed to have occurred and are available for use in Fiscal year 2008-09 after September 1, 2008, following the Comptroller General’s close of the state’s books on Fiscal Year 2007-08.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90.12.</w:t>
      </w:r>
      <w:r>
        <w:rPr>
          <w:rFonts w:cs="Times New Roman"/>
          <w:bCs/>
        </w:rPr>
        <w:tab/>
        <w:t xml:space="preserve">(SR: </w:t>
      </w:r>
      <w:r>
        <w:rPr>
          <w:szCs w:val="22"/>
        </w:rPr>
        <w:t>Transfer</w:t>
      </w:r>
      <w:r>
        <w:rPr>
          <w:rFonts w:cs="Times New Roman"/>
          <w:bCs/>
        </w:rPr>
        <w:t xml:space="preserve"> of Deed)  </w:t>
      </w:r>
      <w:r>
        <w:rPr>
          <w:rFonts w:cs="Times New Roman"/>
          <w:bCs/>
          <w:strike/>
        </w:rPr>
        <w:t xml:space="preserve">For Fiscal Year 2008-2009, Section 48-59-75 is suspended.  </w:t>
      </w:r>
      <w:r>
        <w:rPr>
          <w:strike/>
          <w:szCs w:val="22"/>
        </w:rPr>
        <w:t xml:space="preserve">For Fiscal Year 2008-09, the South Carolina Conservation Bank shall transfer </w:t>
      </w:r>
      <w:r>
        <w:rPr>
          <w:strike/>
        </w:rPr>
        <w:t>$7,000,000 of the</w:t>
      </w:r>
      <w:r>
        <w:rPr>
          <w:strike/>
          <w:szCs w:val="22"/>
        </w:rPr>
        <w:t xml:space="preserve"> deed recording fees received in the current fiscal year to the Department of Education to be used for school bus fuel.  Contractual obligations that existed as of the effective date of this act shall be honored before any transfer is executed.  Cash balances carried forward from the prior fiscal year shall be utilized first to meet the South Carolina Conservation Bank contractual obligations and agency operating expenses.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szCs w:val="22"/>
        </w:rPr>
        <w:tab/>
      </w:r>
      <w:r>
        <w:rPr>
          <w:b/>
          <w:i/>
          <w:szCs w:val="22"/>
          <w:u w:val="single"/>
        </w:rPr>
        <w:t>90.13.</w:t>
      </w:r>
      <w:r>
        <w:rPr>
          <w:b/>
          <w:i/>
          <w:szCs w:val="22"/>
          <w:u w:val="single"/>
        </w:rPr>
        <w:tab/>
      </w:r>
      <w:r>
        <w:rPr>
          <w:i/>
          <w:szCs w:val="22"/>
          <w:u w:val="single"/>
        </w:rPr>
        <w:t xml:space="preserve">(SR: Health and Human Services Funding)  The </w:t>
      </w:r>
      <w:r>
        <w:rPr>
          <w:rFonts w:cs="Times New Roman"/>
          <w:i/>
          <w:u w:val="single"/>
        </w:rPr>
        <w:t>source</w:t>
      </w:r>
      <w:r>
        <w:rPr>
          <w:i/>
          <w:szCs w:val="22"/>
          <w:u w:val="single"/>
        </w:rPr>
        <w:t xml:space="preserve"> of funds appropriated in this </w:t>
      </w:r>
      <w:r>
        <w:rPr>
          <w:i/>
          <w:u w:val="single"/>
        </w:rPr>
        <w:t>provision</w:t>
      </w:r>
      <w:r>
        <w:rPr>
          <w:i/>
          <w:szCs w:val="22"/>
          <w:u w:val="single"/>
        </w:rPr>
        <w:t xml:space="preserve"> is $390,036,948 of Department of Health and Human Services </w:t>
      </w:r>
      <w:r>
        <w:rPr>
          <w:i/>
          <w:u w:val="single"/>
        </w:rPr>
        <w:t>general fund appropriations, carry forward funds and earmarked and restricted special revenue fund accounts.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directed to transfer $200,000,000 to the General Fund of the State during the current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w:t>
      </w:r>
      <w:r>
        <w:rPr>
          <w:i/>
          <w:szCs w:val="22"/>
          <w:u w:val="single"/>
        </w:rPr>
        <w:t>these</w:t>
      </w:r>
      <w:r>
        <w:rPr>
          <w:i/>
          <w:u w:val="single"/>
        </w:rPr>
        <w:t xml:space="preserve"> funds, </w:t>
      </w:r>
      <w:r>
        <w:rPr>
          <w:rFonts w:cs="Times New Roman"/>
          <w:i/>
          <w:u w:val="single"/>
        </w:rPr>
        <w:t>the</w:t>
      </w:r>
      <w:r>
        <w:rPr>
          <w:i/>
          <w:u w:val="single"/>
        </w:rPr>
        <w:t xml:space="preserve"> department is directed to disburse the following Department of Health and Human Services appropriations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Transitional Medicaid</w:t>
      </w:r>
      <w:r>
        <w:rPr>
          <w:i/>
          <w:u w:val="single"/>
        </w:rPr>
        <w:tab/>
        <w:t>$</w:t>
      </w:r>
      <w:r>
        <w:rPr>
          <w:i/>
          <w:u w:val="single"/>
        </w:rPr>
        <w:tab/>
        <w:t>4,250,000;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HIV Waiver</w:t>
      </w:r>
      <w:r>
        <w:rPr>
          <w:i/>
          <w:u w:val="single"/>
        </w:rPr>
        <w:tab/>
        <w:t>$</w:t>
      </w:r>
      <w:r>
        <w:rPr>
          <w:i/>
          <w:u w:val="single"/>
        </w:rPr>
        <w:tab/>
        <w:t>56,000;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Breast and Cervical Cancer Screenings</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Age, Blind, or Disabled Waiver Program</w:t>
      </w:r>
      <w:r>
        <w:rPr>
          <w:i/>
          <w:u w:val="single"/>
        </w:rPr>
        <w:tab/>
        <w:t>$</w:t>
      </w:r>
      <w:r>
        <w:rPr>
          <w:i/>
          <w:u w:val="single"/>
        </w:rPr>
        <w:tab/>
        <w:t>2,300,000;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Childcare Disregards</w:t>
      </w:r>
      <w:r>
        <w:rPr>
          <w:i/>
          <w:u w:val="single"/>
        </w:rPr>
        <w:tab/>
        <w:t>$</w:t>
      </w:r>
      <w:r>
        <w:rPr>
          <w:i/>
          <w:u w:val="single"/>
        </w:rPr>
        <w:tab/>
        <w:t>2,300,000;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Community Long-Term Care</w:t>
      </w:r>
      <w:r>
        <w:rPr>
          <w:i/>
          <w:u w:val="single"/>
        </w:rPr>
        <w:tab/>
        <w:t>$</w:t>
      </w:r>
      <w:r>
        <w:rPr>
          <w:i/>
          <w:u w:val="single"/>
        </w:rPr>
        <w:tab/>
        <w:t>575,000;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Psychiatric Residential Treatment Facility Waiver</w:t>
      </w:r>
      <w:r>
        <w:rPr>
          <w:i/>
          <w:u w:val="single"/>
        </w:rPr>
        <w:tab/>
        <w:t>$</w:t>
      </w:r>
      <w:r>
        <w:rPr>
          <w:i/>
          <w:u w:val="single"/>
        </w:rPr>
        <w:tab/>
        <w:t>142,000;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Hospital Cost Rates</w:t>
      </w:r>
      <w:r>
        <w:rPr>
          <w:i/>
          <w:u w:val="single"/>
        </w:rPr>
        <w:tab/>
        <w:t>$</w:t>
      </w:r>
      <w:r>
        <w:rPr>
          <w:i/>
          <w:u w:val="single"/>
        </w:rPr>
        <w:tab/>
        <w:t>3,500,000;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Nursing Home Maintenance of Effort and Rate</w:t>
      </w:r>
      <w:r>
        <w:rPr>
          <w:i/>
          <w:u w:val="single"/>
        </w:rPr>
        <w:tab/>
        <w:t>$</w:t>
      </w:r>
      <w:r>
        <w:rPr>
          <w:i/>
          <w:u w:val="single"/>
        </w:rPr>
        <w:tab/>
        <w:t>4,958,000;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Hospice Program</w:t>
      </w:r>
      <w:r>
        <w:rPr>
          <w:i/>
          <w:u w:val="single"/>
        </w:rPr>
        <w:tab/>
        <w:t>$</w:t>
      </w:r>
      <w:r>
        <w:rPr>
          <w:i/>
          <w:u w:val="single"/>
        </w:rPr>
        <w:tab/>
        <w:t>1,100,000;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Adult Dental Services</w:t>
      </w:r>
      <w:r>
        <w:rPr>
          <w:i/>
          <w:u w:val="single"/>
        </w:rPr>
        <w:tab/>
        <w:t>$</w:t>
      </w:r>
      <w:r>
        <w:rPr>
          <w:i/>
          <w:u w:val="single"/>
        </w:rPr>
        <w:tab/>
        <w:t>1,400,000;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Podiatry Services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Adult Vision Screenings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lastRenderedPageBreak/>
        <w:tab/>
      </w:r>
      <w:r>
        <w:tab/>
      </w:r>
      <w:r>
        <w:rPr>
          <w:i/>
          <w:u w:val="single"/>
        </w:rPr>
        <w:t>N.</w:t>
      </w:r>
      <w:r>
        <w:rPr>
          <w:i/>
          <w:u w:val="single"/>
        </w:rPr>
        <w:tab/>
        <w:t>Nutritional Supplements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Allied Health Counseling Sessions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P.</w:t>
      </w:r>
      <w:r>
        <w:rPr>
          <w:i/>
          <w:u w:val="single"/>
        </w:rPr>
        <w:tab/>
        <w:t>Speech Therapy</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Q.</w:t>
      </w:r>
      <w:r>
        <w:rPr>
          <w:i/>
          <w:u w:val="single"/>
        </w:rPr>
        <w:tab/>
        <w:t>Home Health Visits</w:t>
      </w:r>
      <w:r>
        <w:rPr>
          <w:i/>
          <w:u w:val="single"/>
        </w:rPr>
        <w:tab/>
        <w:t>$</w:t>
      </w:r>
      <w:r>
        <w:rPr>
          <w:i/>
          <w:u w:val="single"/>
        </w:rPr>
        <w:tab/>
        <w:t>495,000;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R.</w:t>
      </w:r>
      <w:r>
        <w:rPr>
          <w:i/>
          <w:u w:val="single"/>
        </w:rPr>
        <w:tab/>
        <w:t>Home Health Venipuncture</w:t>
      </w:r>
      <w:r>
        <w:rPr>
          <w:i/>
          <w:u w:val="single"/>
        </w:rPr>
        <w:tab/>
        <w:t>$</w:t>
      </w:r>
      <w:r>
        <w:rPr>
          <w:i/>
          <w:u w:val="single"/>
        </w:rPr>
        <w:tab/>
        <w:t>125,000;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S.</w:t>
      </w:r>
      <w:r>
        <w:rPr>
          <w:i/>
          <w:u w:val="single"/>
        </w:rPr>
        <w:tab/>
        <w:t>CLTC Home Health Meals</w:t>
      </w:r>
      <w:r>
        <w:rPr>
          <w:i/>
          <w:u w:val="single"/>
        </w:rPr>
        <w:tab/>
        <w:t>$</w:t>
      </w:r>
      <w:r>
        <w:rPr>
          <w:i/>
          <w:u w:val="single"/>
        </w:rPr>
        <w:tab/>
        <w:t>557,000;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T.</w:t>
      </w:r>
      <w:r>
        <w:rPr>
          <w:i/>
          <w:u w:val="single"/>
        </w:rPr>
        <w:tab/>
        <w:t>Wheelchair Ramps</w:t>
      </w:r>
      <w:r>
        <w:rPr>
          <w:i/>
          <w:u w:val="single"/>
        </w:rPr>
        <w:tab/>
        <w:t>$</w:t>
      </w:r>
      <w:r>
        <w:rPr>
          <w:i/>
          <w:u w:val="single"/>
        </w:rPr>
        <w:tab/>
        <w:t>195,000;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U.</w:t>
      </w:r>
      <w:r>
        <w:rPr>
          <w:i/>
          <w:u w:val="single"/>
        </w:rPr>
        <w:tab/>
        <w:t>Child Abuse Program</w:t>
      </w:r>
      <w:r>
        <w:rPr>
          <w:i/>
          <w:u w:val="single"/>
        </w:rPr>
        <w:tab/>
        <w:t>$</w:t>
      </w:r>
      <w:r>
        <w:rPr>
          <w:i/>
          <w:u w:val="single"/>
        </w:rPr>
        <w:tab/>
        <w:t>1,400,000;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V.</w:t>
      </w:r>
      <w:r>
        <w:rPr>
          <w:i/>
          <w:u w:val="single"/>
        </w:rPr>
        <w:tab/>
        <w:t>MUSC Disproportionate Share</w:t>
      </w:r>
      <w:r>
        <w:rPr>
          <w:i/>
          <w:u w:val="single"/>
        </w:rPr>
        <w:tab/>
        <w:t>$</w:t>
      </w:r>
      <w:r>
        <w:rPr>
          <w:i/>
          <w:u w:val="single"/>
        </w:rPr>
        <w:tab/>
        <w:t>10,000,000;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W.</w:t>
      </w:r>
      <w:r>
        <w:rPr>
          <w:i/>
          <w:u w:val="single"/>
        </w:rPr>
        <w:tab/>
        <w:t>Durable Medical Goods</w:t>
      </w:r>
      <w:r>
        <w:rPr>
          <w:i/>
          <w:u w:val="single"/>
        </w:rPr>
        <w:tab/>
        <w:t>$</w:t>
      </w:r>
      <w:r>
        <w:rPr>
          <w:i/>
          <w:u w:val="single"/>
        </w:rPr>
        <w:tab/>
        <w:t>1,077,000;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X.</w:t>
      </w:r>
      <w:r>
        <w:rPr>
          <w:i/>
          <w:u w:val="single"/>
        </w:rPr>
        <w:tab/>
        <w:t>OB and Delivery Rates</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Y.</w:t>
      </w:r>
      <w:r>
        <w:rPr>
          <w:i/>
          <w:u w:val="single"/>
        </w:rPr>
        <w:tab/>
        <w:t>Federally Qualified Health Centers</w:t>
      </w:r>
      <w:r>
        <w:rPr>
          <w:i/>
          <w:u w:val="single"/>
        </w:rPr>
        <w:tab/>
        <w:t>$</w:t>
      </w:r>
      <w:r>
        <w:rPr>
          <w:i/>
          <w:u w:val="single"/>
        </w:rPr>
        <w:tab/>
        <w:t>750,000;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Z.</w:t>
      </w:r>
      <w:r>
        <w:rPr>
          <w:i/>
          <w:u w:val="single"/>
        </w:rPr>
        <w:tab/>
        <w:t>Maintenance of Effort</w:t>
      </w:r>
      <w:r>
        <w:rPr>
          <w:i/>
          <w:u w:val="single"/>
        </w:rPr>
        <w:tab/>
        <w:t>$</w:t>
      </w:r>
      <w:r>
        <w:rPr>
          <w:i/>
          <w:u w:val="single"/>
        </w:rPr>
        <w:tab/>
        <w:t>29,000,000;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AA.</w:t>
      </w:r>
      <w:r>
        <w:rPr>
          <w:i/>
          <w:u w:val="single"/>
        </w:rPr>
        <w:tab/>
        <w:t>IMD Transition Phase 2</w:t>
      </w:r>
      <w:r>
        <w:rPr>
          <w:i/>
          <w:u w:val="single"/>
        </w:rPr>
        <w:tab/>
        <w:t>$</w:t>
      </w:r>
      <w:r>
        <w:rPr>
          <w:i/>
          <w:u w:val="single"/>
        </w:rPr>
        <w:tab/>
        <w:t>13,000,000;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BB.</w:t>
      </w:r>
      <w:r>
        <w:rPr>
          <w:i/>
          <w:u w:val="single"/>
        </w:rPr>
        <w:tab/>
        <w:t>MUSC Rural Dentist</w:t>
      </w:r>
      <w:r>
        <w:rPr>
          <w:i/>
          <w:u w:val="single"/>
        </w:rPr>
        <w:tab/>
        <w:t>$</w:t>
      </w:r>
      <w:r>
        <w:rPr>
          <w:i/>
          <w:u w:val="single"/>
        </w:rPr>
        <w:tab/>
        <w:t>250,000;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CC.</w:t>
      </w:r>
      <w:r>
        <w:rPr>
          <w:i/>
          <w:u w:val="single"/>
        </w:rPr>
        <w:tab/>
        <w:t>GAPS</w:t>
      </w:r>
      <w:r>
        <w:rPr>
          <w:i/>
          <w:u w:val="single"/>
        </w:rPr>
        <w:tab/>
        <w:t>$</w:t>
      </w:r>
      <w:r>
        <w:rPr>
          <w:i/>
          <w:u w:val="single"/>
        </w:rPr>
        <w:tab/>
        <w:t>4,000,000;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DD.</w:t>
      </w:r>
      <w:r>
        <w:rPr>
          <w:i/>
          <w:u w:val="single"/>
        </w:rPr>
        <w:tab/>
        <w:t>Diabetes</w:t>
      </w:r>
      <w:r>
        <w:rPr>
          <w:i/>
          <w:u w:val="single"/>
        </w:rPr>
        <w:tab/>
        <w:t>$</w:t>
      </w:r>
      <w:r>
        <w:rPr>
          <w:i/>
          <w:u w:val="single"/>
        </w:rPr>
        <w:tab/>
        <w:t>210,000;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EE.</w:t>
      </w:r>
      <w:r>
        <w:rPr>
          <w:i/>
          <w:u w:val="single"/>
        </w:rPr>
        <w:tab/>
        <w:t>SYVEK Patch</w:t>
      </w:r>
      <w:r>
        <w:rPr>
          <w:i/>
          <w:u w:val="single"/>
        </w:rPr>
        <w:tab/>
        <w:t>$</w:t>
      </w:r>
      <w:r>
        <w:rPr>
          <w:i/>
          <w:u w:val="single"/>
        </w:rPr>
        <w:tab/>
        <w:t>200,000;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FF.</w:t>
      </w:r>
      <w:r>
        <w:rPr>
          <w:i/>
          <w:u w:val="single"/>
        </w:rPr>
        <w:tab/>
        <w:t>X-Ray Services</w:t>
      </w:r>
      <w:r>
        <w:rPr>
          <w:i/>
          <w:u w:val="single"/>
        </w:rPr>
        <w:tab/>
        <w:t>$</w:t>
      </w:r>
      <w:r>
        <w:rPr>
          <w:i/>
          <w:u w:val="single"/>
        </w:rPr>
        <w:tab/>
        <w:t>125,000;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GG.</w:t>
      </w:r>
      <w:r>
        <w:rPr>
          <w:i/>
          <w:u w:val="single"/>
        </w:rPr>
        <w:tab/>
        <w:t>Children’s Dental</w:t>
      </w:r>
      <w:r>
        <w:rPr>
          <w:i/>
          <w:u w:val="single"/>
        </w:rPr>
        <w:tab/>
        <w:t>$</w:t>
      </w:r>
      <w:r>
        <w:rPr>
          <w:i/>
          <w:u w:val="single"/>
        </w:rPr>
        <w:tab/>
        <w:t>514,833;</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HH.</w:t>
      </w:r>
      <w:r>
        <w:rPr>
          <w:i/>
          <w:u w:val="single"/>
        </w:rPr>
        <w:tab/>
        <w:t>MUSC Transplant Services</w:t>
      </w:r>
      <w:r>
        <w:rPr>
          <w:i/>
          <w:u w:val="single"/>
        </w:rPr>
        <w:tab/>
        <w:t>$</w:t>
      </w:r>
      <w:r>
        <w:rPr>
          <w:i/>
          <w:u w:val="single"/>
        </w:rPr>
        <w:tab/>
        <w:t>100,000.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Health and Environmental Control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Vaccine Purchases for Underinsured Children</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EMS Statewide Data System</w:t>
      </w:r>
      <w:r>
        <w:rPr>
          <w:i/>
          <w:u w:val="single"/>
        </w:rPr>
        <w:tab/>
        <w:t>$</w:t>
      </w:r>
      <w:r>
        <w:rPr>
          <w:i/>
          <w:u w:val="single"/>
        </w:rPr>
        <w:tab/>
        <w:t>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Environmental/Restaurant/Septic Inspections</w:t>
      </w:r>
      <w:r>
        <w:rPr>
          <w:i/>
          <w:u w:val="single"/>
        </w:rPr>
        <w:tab/>
        <w:t>$</w:t>
      </w:r>
      <w:r>
        <w:rPr>
          <w:i/>
          <w:u w:val="single"/>
        </w:rPr>
        <w:tab/>
        <w:t>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Access to Care</w:t>
      </w:r>
      <w:r>
        <w:rPr>
          <w:i/>
          <w:u w:val="single"/>
        </w:rPr>
        <w:tab/>
        <w:t>$</w:t>
      </w:r>
      <w:r>
        <w:rPr>
          <w:i/>
          <w:u w:val="single"/>
        </w:rPr>
        <w:tab/>
        <w:t>2,000,000;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E.</w:t>
      </w:r>
      <w:r>
        <w:rPr>
          <w:i/>
          <w:u w:val="single"/>
        </w:rPr>
        <w:tab/>
        <w:t>ADAP</w:t>
      </w:r>
      <w:r>
        <w:rPr>
          <w:i/>
          <w:u w:val="single"/>
        </w:rPr>
        <w:tab/>
        <w:t>$</w:t>
      </w:r>
      <w:r>
        <w:rPr>
          <w:i/>
          <w:u w:val="single"/>
        </w:rPr>
        <w:tab/>
        <w:t>2,400,000;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Infant Mortality Reduction</w:t>
      </w:r>
      <w:r>
        <w:rPr>
          <w:i/>
          <w:u w:val="single"/>
        </w:rPr>
        <w:tab/>
        <w:t>$</w:t>
      </w:r>
      <w:r>
        <w:rPr>
          <w:i/>
          <w:u w:val="single"/>
        </w:rPr>
        <w:tab/>
        <w:t>1,000,000;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G.</w:t>
      </w:r>
      <w:r>
        <w:rPr>
          <w:i/>
          <w:u w:val="single"/>
        </w:rPr>
        <w:tab/>
        <w:t>BabyNet</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Children’s Rehabilitative Services</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Trauma Centers</w:t>
      </w:r>
      <w:r>
        <w:rPr>
          <w:i/>
          <w:u w:val="single"/>
        </w:rPr>
        <w:tab/>
        <w:t>$</w:t>
      </w:r>
      <w:r>
        <w:rPr>
          <w:i/>
          <w:u w:val="single"/>
        </w:rPr>
        <w:tab/>
        <w:t>4,000,000;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Rural Hospital Grants</w:t>
      </w:r>
      <w:r>
        <w:rPr>
          <w:i/>
          <w:u w:val="single"/>
        </w:rPr>
        <w:tab/>
        <w:t>$</w:t>
      </w:r>
      <w:r>
        <w:rPr>
          <w:i/>
          <w:u w:val="single"/>
        </w:rPr>
        <w:tab/>
        <w:t>5,000,000;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Rural Hospital Equipment and Facilities</w:t>
      </w:r>
      <w:r>
        <w:rPr>
          <w:i/>
          <w:u w:val="single"/>
        </w:rPr>
        <w:tab/>
        <w:t>$</w:t>
      </w:r>
      <w:r>
        <w:rPr>
          <w:i/>
          <w:u w:val="single"/>
        </w:rPr>
        <w:tab/>
        <w:t>4,000,000;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Best Chance Network</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Colorectal Screenings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lastRenderedPageBreak/>
        <w:tab/>
      </w:r>
      <w:r>
        <w:tab/>
      </w:r>
      <w:r>
        <w:rPr>
          <w:i/>
          <w:u w:val="single"/>
        </w:rPr>
        <w:t>N.</w:t>
      </w:r>
      <w:r>
        <w:rPr>
          <w:i/>
          <w:u w:val="single"/>
        </w:rPr>
        <w:tab/>
        <w:t>Community Oral Health</w:t>
      </w:r>
      <w:r>
        <w:rPr>
          <w:i/>
          <w:u w:val="single"/>
        </w:rPr>
        <w:tab/>
        <w:t>$</w:t>
      </w:r>
      <w:r>
        <w:rPr>
          <w:i/>
          <w:u w:val="single"/>
        </w:rPr>
        <w:tab/>
        <w:t>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Hemophilia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P.</w:t>
      </w:r>
      <w:r>
        <w:rPr>
          <w:i/>
          <w:u w:val="single"/>
        </w:rPr>
        <w:tab/>
        <w:t>USC Rural Health Clinic</w:t>
      </w:r>
      <w:r>
        <w:rPr>
          <w:i/>
          <w:u w:val="single"/>
        </w:rPr>
        <w:tab/>
        <w:t>$</w:t>
      </w:r>
      <w:r>
        <w:rPr>
          <w:i/>
          <w:u w:val="single"/>
        </w:rPr>
        <w:tab/>
        <w:t>3,981,000;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Q.</w:t>
      </w:r>
      <w:r>
        <w:rPr>
          <w:i/>
          <w:u w:val="single"/>
        </w:rPr>
        <w:tab/>
        <w:t>HIV Prevention</w:t>
      </w:r>
      <w:r>
        <w:rPr>
          <w:i/>
          <w:u w:val="single"/>
        </w:rPr>
        <w:tab/>
        <w:t>$</w:t>
      </w:r>
      <w:r>
        <w:rPr>
          <w:i/>
          <w:u w:val="single"/>
        </w:rPr>
        <w:tab/>
        <w:t>1,000,000.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Disabilities and Special Needs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Restoration of Waiver Programs</w:t>
      </w:r>
      <w:r>
        <w:rPr>
          <w:i/>
          <w:u w:val="single"/>
        </w:rPr>
        <w:tab/>
        <w:t>$</w:t>
      </w:r>
      <w:r>
        <w:rPr>
          <w:i/>
          <w:u w:val="single"/>
        </w:rPr>
        <w:tab/>
        <w:t>9,753,000;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Attrition Slots MR/RD Waiver</w:t>
      </w:r>
      <w:r>
        <w:rPr>
          <w:i/>
          <w:u w:val="single"/>
        </w:rPr>
        <w:tab/>
        <w:t>$</w:t>
      </w:r>
      <w:r>
        <w:rPr>
          <w:i/>
          <w:u w:val="single"/>
        </w:rPr>
        <w:tab/>
        <w:t>329,511;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Attrition Slots HASCI Waiver</w:t>
      </w:r>
      <w:r>
        <w:rPr>
          <w:i/>
          <w:u w:val="single"/>
        </w:rPr>
        <w:tab/>
        <w:t>$</w:t>
      </w:r>
      <w:r>
        <w:rPr>
          <w:i/>
          <w:u w:val="single"/>
        </w:rPr>
        <w:tab/>
        <w:t>327,600;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Early Intervention Services to Children</w:t>
      </w:r>
      <w:r>
        <w:rPr>
          <w:i/>
          <w:u w:val="single"/>
        </w:rPr>
        <w:tab/>
        <w:t>$</w:t>
      </w:r>
      <w:r>
        <w:rPr>
          <w:i/>
          <w:u w:val="single"/>
        </w:rPr>
        <w:tab/>
        <w:t>1,351,003;</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Day Support</w:t>
      </w:r>
      <w:r>
        <w:rPr>
          <w:i/>
          <w:u w:val="single"/>
        </w:rPr>
        <w:tab/>
        <w:t>$</w:t>
      </w:r>
      <w:r>
        <w:rPr>
          <w:i/>
          <w:u w:val="single"/>
        </w:rPr>
        <w:tab/>
        <w:t>3,819,978;</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Residential Day Support Provider Adjustment</w:t>
      </w:r>
      <w:r>
        <w:rPr>
          <w:i/>
          <w:u w:val="single"/>
        </w:rPr>
        <w:tab/>
        <w:t>$</w:t>
      </w:r>
      <w:r>
        <w:rPr>
          <w:i/>
          <w:u w:val="single"/>
        </w:rPr>
        <w:tab/>
        <w:t>1,833,210;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PDD Waiver</w:t>
      </w:r>
      <w:r>
        <w:rPr>
          <w:i/>
          <w:u w:val="single"/>
        </w:rPr>
        <w:tab/>
        <w:t>$</w:t>
      </w:r>
      <w:r>
        <w:rPr>
          <w:i/>
          <w:u w:val="single"/>
        </w:rPr>
        <w:tab/>
        <w:t>3,000,000;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Restoration of Waiver Capacity Reductions</w:t>
      </w:r>
      <w:r>
        <w:rPr>
          <w:i/>
          <w:u w:val="single"/>
        </w:rPr>
        <w:tab/>
        <w:t>$</w:t>
      </w:r>
      <w:r>
        <w:rPr>
          <w:i/>
          <w:u w:val="single"/>
        </w:rPr>
        <w:tab/>
        <w:t>829,617;</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Service Coordination Restoration</w:t>
      </w:r>
      <w:r>
        <w:rPr>
          <w:i/>
          <w:u w:val="single"/>
        </w:rPr>
        <w:tab/>
        <w:t>$</w:t>
      </w:r>
      <w:r>
        <w:rPr>
          <w:i/>
          <w:u w:val="single"/>
        </w:rPr>
        <w:tab/>
        <w:t>3,350,831;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Ancillary Waiver Services</w:t>
      </w:r>
      <w:r>
        <w:rPr>
          <w:i/>
          <w:u w:val="single"/>
        </w:rPr>
        <w:tab/>
        <w:t>$</w:t>
      </w:r>
      <w:r>
        <w:rPr>
          <w:i/>
          <w:u w:val="single"/>
        </w:rPr>
        <w:tab/>
        <w:t>1,500,000;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Residential Services</w:t>
      </w:r>
      <w:r>
        <w:rPr>
          <w:i/>
          <w:u w:val="single"/>
        </w:rPr>
        <w:tab/>
        <w:t>$</w:t>
      </w:r>
      <w:r>
        <w:rPr>
          <w:i/>
          <w:u w:val="single"/>
        </w:rPr>
        <w:tab/>
        <w:t>984,000;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Post Acute Care</w:t>
      </w:r>
      <w:r>
        <w:rPr>
          <w:i/>
          <w:u w:val="single"/>
        </w:rPr>
        <w:tab/>
        <w:t>$</w:t>
      </w:r>
      <w:r>
        <w:rPr>
          <w:i/>
          <w:u w:val="single"/>
        </w:rPr>
        <w:tab/>
        <w:t>1,650,000;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Family Support/Respite</w:t>
      </w:r>
      <w:r>
        <w:rPr>
          <w:i/>
          <w:u w:val="single"/>
        </w:rPr>
        <w:tab/>
        <w:t>$</w:t>
      </w:r>
      <w:r>
        <w:rPr>
          <w:i/>
          <w:u w:val="single"/>
        </w:rPr>
        <w:tab/>
        <w:t>550,000;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N.</w:t>
      </w:r>
      <w:r>
        <w:rPr>
          <w:i/>
          <w:u w:val="single"/>
        </w:rPr>
        <w:tab/>
        <w:t>Special Olympics</w:t>
      </w:r>
      <w:r>
        <w:rPr>
          <w:i/>
          <w:u w:val="single"/>
        </w:rPr>
        <w:tab/>
        <w:t>$</w:t>
      </w:r>
      <w:r>
        <w:rPr>
          <w:i/>
          <w:u w:val="single"/>
        </w:rPr>
        <w:tab/>
        <w:t>250,000;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Summer Services</w:t>
      </w:r>
      <w:r>
        <w:rPr>
          <w:i/>
          <w:u w:val="single"/>
        </w:rPr>
        <w:tab/>
        <w:t>$</w:t>
      </w:r>
      <w:r>
        <w:rPr>
          <w:i/>
          <w:u w:val="single"/>
        </w:rPr>
        <w:tab/>
        <w:t>709,741.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Mental Health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w:t>
      </w:r>
      <w:r>
        <w:rPr>
          <w:i/>
          <w:u w:val="single"/>
        </w:rPr>
        <w:tab/>
        <w:t>Community Mental Health Centers</w:t>
      </w:r>
      <w:r>
        <w:rPr>
          <w:i/>
          <w:u w:val="single"/>
        </w:rPr>
        <w:tab/>
        <w:t>$</w:t>
      </w:r>
      <w:r>
        <w:rPr>
          <w:i/>
          <w:u w:val="single"/>
        </w:rPr>
        <w:tab/>
        <w:t>9,000,000;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Inpatient Services</w:t>
      </w:r>
      <w:r>
        <w:rPr>
          <w:i/>
          <w:u w:val="single"/>
        </w:rPr>
        <w:tab/>
        <w:t>$</w:t>
      </w:r>
      <w:r>
        <w:rPr>
          <w:i/>
          <w:u w:val="single"/>
        </w:rPr>
        <w:tab/>
        <w:t>9,000,000.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the following amounts to the Department of Social Services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Child Support Enforcement Fines</w:t>
      </w:r>
      <w:r>
        <w:rPr>
          <w:i/>
          <w:u w:val="single"/>
        </w:rPr>
        <w:tab/>
        <w:t>$</w:t>
      </w:r>
      <w:r>
        <w:rPr>
          <w:i/>
          <w:u w:val="single"/>
        </w:rPr>
        <w:tab/>
        <w:t>13,436,000;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B.</w:t>
      </w:r>
      <w:r>
        <w:rPr>
          <w:i/>
          <w:u w:val="single"/>
        </w:rPr>
        <w:tab/>
        <w:t>Adoption Subsidy</w:t>
      </w:r>
      <w:r>
        <w:rPr>
          <w:i/>
          <w:u w:val="single"/>
        </w:rPr>
        <w:tab/>
        <w:t>$</w:t>
      </w:r>
      <w:r>
        <w:rPr>
          <w:i/>
          <w:u w:val="single"/>
        </w:rPr>
        <w:tab/>
        <w:t>2,000,000;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Child Care Vouchers</w:t>
      </w:r>
      <w:r>
        <w:rPr>
          <w:i/>
          <w:u w:val="single"/>
        </w:rPr>
        <w:tab/>
        <w:t>$</w:t>
      </w:r>
      <w:r>
        <w:rPr>
          <w:i/>
          <w:u w:val="single"/>
        </w:rPr>
        <w:tab/>
        <w:t>2,562,624.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$1,000,000 to the Department of Alcohol and Other Drug Abuse Services for State Block Grant.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$2,000,000 to Vocational Rehabilitation for Restoration of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There is created within the State Treasurer’s Office the Health Care General Fund Restoration Reserve Fund which shall be used solely for health care </w:t>
      </w:r>
      <w:r>
        <w:rPr>
          <w:rFonts w:cs="Times New Roman"/>
          <w:i/>
          <w:u w:val="single"/>
        </w:rPr>
        <w:t>purposes</w:t>
      </w:r>
      <w:r>
        <w:rPr>
          <w:i/>
          <w:u w:val="single"/>
        </w:rPr>
        <w:t xml:space="preserve">.  Agencies shall utilize all unobligated FMAP funds received through the American Recovery </w:t>
      </w:r>
      <w:r>
        <w:rPr>
          <w:i/>
          <w:u w:val="single"/>
        </w:rPr>
        <w:lastRenderedPageBreak/>
        <w:t xml:space="preserve">and Reinvestment Act of 2009 to replace general funds under the respective agencies and </w:t>
      </w:r>
      <w:r>
        <w:rPr>
          <w:rFonts w:cs="Times New Roman"/>
          <w:i/>
          <w:u w:val="single"/>
        </w:rPr>
        <w:t>agencies</w:t>
      </w:r>
      <w:r>
        <w:rPr>
          <w:i/>
          <w:u w:val="single"/>
        </w:rPr>
        <w:t xml:space="preserve"> shall transfer those general funds to the State Treasurer to be deposited into the Health Care General Fund Restoration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90.14.</w:t>
      </w:r>
      <w:r>
        <w:rPr>
          <w:rFonts w:cs="Times New Roman"/>
          <w:bCs/>
          <w:i/>
          <w:u w:val="single"/>
        </w:rPr>
        <w:tab/>
        <w:t>(SR: LGF)  For the current fiscal year, Section 6-27-30 of the 1976 Code is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90.15</w:t>
      </w:r>
      <w:r>
        <w:rPr>
          <w:rFonts w:cs="Times New Roman"/>
          <w:b/>
          <w:bCs/>
          <w:i/>
          <w:u w:val="single"/>
        </w:rPr>
        <w:tab/>
      </w:r>
      <w:r>
        <w:rPr>
          <w:rFonts w:cs="Times New Roman"/>
          <w:bCs/>
          <w:i/>
          <w:u w:val="single"/>
        </w:rPr>
        <w:t xml:space="preserve">(SR: State Budget Stabilization Fund)  </w:t>
      </w:r>
      <w:r>
        <w:rPr>
          <w:i/>
          <w:u w:val="single"/>
        </w:rPr>
        <w:t>It is the intent of the General Assembly to accept all available funds from the State Budget Stabilization Fund contained within the American Recovery and Reinvestment Act of 2009 and to authorize expenditure of such funds as delineated in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r>
        <w:rPr>
          <w:rFonts w:cs="Times New Roman"/>
          <w:b/>
        </w:rPr>
        <w:t>END OF PART IB</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acts or parts of acts inconsistent with any of the provisions of Parts IA or IB of this act are suspended for Fiscal Year 2009</w:t>
      </w:r>
      <w:r>
        <w:rPr>
          <w:rFonts w:cs="Times New Roman"/>
        </w:rPr>
        <w:noBreakHyphen/>
        <w:t>2010.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Cs/>
        </w:rPr>
        <w:t>Except as otherwise specifically provided, this act takes effect immediately upon its approval by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9000"/>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sectPr>
      <w:headerReference w:type="even" r:id="rId97"/>
      <w:headerReference w:type="default" r:id="rId98"/>
      <w:footerReference w:type="even" r:id="rId99"/>
      <w:footerReference w:type="default" r:id="rId100"/>
      <w:headerReference w:type="first" r:id="rId101"/>
      <w:footerReference w:type="first" r:id="rId102"/>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C554BA-D0A9-43CC-AF44-BCCF01F51DF7}"/>
    <w:embedBold r:id="rId2" w:fontKey="{AC4F53DE-53F7-4101-A6AA-9A1EE5FA770B}"/>
    <w:embedItalic r:id="rId3" w:fontKey="{DA583A56-4780-4D33-A8B7-3DBBF5A87F5D}"/>
    <w:embedBoldItalic r:id="rId4" w:fontKey="{FEF90F71-6FB3-49F5-9242-7938893AFFA3}"/>
  </w:font>
  <w:font w:name="Arial">
    <w:panose1 w:val="020B0604020202020204"/>
    <w:charset w:val="00"/>
    <w:family w:val="swiss"/>
    <w:pitch w:val="variable"/>
    <w:sig w:usb0="20002A87" w:usb1="80000000" w:usb2="00000008" w:usb3="00000000" w:csb0="000001FF" w:csb1="00000000"/>
    <w:embedRegular r:id="rId5" w:fontKey="{CFAFEE33-3403-406D-A028-2927719D0D29}"/>
    <w:embedBold r:id="rId6" w:fontKey="{94C2FC2A-D1B5-46C9-B4D8-D3667FEE5126}"/>
    <w:embedItalic r:id="rId7" w:fontKey="{88640C17-A04B-4867-A1AE-71EE22186FD7}"/>
    <w:embedBoldItalic r:id="rId8" w:fontKey="{E2A5D0D8-17CC-4C1F-BAFF-7C7ACE441D08}"/>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9" w:fontKey="{96146A91-323C-4E78-90D9-2CC29359D898}"/>
  </w:font>
  <w:font w:name="Tahoma">
    <w:panose1 w:val="020B0604030504040204"/>
    <w:charset w:val="00"/>
    <w:family w:val="swiss"/>
    <w:pitch w:val="variable"/>
    <w:sig w:usb0="61002A87" w:usb1="80000000" w:usb2="00000008" w:usb3="00000000" w:csb0="000101FF" w:csb1="00000000"/>
    <w:embedRegular r:id="rId10" w:fontKey="{D42923D8-6126-4E11-B5B2-96D5356C66B5}"/>
  </w:font>
  <w:font w:name="Calibri">
    <w:panose1 w:val="020F0502020204030204"/>
    <w:charset w:val="00"/>
    <w:family w:val="swiss"/>
    <w:pitch w:val="variable"/>
    <w:sig w:usb0="A00002EF" w:usb1="4000207B" w:usb2="00000000" w:usb3="00000000" w:csb0="0000009F" w:csb1="00000000"/>
    <w:embedRegular r:id="rId11" w:fontKey="{C4FD717D-C2FE-4D4D-B8A0-2526813A319C}"/>
    <w:embedBold r:id="rId12" w:fontKey="{1F50C22E-32AD-47A9-AE1A-A343EEC7DFF3}"/>
    <w:embedItalic r:id="rId13" w:fontKey="{F86E1150-3F0C-4BCE-A494-74ABDE051498}"/>
    <w:embedBoldItalic r:id="rId14" w:fontKey="{7C5C2D7F-0AEC-46B1-9D7E-0E65674265A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15" w:fontKey="{B3EDFE3C-A0B4-4193-B66C-27D3DAC8E0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7-H06 - HIGHER EDUCATION TUITION GRANTS COMMISSION</w:t>
    </w: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9 - H12 - 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323</w:t>
    </w:r>
    <w:r>
      <w:rPr>
        <w:b/>
      </w:rPr>
      <w:fldChar w:fldCharType="end"/>
    </w:r>
  </w:p>
  <w:p>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17 - H54 - 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18 - H59 - STATE BOARD FOR TECHNICAL &amp;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19 - H67 - 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323</w:t>
    </w:r>
    <w:r>
      <w:rPr>
        <w:b/>
      </w:rPr>
      <w:fldChar w:fldCharType="end"/>
    </w:r>
  </w:p>
  <w:p>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21 - J02 -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22 - J04 -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23 - J12 - 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24 - J16 -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26 - L04 - 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27 - L24 -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28 - H79 - 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29 - H87 - STATE LIBRARY</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1 - H63 - 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352</w:t>
    </w:r>
    <w:r>
      <w:rPr>
        <w:b/>
      </w:rPr>
      <w:fldChar w:fldCharType="end"/>
    </w:r>
  </w:p>
  <w:p>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30 - H91 - ARTS COMMISSION</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31 - H95 - STATE MUSEUM</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32 - L32 -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33 - P12 - 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34 - P16 - 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35 - P20 - 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37 - P24 - 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39 - P28 -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40 - P32 - 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43 - P40 - 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1A - H63 - 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368</w:t>
    </w:r>
    <w:r>
      <w:rPr>
        <w:b/>
      </w:rPr>
      <w:fldChar w:fldCharType="end"/>
    </w:r>
  </w:p>
  <w:p>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44 - B04 - 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45 - E20 - 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46 - E21 - 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47 - E23 -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47 - E23 -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48 - D10 - 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49 - K05 - 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50 -N20 - 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51 - N04 - 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2 - H66 -LOTTERY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52 - N08 - 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53 - N12 - 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55 - L46 - 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56 - R04 - PUBLIC SERVICE COMMISSION</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57 - R06 - 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58 - R08 - 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62 - R20 - 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3 - H71 - 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63 - R23 - 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64 - R28 - 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65 - R36 -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66 - R40 - 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67 - R60 - EMPLOYMENT SECURITY COMMISSION</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68A - U12 - 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69 - Y14 - 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70 - A99 - 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71 - C05 - 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72 - D21 - GOVERNOR’S OFFICE</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4 - H75 - 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72 - D21 - GOVERNOR</w:t>
    </w:r>
    <w:r>
      <w:t>’</w:t>
    </w:r>
    <w:r>
      <w:rPr>
        <w:b/>
      </w:rPr>
      <w:t>S OFFICE</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73 - E04 - 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468</w:t>
    </w:r>
    <w:r>
      <w:rPr>
        <w:b/>
      </w:rPr>
      <w:fldChar w:fldCharType="end"/>
    </w:r>
  </w:p>
  <w:p>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74 - E08 - SECRETARY OF STATE’S OFFICE</w:t>
    </w:r>
    <w:r>
      <w:tab/>
    </w:r>
    <w:r>
      <w:rPr>
        <w:b/>
      </w:rPr>
      <w:t xml:space="preserve">PAGE </w:t>
    </w:r>
    <w:r>
      <w:rPr>
        <w:b/>
      </w:rPr>
      <w:fldChar w:fldCharType="begin"/>
    </w:r>
    <w:r>
      <w:rPr>
        <w:b/>
      </w:rPr>
      <w:instrText xml:space="preserve"> PAGE  \* MERGEFORMAT </w:instrText>
    </w:r>
    <w:r>
      <w:rPr>
        <w:b/>
      </w:rPr>
      <w:fldChar w:fldCharType="separate"/>
    </w:r>
    <w:r>
      <w:rPr>
        <w:b/>
        <w:noProof/>
      </w:rPr>
      <w:t>323</w:t>
    </w:r>
    <w:r>
      <w:rPr>
        <w:b/>
      </w:rPr>
      <w:fldChar w:fldCharType="end"/>
    </w:r>
  </w:p>
  <w:p>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75 - E12 - 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76 - E16 - 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78 - E24 - 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79 - E28 - 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80A - F03 - 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487</w:t>
    </w:r>
    <w:r>
      <w:rPr>
        <w:b/>
      </w:rPr>
      <w:fldChar w:fldCharType="end"/>
    </w:r>
  </w:p>
  <w:p>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80C - F30 - 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5 - L12 - 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81 - R44 -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488</w:t>
    </w:r>
    <w:r>
      <w:rPr>
        <w:b/>
      </w:rPr>
      <w:fldChar w:fldCharType="end"/>
    </w:r>
  </w:p>
  <w:p>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488</w:t>
    </w:r>
    <w:r>
      <w:rPr>
        <w:b/>
      </w:rPr>
      <w:fldChar w:fldCharType="end"/>
    </w:r>
  </w:p>
  <w:p>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81 - R44 -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489</w:t>
    </w:r>
    <w:r>
      <w:rPr>
        <w:b/>
      </w:rPr>
      <w:fldChar w:fldCharType="end"/>
    </w:r>
  </w:p>
  <w:p>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83 - S60 - 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490</w:t>
    </w:r>
    <w:r>
      <w:rPr>
        <w:b/>
      </w:rPr>
      <w:fldChar w:fldCharType="end"/>
    </w:r>
  </w:p>
  <w:p>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84 - V04 - DEBT SERVICE</w:t>
    </w: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85 - X12 - AID TO SUBDIVISIONS,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86 - X22 - 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pPr>
      <w:pStyle w:val="Header"/>
      <w:tabs>
        <w:tab w:val="clear" w:pos="4320"/>
        <w:tab w:val="clear" w:pos="8640"/>
        <w:tab w:val="right" w:pos="11520"/>
      </w:tabs>
      <w:rPr>
        <w:b/>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89 - X90 - 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523</w:t>
    </w:r>
    <w:r>
      <w:rPr>
        <w:b/>
      </w:rPr>
      <w:fldChar w:fldCharType="end"/>
    </w:r>
  </w:p>
  <w:p>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6 - H03 - 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90 - X91 - STATEWIDE REVENUE</w:t>
    </w:r>
    <w:r>
      <w:tab/>
    </w:r>
    <w:r>
      <w:rPr>
        <w:b/>
      </w:rPr>
      <w:t xml:space="preserve">PAGE </w:t>
    </w:r>
    <w:r>
      <w:rPr>
        <w:b/>
      </w:rPr>
      <w:fldChar w:fldCharType="begin"/>
    </w:r>
    <w:r>
      <w:rPr>
        <w:b/>
      </w:rPr>
      <w:instrText xml:space="preserve"> PAGE  \* MERGEFORMAT </w:instrText>
    </w:r>
    <w:r>
      <w:rPr>
        <w:b/>
      </w:rPr>
      <w:fldChar w:fldCharType="separate"/>
    </w:r>
    <w:r>
      <w:rPr>
        <w:b/>
        <w:noProof/>
      </w:rPr>
      <w:t>532</w:t>
    </w:r>
    <w:r>
      <w:rPr>
        <w:b/>
      </w:rPr>
      <w:fldChar w:fldCharType="end"/>
    </w:r>
  </w:p>
  <w:p>
    <w:pPr>
      <w:pStyle w:val="Header"/>
      <w:tabs>
        <w:tab w:val="clear" w:pos="4320"/>
        <w:tab w:val="clear" w:pos="8640"/>
        <w:tab w:val="right" w:pos="11520"/>
      </w:tabs>
      <w:rPr>
        <w:b/>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footnotePr>
    <w:footnote w:id="0"/>
    <w:footnote w:id="1"/>
  </w:footnotePr>
  <w:endnotePr>
    <w:endnote w:id="0"/>
    <w:endnote w:id="1"/>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2"/>
      <w:szCs w:val="24"/>
    </w:rPr>
  </w:style>
  <w:style w:type="paragraph" w:styleId="Heading4">
    <w:name w:val="heading 4"/>
    <w:basedOn w:val="Normal"/>
    <w:next w:val="Normal"/>
    <w:qFormat/>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Pr>
      <w:rFonts w:ascii="ZapfDingbats" w:hAnsi="ZapfDingbats"/>
      <w:color w:val="000000"/>
      <w:sz w:val="24"/>
    </w:rPr>
  </w:style>
  <w:style w:type="character" w:styleId="LineNumber">
    <w:name w:val="line number"/>
    <w:basedOn w:val="DefaultParagraphFont"/>
  </w:style>
  <w:style w:type="paragraph" w:styleId="Footer">
    <w:name w:val="footer"/>
    <w:basedOn w:val="Normal"/>
    <w:pPr>
      <w:tabs>
        <w:tab w:val="center" w:pos="4320"/>
        <w:tab w:val="right" w:pos="8640"/>
      </w:tabs>
    </w:pPr>
  </w:style>
  <w:style w:type="paragraph" w:customStyle="1" w:styleId="BodyTextIn">
    <w:name w:val="Body Text In"/>
    <w:basedOn w:val="Normal"/>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pPr>
      <w:tabs>
        <w:tab w:val="center" w:pos="4320"/>
        <w:tab w:val="right" w:pos="8640"/>
      </w:tabs>
    </w:pPr>
    <w:rPr>
      <w:rFonts w:cs="Times New Roman"/>
      <w:color w:val="auto"/>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styleId="Emphasis">
    <w:name w:val="Emphasis"/>
    <w:basedOn w:val="DefaultParagraphFont"/>
    <w:qFormat/>
    <w:rPr>
      <w:i/>
      <w:iCs/>
    </w:rPr>
  </w:style>
  <w:style w:type="paragraph" w:styleId="PlainText">
    <w:name w:val="Plain Text"/>
    <w:basedOn w:val="Normal"/>
    <w:rPr>
      <w:rFonts w:ascii="Courier New" w:hAnsi="Courier New" w:cs="Courier New"/>
      <w:color w:val="auto"/>
      <w:sz w:val="20"/>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rPr>
  </w:style>
  <w:style w:type="character" w:customStyle="1" w:styleId="HeaderChar">
    <w:name w:val="Header Char"/>
    <w:basedOn w:val="DefaultParagraphFont"/>
    <w:link w:val="Header"/>
    <w:uiPriority w:val="99"/>
    <w:rPr>
      <w:sz w:val="22"/>
    </w:rPr>
  </w:style>
  <w:style w:type="paragraph" w:styleId="Index1">
    <w:name w:val="index 1"/>
    <w:basedOn w:val="Normal"/>
    <w:next w:val="Normal"/>
    <w:autoRedefine/>
    <w:uiPriority w:val="99"/>
    <w:pPr>
      <w:ind w:left="220" w:hanging="220"/>
    </w:pPr>
  </w:style>
  <w:style w:type="character" w:styleId="Hyperlink">
    <w:name w:val="Hyperlink"/>
    <w:basedOn w:val="DefaultParagraphFont"/>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2.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header" Target="header9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openxmlformats.org/officeDocument/2006/relationships/fontTable" Target="fontTable.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footer" Target="footer1.xml"/><Relationship Id="rId101" Type="http://schemas.openxmlformats.org/officeDocument/2006/relationships/header" Target="header9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C4B68-81A6-4247-A74B-C79762DD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212</Pages>
  <Words>122240</Words>
  <Characters>685309</Characters>
  <Application>Microsoft Office Word</Application>
  <DocSecurity>0</DocSecurity>
  <Lines>5710</Lines>
  <Paragraphs>1611</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805938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2</cp:revision>
  <cp:lastPrinted>2009-02-25T13:36:00Z</cp:lastPrinted>
  <dcterms:created xsi:type="dcterms:W3CDTF">2009-02-25T21:04:00Z</dcterms:created>
  <dcterms:modified xsi:type="dcterms:W3CDTF">2009-02-25T21:04:00Z</dcterms:modified>
</cp:coreProperties>
</file>