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368" w:rsidRDefault="00376368" w:rsidP="00376368">
      <w:pPr>
        <w:widowControl w:val="0"/>
        <w:jc w:val="center"/>
      </w:pPr>
      <w:bookmarkStart w:id="0" w:name="_GoBack"/>
      <w:bookmarkEnd w:id="0"/>
      <w:r w:rsidRPr="00376368">
        <w:rPr>
          <w:b/>
        </w:rPr>
        <w:t>South Carolina General Assembly</w:t>
      </w:r>
    </w:p>
    <w:p w:rsidR="00376368" w:rsidRDefault="00376368" w:rsidP="00376368">
      <w:pPr>
        <w:widowControl w:val="0"/>
        <w:jc w:val="center"/>
      </w:pPr>
      <w:r>
        <w:t>118th Session, 2009-2010</w:t>
      </w:r>
    </w:p>
    <w:p w:rsidR="00376368" w:rsidRDefault="00376368" w:rsidP="00376368">
      <w:pPr>
        <w:widowControl w:val="0"/>
      </w:pPr>
    </w:p>
    <w:p w:rsidR="00376368" w:rsidRDefault="00376368" w:rsidP="00376368">
      <w:pPr>
        <w:widowControl w:val="0"/>
        <w:rPr>
          <w:b/>
        </w:rPr>
      </w:pPr>
      <w:r w:rsidRPr="00376368">
        <w:rPr>
          <w:b/>
        </w:rPr>
        <w:t>S.</w:t>
      </w:r>
      <w:r>
        <w:rPr>
          <w:b/>
        </w:rPr>
        <w:t xml:space="preserve"> </w:t>
      </w:r>
      <w:r w:rsidRPr="00376368">
        <w:rPr>
          <w:b/>
        </w:rPr>
        <w:t>1005</w:t>
      </w:r>
    </w:p>
    <w:p w:rsidR="00376368" w:rsidRDefault="00376368" w:rsidP="00376368">
      <w:pPr>
        <w:widowControl w:val="0"/>
        <w:rPr>
          <w:b/>
        </w:rPr>
      </w:pPr>
    </w:p>
    <w:p w:rsidR="00376368" w:rsidRDefault="00376368" w:rsidP="00376368">
      <w:pPr>
        <w:widowControl w:val="0"/>
      </w:pPr>
      <w:r w:rsidRPr="00376368">
        <w:rPr>
          <w:b/>
        </w:rPr>
        <w:t>STATUS INFORMATION</w:t>
      </w:r>
    </w:p>
    <w:p w:rsidR="00376368" w:rsidRDefault="00376368" w:rsidP="00376368">
      <w:pPr>
        <w:widowControl w:val="0"/>
      </w:pPr>
    </w:p>
    <w:p w:rsidR="00376368" w:rsidRDefault="00376368" w:rsidP="00376368">
      <w:pPr>
        <w:widowControl w:val="0"/>
      </w:pPr>
      <w:r>
        <w:t>General Bill</w:t>
      </w:r>
    </w:p>
    <w:p w:rsidR="00376368" w:rsidRDefault="00D17039" w:rsidP="00376368">
      <w:pPr>
        <w:widowControl w:val="0"/>
      </w:pPr>
      <w:r>
        <w:t>Sponsors: Senator L. Martin</w:t>
      </w:r>
    </w:p>
    <w:p w:rsidR="00376368" w:rsidRDefault="00376368" w:rsidP="00376368">
      <w:pPr>
        <w:widowControl w:val="0"/>
      </w:pPr>
      <w:r>
        <w:t>Document Path: l:\s-financ\drafting\lam\001lppr.dag.lam.docx</w:t>
      </w:r>
    </w:p>
    <w:p w:rsidR="00B42058" w:rsidRDefault="00B42058" w:rsidP="00376368">
      <w:pPr>
        <w:widowControl w:val="0"/>
      </w:pPr>
      <w:r>
        <w:t>Companion/Similar bill(s): 4717</w:t>
      </w:r>
    </w:p>
    <w:p w:rsidR="00376368" w:rsidRDefault="00376368" w:rsidP="00376368">
      <w:pPr>
        <w:widowControl w:val="0"/>
      </w:pPr>
    </w:p>
    <w:p w:rsidR="00017D9A" w:rsidRDefault="00017D9A" w:rsidP="00376368">
      <w:pPr>
        <w:widowControl w:val="0"/>
      </w:pPr>
      <w:r>
        <w:t>Introduced in the Senate on January 12, 2010</w:t>
      </w:r>
    </w:p>
    <w:p w:rsidR="00017D9A" w:rsidRPr="00017D9A" w:rsidRDefault="00017D9A" w:rsidP="00376368">
      <w:pPr>
        <w:widowControl w:val="0"/>
      </w:pPr>
      <w:r>
        <w:t xml:space="preserve">Currently residing in the Senate Committee on </w:t>
      </w:r>
      <w:r w:rsidRPr="00017D9A">
        <w:rPr>
          <w:b/>
        </w:rPr>
        <w:t>Finance</w:t>
      </w:r>
    </w:p>
    <w:p w:rsidR="00017D9A" w:rsidRDefault="00017D9A" w:rsidP="00376368">
      <w:pPr>
        <w:widowControl w:val="0"/>
      </w:pPr>
    </w:p>
    <w:p w:rsidR="00376368" w:rsidRDefault="00376368" w:rsidP="00376368">
      <w:pPr>
        <w:widowControl w:val="0"/>
      </w:pPr>
      <w:r>
        <w:t xml:space="preserve">Summary: </w:t>
      </w:r>
      <w:r w:rsidR="00344916">
        <w:t>Homestead Exemption Fund</w:t>
      </w:r>
    </w:p>
    <w:p w:rsidR="00376368" w:rsidRDefault="00376368" w:rsidP="00376368">
      <w:pPr>
        <w:widowControl w:val="0"/>
      </w:pPr>
    </w:p>
    <w:p w:rsidR="00376368" w:rsidRDefault="00376368" w:rsidP="00376368">
      <w:pPr>
        <w:widowControl w:val="0"/>
      </w:pPr>
    </w:p>
    <w:p w:rsidR="00376368" w:rsidRDefault="00376368" w:rsidP="00376368">
      <w:pPr>
        <w:widowControl w:val="0"/>
        <w:tabs>
          <w:tab w:val="center" w:pos="590"/>
          <w:tab w:val="center" w:pos="1440"/>
          <w:tab w:val="left" w:pos="1872"/>
          <w:tab w:val="left" w:pos="9187"/>
        </w:tabs>
      </w:pPr>
      <w:r w:rsidRPr="00376368">
        <w:rPr>
          <w:b/>
        </w:rPr>
        <w:t>HISTORY OF LEGISLATIVE ACTIONS</w:t>
      </w:r>
    </w:p>
    <w:p w:rsidR="00376368" w:rsidRDefault="00376368" w:rsidP="00376368">
      <w:pPr>
        <w:widowControl w:val="0"/>
        <w:tabs>
          <w:tab w:val="center" w:pos="590"/>
          <w:tab w:val="center" w:pos="1440"/>
          <w:tab w:val="left" w:pos="1872"/>
          <w:tab w:val="left" w:pos="9187"/>
        </w:tabs>
      </w:pPr>
    </w:p>
    <w:p w:rsidR="00376368" w:rsidRPr="00376368" w:rsidRDefault="00376368" w:rsidP="00376368">
      <w:pPr>
        <w:widowControl w:val="0"/>
        <w:tabs>
          <w:tab w:val="center" w:pos="590"/>
          <w:tab w:val="center" w:pos="1440"/>
          <w:tab w:val="left" w:pos="1872"/>
          <w:tab w:val="left" w:pos="9187"/>
        </w:tabs>
      </w:pPr>
      <w:r w:rsidRPr="00376368">
        <w:rPr>
          <w:u w:val="single"/>
        </w:rPr>
        <w:tab/>
        <w:t>Date</w:t>
      </w:r>
      <w:r w:rsidRPr="00376368">
        <w:rPr>
          <w:u w:val="single"/>
        </w:rPr>
        <w:tab/>
        <w:t>Body</w:t>
      </w:r>
      <w:r w:rsidRPr="00376368">
        <w:rPr>
          <w:u w:val="single"/>
        </w:rPr>
        <w:tab/>
        <w:t>Action Description with journal page number</w:t>
      </w:r>
      <w:r w:rsidRPr="00376368">
        <w:rPr>
          <w:u w:val="single"/>
        </w:rPr>
        <w:tab/>
      </w:r>
    </w:p>
    <w:p w:rsidR="00842B6C" w:rsidRDefault="00842B6C" w:rsidP="00842B6C">
      <w:pPr>
        <w:widowControl w:val="0"/>
        <w:tabs>
          <w:tab w:val="right" w:pos="1008"/>
          <w:tab w:val="left" w:pos="1152"/>
          <w:tab w:val="left" w:pos="1872"/>
          <w:tab w:val="left" w:pos="9187"/>
        </w:tabs>
        <w:ind w:left="2088" w:hanging="2088"/>
      </w:pPr>
      <w:r>
        <w:tab/>
        <w:t>12/9/2009</w:t>
      </w:r>
      <w:r>
        <w:tab/>
        <w:t>Senate</w:t>
      </w:r>
      <w:r>
        <w:tab/>
      </w:r>
      <w:r w:rsidRPr="008D4775">
        <w:t>Prefiled</w:t>
      </w:r>
    </w:p>
    <w:p w:rsidR="00842B6C" w:rsidRDefault="00842B6C" w:rsidP="00842B6C">
      <w:pPr>
        <w:widowControl w:val="0"/>
        <w:tabs>
          <w:tab w:val="right" w:pos="1008"/>
          <w:tab w:val="left" w:pos="1152"/>
          <w:tab w:val="left" w:pos="1872"/>
          <w:tab w:val="left" w:pos="9187"/>
        </w:tabs>
        <w:ind w:left="2088" w:hanging="2088"/>
      </w:pPr>
      <w:r>
        <w:tab/>
        <w:t>12/9/2009</w:t>
      </w:r>
      <w:r>
        <w:tab/>
        <w:t>Senate</w:t>
      </w:r>
      <w:r>
        <w:tab/>
      </w:r>
      <w:r w:rsidRPr="008D4775">
        <w:t xml:space="preserve">Referred to Committee on </w:t>
      </w:r>
      <w:r w:rsidRPr="008D4775">
        <w:rPr>
          <w:b/>
        </w:rPr>
        <w:t>Finance</w:t>
      </w:r>
    </w:p>
    <w:p w:rsidR="00842B6C" w:rsidRDefault="00842B6C" w:rsidP="00842B6C">
      <w:pPr>
        <w:widowControl w:val="0"/>
        <w:tabs>
          <w:tab w:val="right" w:pos="1008"/>
          <w:tab w:val="left" w:pos="1152"/>
          <w:tab w:val="left" w:pos="1872"/>
          <w:tab w:val="left" w:pos="9187"/>
        </w:tabs>
        <w:ind w:left="2088" w:hanging="2088"/>
      </w:pPr>
      <w:r>
        <w:tab/>
        <w:t>1/12/2010</w:t>
      </w:r>
      <w:r>
        <w:tab/>
        <w:t>Senate</w:t>
      </w:r>
      <w:r>
        <w:tab/>
      </w:r>
      <w:r w:rsidRPr="008D4775">
        <w:t xml:space="preserve">Introduced and read first time </w:t>
      </w:r>
      <w:hyperlink r:id="rId6" w:history="1">
        <w:r w:rsidRPr="00781E88">
          <w:rPr>
            <w:rStyle w:val="Hyperlink"/>
          </w:rPr>
          <w:t>SJ</w:t>
        </w:r>
      </w:hyperlink>
      <w:r>
        <w:noBreakHyphen/>
      </w:r>
      <w:r w:rsidRPr="008D4775">
        <w:t>53</w:t>
      </w:r>
    </w:p>
    <w:p w:rsidR="00842B6C" w:rsidRDefault="00842B6C" w:rsidP="00842B6C">
      <w:pPr>
        <w:widowControl w:val="0"/>
        <w:tabs>
          <w:tab w:val="right" w:pos="1008"/>
          <w:tab w:val="left" w:pos="1152"/>
          <w:tab w:val="left" w:pos="1872"/>
          <w:tab w:val="left" w:pos="9187"/>
        </w:tabs>
        <w:ind w:left="2088" w:hanging="2088"/>
      </w:pPr>
      <w:r>
        <w:tab/>
        <w:t>1/12/2010</w:t>
      </w:r>
      <w:r>
        <w:tab/>
        <w:t>Senate</w:t>
      </w:r>
      <w:r>
        <w:tab/>
      </w:r>
      <w:r w:rsidRPr="008D4775">
        <w:t xml:space="preserve">Referred to Committee on </w:t>
      </w:r>
      <w:r w:rsidRPr="008D4775">
        <w:rPr>
          <w:b/>
        </w:rPr>
        <w:t>Finance</w:t>
      </w:r>
      <w:r w:rsidRPr="008D4775">
        <w:t xml:space="preserve"> </w:t>
      </w:r>
      <w:hyperlink r:id="rId7" w:history="1">
        <w:r w:rsidRPr="00781E88">
          <w:rPr>
            <w:rStyle w:val="Hyperlink"/>
          </w:rPr>
          <w:t>SJ</w:t>
        </w:r>
      </w:hyperlink>
      <w:r>
        <w:noBreakHyphen/>
      </w:r>
      <w:r w:rsidRPr="008D4775">
        <w:t>53</w:t>
      </w:r>
    </w:p>
    <w:p w:rsidR="00842B6C" w:rsidRDefault="00842B6C" w:rsidP="00842B6C">
      <w:pPr>
        <w:widowControl w:val="0"/>
        <w:tabs>
          <w:tab w:val="right" w:pos="1008"/>
          <w:tab w:val="left" w:pos="1152"/>
          <w:tab w:val="left" w:pos="1872"/>
          <w:tab w:val="left" w:pos="9187"/>
        </w:tabs>
        <w:ind w:left="2088" w:hanging="2088"/>
      </w:pPr>
    </w:p>
    <w:p w:rsidR="00376368" w:rsidRPr="00376368" w:rsidRDefault="00376368" w:rsidP="00376368">
      <w:pPr>
        <w:widowControl w:val="0"/>
        <w:tabs>
          <w:tab w:val="right" w:pos="1008"/>
          <w:tab w:val="left" w:pos="1152"/>
          <w:tab w:val="left" w:pos="1872"/>
          <w:tab w:val="left" w:pos="9187"/>
        </w:tabs>
        <w:ind w:left="2088" w:hanging="2088"/>
      </w:pPr>
    </w:p>
    <w:p w:rsidR="00376368" w:rsidRDefault="00376368" w:rsidP="00376368">
      <w:pPr>
        <w:widowControl w:val="0"/>
      </w:pPr>
      <w:r w:rsidRPr="00376368">
        <w:rPr>
          <w:b/>
        </w:rPr>
        <w:t>VERSIONS OF THIS BILL</w:t>
      </w:r>
    </w:p>
    <w:p w:rsidR="00376368" w:rsidRDefault="00376368" w:rsidP="00376368">
      <w:pPr>
        <w:widowControl w:val="0"/>
      </w:pPr>
    </w:p>
    <w:p w:rsidR="00376368" w:rsidRDefault="0055365E" w:rsidP="00376368">
      <w:pPr>
        <w:widowControl w:val="0"/>
      </w:pPr>
      <w:hyperlink r:id="rId8" w:history="1">
        <w:r w:rsidR="00376368">
          <w:rPr>
            <w:rStyle w:val="Hyperlink"/>
          </w:rPr>
          <w:t>12/9/2009</w:t>
        </w:r>
      </w:hyperlink>
    </w:p>
    <w:p w:rsidR="00376368" w:rsidRDefault="00376368" w:rsidP="00376368"/>
    <w:p w:rsidR="00376368" w:rsidRDefault="00376368" w:rsidP="00376368">
      <w:pPr>
        <w:sectPr w:rsidR="00376368" w:rsidSect="0037636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78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7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11</w:t>
      </w:r>
      <w:r w:rsidR="00CE01E0">
        <w:rPr>
          <w:rFonts w:eastAsia="Times New Roman"/>
        </w:rPr>
        <w:noBreakHyphen/>
      </w:r>
      <w:r>
        <w:rPr>
          <w:rFonts w:eastAsia="Times New Roman"/>
        </w:rPr>
        <w:t>11</w:t>
      </w:r>
      <w:r w:rsidR="00CE01E0">
        <w:rPr>
          <w:rFonts w:eastAsia="Times New Roman"/>
        </w:rPr>
        <w:noBreakHyphen/>
      </w:r>
      <w:r>
        <w:rPr>
          <w:rFonts w:eastAsia="Times New Roman"/>
        </w:rPr>
        <w:t>156 OF THE 1976 CODE, RELATING TO THE HOMESTEAD EXEMPTION FUND, TO DEFINE SCHOOL OPERATING PURPOSES</w:t>
      </w:r>
      <w:r w:rsidR="00D00686">
        <w:rPr>
          <w:rFonts w:eastAsia="Times New Roman"/>
        </w:rPr>
        <w:t xml:space="preserve">; </w:t>
      </w:r>
      <w:r>
        <w:rPr>
          <w:rFonts w:eastAsia="Times New Roman"/>
        </w:rPr>
        <w:t>AND TO AMEND 12</w:t>
      </w:r>
      <w:r w:rsidR="00CE01E0">
        <w:rPr>
          <w:rFonts w:eastAsia="Times New Roman"/>
        </w:rPr>
        <w:noBreakHyphen/>
      </w:r>
      <w:r>
        <w:rPr>
          <w:rFonts w:eastAsia="Times New Roman"/>
        </w:rPr>
        <w:t>37</w:t>
      </w:r>
      <w:r w:rsidR="00CE01E0">
        <w:rPr>
          <w:rFonts w:eastAsia="Times New Roman"/>
        </w:rPr>
        <w:noBreakHyphen/>
      </w:r>
      <w:r>
        <w:rPr>
          <w:rFonts w:eastAsia="Times New Roman"/>
        </w:rPr>
        <w:t xml:space="preserve">220, RELATING TO THE PROPERTY TAX EXEMPTION </w:t>
      </w:r>
      <w:r w:rsidR="0019684C">
        <w:rPr>
          <w:rFonts w:eastAsia="Times New Roman"/>
        </w:rPr>
        <w:t xml:space="preserve">ON TAXES IMPOSED FOR SCHOOL OPERATING PURPOSES </w:t>
      </w:r>
      <w:r>
        <w:rPr>
          <w:rFonts w:eastAsia="Times New Roman"/>
        </w:rPr>
        <w:t>FOR OWNE</w:t>
      </w:r>
      <w:r w:rsidR="0019684C">
        <w:rPr>
          <w:rFonts w:eastAsia="Times New Roman"/>
        </w:rPr>
        <w:t>R</w:t>
      </w:r>
      <w:r w:rsidR="00CE01E0">
        <w:rPr>
          <w:rFonts w:eastAsia="Times New Roman"/>
        </w:rPr>
        <w:noBreakHyphen/>
      </w:r>
      <w:r w:rsidR="0019684C">
        <w:rPr>
          <w:rFonts w:eastAsia="Times New Roman"/>
        </w:rPr>
        <w:t>OCCUPIED RESIDENTIAL PROPERTY</w:t>
      </w:r>
      <w:r>
        <w:rPr>
          <w:rFonts w:eastAsia="Times New Roman"/>
        </w:rPr>
        <w:t>, TO DEFINE SCHOOL OPERATING PURPOSES AND TO SPECIFY THAT THE EXEMPT</w:t>
      </w:r>
      <w:r w:rsidR="0019684C">
        <w:rPr>
          <w:rFonts w:eastAsia="Times New Roman"/>
        </w:rPr>
        <w:t>ION DOES NOT EXTEND TO</w:t>
      </w:r>
      <w:r>
        <w:rPr>
          <w:rFonts w:eastAsia="Times New Roman"/>
        </w:rPr>
        <w:t xml:space="preserve"> PAYMENTS MADE PURSUANT TO A FINANCING AGREEMENT. </w:t>
      </w:r>
    </w:p>
    <w:p w:rsidR="00437872" w:rsidRDefault="00437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Be it enacted by the General Assembly of the State of South Carolina:</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1.</w:t>
      </w:r>
      <w:r w:rsidRPr="002660BB">
        <w:rPr>
          <w:color w:val="000000" w:themeColor="text1"/>
          <w:u w:color="000000" w:themeColor="text1"/>
        </w:rPr>
        <w:tab/>
        <w:t>Section 11</w:t>
      </w:r>
      <w:r w:rsidR="00CE01E0">
        <w:rPr>
          <w:color w:val="000000" w:themeColor="text1"/>
          <w:u w:color="000000" w:themeColor="text1"/>
        </w:rPr>
        <w:noBreakHyphen/>
      </w:r>
      <w:r w:rsidRPr="002660BB">
        <w:rPr>
          <w:color w:val="000000" w:themeColor="text1"/>
          <w:u w:color="000000" w:themeColor="text1"/>
        </w:rPr>
        <w:t>11</w:t>
      </w:r>
      <w:r w:rsidR="00CE01E0">
        <w:rPr>
          <w:color w:val="000000" w:themeColor="text1"/>
          <w:u w:color="000000" w:themeColor="text1"/>
        </w:rPr>
        <w:noBreakHyphen/>
      </w:r>
      <w:r w:rsidRPr="002660BB">
        <w:rPr>
          <w:color w:val="000000" w:themeColor="text1"/>
          <w:u w:color="000000" w:themeColor="text1"/>
        </w:rPr>
        <w:t>156(A)(1) of the 1976 Code is amended to read:</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t>“(1)</w:t>
      </w:r>
      <w:r w:rsidRPr="002660BB">
        <w:rPr>
          <w:color w:val="000000" w:themeColor="text1"/>
          <w:u w:color="000000" w:themeColor="text1"/>
        </w:rPr>
        <w:tab/>
        <w:t>Beginning with fiscal year 2007</w:t>
      </w:r>
      <w:r w:rsidR="00CE01E0">
        <w:rPr>
          <w:color w:val="000000" w:themeColor="text1"/>
          <w:u w:color="000000" w:themeColor="text1"/>
        </w:rPr>
        <w:noBreakHyphen/>
      </w:r>
      <w:r w:rsidRPr="002660BB">
        <w:rPr>
          <w:color w:val="000000" w:themeColor="text1"/>
          <w:u w:color="000000" w:themeColor="text1"/>
        </w:rPr>
        <w:t>2008, school districts of this State must be reimbursed from the Homestead Exemption Fund in the manner provided in this subsection.  The reimbursement due a school district for fiscal year 2007</w:t>
      </w:r>
      <w:r w:rsidR="00CE01E0">
        <w:rPr>
          <w:color w:val="000000" w:themeColor="text1"/>
          <w:u w:color="000000" w:themeColor="text1"/>
        </w:rPr>
        <w:noBreakHyphen/>
      </w:r>
      <w:r w:rsidRPr="002660BB">
        <w:rPr>
          <w:color w:val="000000" w:themeColor="text1"/>
          <w:u w:color="000000" w:themeColor="text1"/>
        </w:rPr>
        <w:t>2008 and thereafter consists of three tiers.  The tier one reimbursement is an amount equal to the amount received by the district pursuant to the provisions of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251 as those provisions applied for fiscal year 2006</w:t>
      </w:r>
      <w:r w:rsidR="00CE01E0">
        <w:rPr>
          <w:color w:val="000000" w:themeColor="text1"/>
          <w:u w:color="000000" w:themeColor="text1"/>
        </w:rPr>
        <w:noBreakHyphen/>
      </w:r>
      <w:r w:rsidRPr="002660BB">
        <w:rPr>
          <w:color w:val="000000" w:themeColor="text1"/>
          <w:u w:color="000000" w:themeColor="text1"/>
        </w:rPr>
        <w:t>2007.  The tier one reimbursement is fixed at the fiscal year 2006</w:t>
      </w:r>
      <w:r w:rsidR="00CE01E0">
        <w:rPr>
          <w:color w:val="000000" w:themeColor="text1"/>
          <w:u w:color="000000" w:themeColor="text1"/>
        </w:rPr>
        <w:noBreakHyphen/>
      </w:r>
      <w:r w:rsidRPr="002660BB">
        <w:rPr>
          <w:color w:val="000000" w:themeColor="text1"/>
          <w:u w:color="000000" w:themeColor="text1"/>
        </w:rPr>
        <w:t>2007 amount and continues into succeeding fiscal years at this fixed amount.  The tier two reimbursement is the amount to be received by the district pursuant to the provisions of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270 for fiscal year 2006</w:t>
      </w:r>
      <w:r w:rsidR="00CE01E0">
        <w:rPr>
          <w:color w:val="000000" w:themeColor="text1"/>
          <w:u w:color="000000" w:themeColor="text1"/>
        </w:rPr>
        <w:noBreakHyphen/>
      </w:r>
      <w:r w:rsidRPr="002660BB">
        <w:rPr>
          <w:color w:val="000000" w:themeColor="text1"/>
          <w:u w:color="000000" w:themeColor="text1"/>
        </w:rPr>
        <w:t>2007 for the school operating millage portion of the reimbursement for the homestead exemption allowed pursuant to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250.  The tier two reimbursement is fixed at this fiscal year 2006</w:t>
      </w:r>
      <w:r w:rsidR="00CE01E0">
        <w:rPr>
          <w:color w:val="000000" w:themeColor="text1"/>
          <w:u w:color="000000" w:themeColor="text1"/>
        </w:rPr>
        <w:noBreakHyphen/>
      </w:r>
      <w:r w:rsidRPr="002660BB">
        <w:rPr>
          <w:color w:val="000000" w:themeColor="text1"/>
          <w:u w:color="000000" w:themeColor="text1"/>
        </w:rPr>
        <w:t xml:space="preserve">2007 amount and </w:t>
      </w:r>
      <w:r w:rsidRPr="002660BB">
        <w:rPr>
          <w:color w:val="000000" w:themeColor="text1"/>
          <w:u w:color="000000" w:themeColor="text1"/>
        </w:rPr>
        <w:lastRenderedPageBreak/>
        <w:t>continues into succeeding fiscal years at this fixed amount.  The tier three reimbursement is derived from the revenue of the tax imposed pursuant to Article 11, Chapter 36 of Title 12, and for fiscal year 2007</w:t>
      </w:r>
      <w:r w:rsidR="00CE01E0">
        <w:rPr>
          <w:color w:val="000000" w:themeColor="text1"/>
          <w:u w:color="000000" w:themeColor="text1"/>
        </w:rPr>
        <w:noBreakHyphen/>
      </w:r>
      <w:r w:rsidRPr="002660BB">
        <w:rPr>
          <w:color w:val="000000" w:themeColor="text1"/>
          <w:u w:color="000000" w:themeColor="text1"/>
        </w:rPr>
        <w:t>2008, consists of an amount equal dollar for dollar to the revenue that would be collected by the district from property tax for school operating purposes imposed by the district on owner</w:t>
      </w:r>
      <w:r w:rsidR="00CE01E0">
        <w:rPr>
          <w:color w:val="000000" w:themeColor="text1"/>
          <w:u w:color="000000" w:themeColor="text1"/>
        </w:rPr>
        <w:noBreakHyphen/>
      </w:r>
      <w:r w:rsidRPr="002660BB">
        <w:rPr>
          <w:color w:val="000000" w:themeColor="text1"/>
          <w:u w:color="000000" w:themeColor="text1"/>
        </w:rPr>
        <w:t>occupied residential property for that fiscal year as if no reimbursed exemptions applied, plus an amount that a district may have received in its fiscal year 2006</w:t>
      </w:r>
      <w:r w:rsidR="00CE01E0">
        <w:rPr>
          <w:color w:val="000000" w:themeColor="text1"/>
          <w:u w:color="000000" w:themeColor="text1"/>
        </w:rPr>
        <w:noBreakHyphen/>
      </w:r>
      <w:r w:rsidRPr="002660BB">
        <w:rPr>
          <w:color w:val="000000" w:themeColor="text1"/>
          <w:u w:color="000000" w:themeColor="text1"/>
        </w:rPr>
        <w:t>2007 reimbursements pursuant to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251 in excess of the computed amount of that exemption from school operating millage for that year, reduced by the total of the district</w:t>
      </w:r>
      <w:r w:rsidR="00CE01E0" w:rsidRPr="00CE01E0">
        <w:rPr>
          <w:color w:val="000000" w:themeColor="text1"/>
          <w:u w:color="000000" w:themeColor="text1"/>
        </w:rPr>
        <w:t>’</w:t>
      </w:r>
      <w:r w:rsidRPr="002660BB">
        <w:rPr>
          <w:color w:val="000000" w:themeColor="text1"/>
          <w:u w:color="000000" w:themeColor="text1"/>
        </w:rPr>
        <w:t>s tier one and tier two reimbursements.</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r>
      <w:r w:rsidRPr="002660BB">
        <w:rPr>
          <w:color w:val="000000" w:themeColor="text1"/>
          <w:u w:val="single" w:color="000000" w:themeColor="text1"/>
        </w:rPr>
        <w:t xml:space="preserve">For purposes of this subsection,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means the general day</w:t>
      </w:r>
      <w:r w:rsidR="00CE01E0">
        <w:rPr>
          <w:color w:val="000000" w:themeColor="text1"/>
          <w:u w:val="single" w:color="000000" w:themeColor="text1"/>
        </w:rPr>
        <w:noBreakHyphen/>
      </w:r>
      <w:r w:rsidRPr="002660BB">
        <w:rPr>
          <w:color w:val="000000" w:themeColor="text1"/>
          <w:u w:val="single" w:color="000000" w:themeColor="text1"/>
        </w:rPr>
        <w:t>to</w:t>
      </w:r>
      <w:r w:rsidR="00CE01E0">
        <w:rPr>
          <w:color w:val="000000" w:themeColor="text1"/>
          <w:u w:val="single" w:color="000000" w:themeColor="text1"/>
        </w:rPr>
        <w:noBreakHyphen/>
      </w:r>
      <w:r w:rsidRPr="002660BB">
        <w:rPr>
          <w:color w:val="000000" w:themeColor="text1"/>
          <w:u w:val="single" w:color="000000" w:themeColor="text1"/>
        </w:rPr>
        <w:t xml:space="preserve">day operations of the school, including, but not limited to, instructional services and programs, student services, staff services, public utility services, repairs and maintenance services, insurance, transportation services, and food service.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does not include expenditures for site acquisitions, capital improvements, payments made pursuant to a financing agreement as defined in Section 11</w:t>
      </w:r>
      <w:r w:rsidR="00CE01E0">
        <w:rPr>
          <w:color w:val="000000" w:themeColor="text1"/>
          <w:u w:val="single" w:color="000000" w:themeColor="text1"/>
        </w:rPr>
        <w:noBreakHyphen/>
      </w:r>
      <w:r w:rsidRPr="002660BB">
        <w:rPr>
          <w:color w:val="000000" w:themeColor="text1"/>
          <w:u w:val="single" w:color="000000" w:themeColor="text1"/>
        </w:rPr>
        <w:t>27</w:t>
      </w:r>
      <w:r w:rsidR="00CE01E0">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Pr="002660BB">
        <w:rPr>
          <w:color w:val="000000" w:themeColor="text1"/>
          <w:u w:color="000000" w:themeColor="text1"/>
        </w:rPr>
        <w:t>”</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2.</w:t>
      </w:r>
      <w:r w:rsidRPr="002660BB">
        <w:rPr>
          <w:color w:val="000000" w:themeColor="text1"/>
          <w:u w:color="000000" w:themeColor="text1"/>
        </w:rPr>
        <w:tab/>
        <w:t>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220(B)(47)(a) of the 1976 Code is amended to read:</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t>“(a)</w:t>
      </w:r>
      <w:r w:rsidRPr="002660BB">
        <w:rPr>
          <w:color w:val="000000" w:themeColor="text1"/>
          <w:u w:color="000000" w:themeColor="text1"/>
        </w:rPr>
        <w:tab/>
        <w:t>Effective for property tax years beginning after 2006 and to the extent not already exempt pursuant to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250, one hundred percent of the fair market value of owner</w:t>
      </w:r>
      <w:r w:rsidR="00CE01E0">
        <w:rPr>
          <w:color w:val="000000" w:themeColor="text1"/>
          <w:u w:color="000000" w:themeColor="text1"/>
        </w:rPr>
        <w:noBreakHyphen/>
      </w:r>
      <w:r w:rsidRPr="002660BB">
        <w:rPr>
          <w:color w:val="000000" w:themeColor="text1"/>
          <w:u w:color="000000" w:themeColor="text1"/>
        </w:rPr>
        <w:t>occupied residential property eligible for and receiving the special assessment ratio allowed owner</w:t>
      </w:r>
      <w:r w:rsidR="00CE01E0">
        <w:rPr>
          <w:color w:val="000000" w:themeColor="text1"/>
          <w:u w:color="000000" w:themeColor="text1"/>
        </w:rPr>
        <w:noBreakHyphen/>
      </w:r>
      <w:r w:rsidRPr="002660BB">
        <w:rPr>
          <w:color w:val="000000" w:themeColor="text1"/>
          <w:u w:color="000000" w:themeColor="text1"/>
        </w:rPr>
        <w:t>occupied residential property pursuant to Section 12</w:t>
      </w:r>
      <w:r w:rsidR="00CE01E0">
        <w:rPr>
          <w:color w:val="000000" w:themeColor="text1"/>
          <w:u w:color="000000" w:themeColor="text1"/>
        </w:rPr>
        <w:noBreakHyphen/>
      </w:r>
      <w:r w:rsidRPr="002660BB">
        <w:rPr>
          <w:color w:val="000000" w:themeColor="text1"/>
          <w:u w:color="000000" w:themeColor="text1"/>
        </w:rPr>
        <w:t>43</w:t>
      </w:r>
      <w:r w:rsidR="00CE01E0">
        <w:rPr>
          <w:color w:val="000000" w:themeColor="text1"/>
          <w:u w:color="000000" w:themeColor="text1"/>
        </w:rPr>
        <w:noBreakHyphen/>
      </w:r>
      <w:r w:rsidRPr="002660BB">
        <w:rPr>
          <w:color w:val="000000" w:themeColor="text1"/>
          <w:u w:color="000000" w:themeColor="text1"/>
        </w:rPr>
        <w:t xml:space="preserve">220(c) is exempt from all property taxes imposed for school operating purposes but not including millage imposed for the repayment of general obligation debt </w:t>
      </w:r>
      <w:r w:rsidRPr="002660BB">
        <w:rPr>
          <w:color w:val="000000" w:themeColor="text1"/>
          <w:u w:val="single" w:color="000000" w:themeColor="text1"/>
        </w:rPr>
        <w:t>and payments made pursuant to a financing agreement as defined in Section 11</w:t>
      </w:r>
      <w:r w:rsidR="00CE01E0">
        <w:rPr>
          <w:color w:val="000000" w:themeColor="text1"/>
          <w:u w:val="single" w:color="000000" w:themeColor="text1"/>
        </w:rPr>
        <w:noBreakHyphen/>
      </w:r>
      <w:r w:rsidRPr="002660BB">
        <w:rPr>
          <w:color w:val="000000" w:themeColor="text1"/>
          <w:u w:val="single" w:color="000000" w:themeColor="text1"/>
        </w:rPr>
        <w:t>27</w:t>
      </w:r>
      <w:r w:rsidR="00CE01E0">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00E5345F">
        <w:rPr>
          <w:color w:val="000000" w:themeColor="text1"/>
          <w:u w:color="000000" w:themeColor="text1"/>
        </w:rPr>
        <w:t>.</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r>
      <w:r w:rsidRPr="002660BB">
        <w:rPr>
          <w:color w:val="000000" w:themeColor="text1"/>
          <w:u w:val="single" w:color="000000" w:themeColor="text1"/>
        </w:rPr>
        <w:t xml:space="preserve">For purposes of this subitem,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means the general day</w:t>
      </w:r>
      <w:r w:rsidR="00CE01E0">
        <w:rPr>
          <w:color w:val="000000" w:themeColor="text1"/>
          <w:u w:val="single" w:color="000000" w:themeColor="text1"/>
        </w:rPr>
        <w:noBreakHyphen/>
      </w:r>
      <w:r w:rsidRPr="002660BB">
        <w:rPr>
          <w:color w:val="000000" w:themeColor="text1"/>
          <w:u w:val="single" w:color="000000" w:themeColor="text1"/>
        </w:rPr>
        <w:t>to</w:t>
      </w:r>
      <w:r w:rsidR="00CE01E0">
        <w:rPr>
          <w:color w:val="000000" w:themeColor="text1"/>
          <w:u w:val="single" w:color="000000" w:themeColor="text1"/>
        </w:rPr>
        <w:noBreakHyphen/>
      </w:r>
      <w:r w:rsidRPr="002660BB">
        <w:rPr>
          <w:color w:val="000000" w:themeColor="text1"/>
          <w:u w:val="single" w:color="000000" w:themeColor="text1"/>
        </w:rPr>
        <w:t xml:space="preserve">day operations of the school, including, but not limited to, instructional services and programs, student services, staff services, public utility services, repairs and maintenance services, insurance, transportation services, and food service.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does not include expenditures for site acquisitions, capital improvements, payments made pursuant to a financing agreement as defined in Section 11</w:t>
      </w:r>
      <w:r w:rsidR="00CE01E0">
        <w:rPr>
          <w:color w:val="000000" w:themeColor="text1"/>
          <w:u w:val="single" w:color="000000" w:themeColor="text1"/>
        </w:rPr>
        <w:noBreakHyphen/>
      </w:r>
      <w:r w:rsidRPr="002660BB">
        <w:rPr>
          <w:color w:val="000000" w:themeColor="text1"/>
          <w:u w:val="single" w:color="000000" w:themeColor="text1"/>
        </w:rPr>
        <w:t>27</w:t>
      </w:r>
      <w:r w:rsidR="00CE01E0">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Pr="002660BB">
        <w:rPr>
          <w:color w:val="000000" w:themeColor="text1"/>
          <w:u w:color="000000" w:themeColor="text1"/>
        </w:rPr>
        <w:t>”</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3.</w:t>
      </w:r>
      <w:r w:rsidRPr="002660BB">
        <w:rPr>
          <w:color w:val="000000" w:themeColor="text1"/>
          <w:u w:color="000000" w:themeColor="text1"/>
        </w:rPr>
        <w:tab/>
        <w:t>This act takes effect upon approval by the Governor and applies to all property tax years beginning after December 31, 2006.  For purposes of determining reimbursement amounts pursuant to Section 11</w:t>
      </w:r>
      <w:r w:rsidR="00CE01E0">
        <w:rPr>
          <w:color w:val="000000" w:themeColor="text1"/>
          <w:u w:color="000000" w:themeColor="text1"/>
        </w:rPr>
        <w:noBreakHyphen/>
      </w:r>
      <w:r w:rsidRPr="002660BB">
        <w:rPr>
          <w:color w:val="000000" w:themeColor="text1"/>
          <w:u w:color="000000" w:themeColor="text1"/>
        </w:rPr>
        <w:t>11</w:t>
      </w:r>
      <w:r w:rsidR="00CE01E0">
        <w:rPr>
          <w:color w:val="000000" w:themeColor="text1"/>
          <w:u w:color="000000" w:themeColor="text1"/>
        </w:rPr>
        <w:noBreakHyphen/>
      </w:r>
      <w:r w:rsidRPr="002660BB">
        <w:rPr>
          <w:color w:val="000000" w:themeColor="text1"/>
          <w:u w:color="000000" w:themeColor="text1"/>
        </w:rPr>
        <w:t>156, the amendments contained in this act must be applied.</w:t>
      </w:r>
    </w:p>
    <w:p w:rsidR="009B22E0" w:rsidRDefault="00CE01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22E0" w:rsidRDefault="009B22E0" w:rsidP="00376368">
      <w:pPr>
        <w:suppressAutoHyphens/>
        <w:jc w:val="both"/>
        <w:rPr>
          <w:rFonts w:eastAsia="Times New Roman"/>
        </w:rPr>
      </w:pPr>
    </w:p>
    <w:sectPr w:rsidR="009B22E0" w:rsidSect="0037636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371" w:rsidRDefault="003E7371" w:rsidP="00522CE0">
      <w:r>
        <w:separator/>
      </w:r>
    </w:p>
  </w:endnote>
  <w:endnote w:type="continuationSeparator" w:id="0">
    <w:p w:rsidR="003E7371" w:rsidRDefault="003E73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A352BC-2927-4794-A593-C3621FAF0F0C}"/>
    <w:embedBold r:id="rId2" w:fontKey="{7F221E6E-019E-40E2-A836-3314A7BCF229}"/>
  </w:font>
  <w:font w:name="Calibri">
    <w:panose1 w:val="020F0502020204030204"/>
    <w:charset w:val="00"/>
    <w:family w:val="swiss"/>
    <w:pitch w:val="variable"/>
    <w:sig w:usb0="E10002FF" w:usb1="4000ACFF" w:usb2="00000009" w:usb3="00000000" w:csb0="0000019F" w:csb1="00000000"/>
    <w:embedRegular r:id="rId3" w:fontKey="{A67C65C5-45BA-4830-8EB2-42ECB1C3686F}"/>
    <w:embedBold r:id="rId4" w:fontKey="{1EA46496-7EE8-4DC2-8282-AAE257B046ED}"/>
  </w:font>
  <w:font w:name="Cambria">
    <w:panose1 w:val="02040503050406030204"/>
    <w:charset w:val="00"/>
    <w:family w:val="roman"/>
    <w:pitch w:val="variable"/>
    <w:sig w:usb0="E00002FF" w:usb1="400004FF" w:usb2="00000000" w:usb3="00000000" w:csb0="0000019F" w:csb1="00000000"/>
    <w:embedRegular r:id="rId5" w:fontKey="{3D6E0C83-609A-4D48-921D-DBD6F601AE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368" w:rsidRPr="009B22E0" w:rsidRDefault="00376368" w:rsidP="009B22E0">
    <w:pPr>
      <w:pStyle w:val="Footer"/>
      <w:tabs>
        <w:tab w:val="clear" w:pos="4680"/>
        <w:tab w:val="clear" w:pos="9360"/>
        <w:tab w:val="center" w:pos="2995"/>
      </w:tabs>
      <w:spacing w:before="120"/>
    </w:pPr>
    <w:r>
      <w:t>[1005]</w:t>
    </w:r>
    <w:r>
      <w:tab/>
    </w:r>
    <w:r w:rsidR="0055365E">
      <w:fldChar w:fldCharType="begin"/>
    </w:r>
    <w:r w:rsidR="0055365E">
      <w:instrText xml:space="preserve"> PAGE  \* MERGEFORMAT </w:instrText>
    </w:r>
    <w:r w:rsidR="0055365E">
      <w:fldChar w:fldCharType="separate"/>
    </w:r>
    <w:r w:rsidR="0055365E">
      <w:rPr>
        <w:noProof/>
      </w:rPr>
      <w:t>1</w:t>
    </w:r>
    <w:r w:rsidR="005536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371" w:rsidRDefault="003E7371" w:rsidP="00522CE0">
      <w:r>
        <w:separator/>
      </w:r>
    </w:p>
  </w:footnote>
  <w:footnote w:type="continuationSeparator" w:id="0">
    <w:p w:rsidR="003E7371" w:rsidRDefault="003E73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1LPPR.DAG.LAM"/>
    <w:docVar w:name="CoverAttorneyInitials" w:val="DAG"/>
    <w:docVar w:name="CoverAttorneyLastName" w:val="Good"/>
    <w:docVar w:name="CoverBillType" w:val="b"/>
    <w:docVar w:name="CoverSenator" w:val="LAM"/>
    <w:docVar w:name="dvBillNumber" w:val="1005"/>
    <w:docVar w:name="dvBillNumberPrefix" w:val="S. "/>
    <w:docVar w:name="dvOriginalBody" w:val="Senate"/>
    <w:docVar w:name="fulldraftpath" w:val="L:\S-FINANC\DRAFTING\LAM\001LPPR.DAG.LAM.DOCX"/>
    <w:docVar w:name="NameofBody" w:val="S"/>
    <w:docVar w:name="vgroup2" w:val="S-FINANC"/>
  </w:docVars>
  <w:rsids>
    <w:rsidRoot w:val="00B54DCF"/>
    <w:rsid w:val="000135A8"/>
    <w:rsid w:val="00017D9A"/>
    <w:rsid w:val="00042AC1"/>
    <w:rsid w:val="00046516"/>
    <w:rsid w:val="0007601D"/>
    <w:rsid w:val="000B0720"/>
    <w:rsid w:val="000B5EAF"/>
    <w:rsid w:val="00167FD4"/>
    <w:rsid w:val="00170561"/>
    <w:rsid w:val="00186AC9"/>
    <w:rsid w:val="0019684C"/>
    <w:rsid w:val="00197DF1"/>
    <w:rsid w:val="001B3DD9"/>
    <w:rsid w:val="001B5248"/>
    <w:rsid w:val="001D3BAC"/>
    <w:rsid w:val="00245C4E"/>
    <w:rsid w:val="002C5896"/>
    <w:rsid w:val="002D3BED"/>
    <w:rsid w:val="00307C2B"/>
    <w:rsid w:val="00344916"/>
    <w:rsid w:val="00376368"/>
    <w:rsid w:val="003C30E0"/>
    <w:rsid w:val="003D6E2B"/>
    <w:rsid w:val="003E7371"/>
    <w:rsid w:val="003E7597"/>
    <w:rsid w:val="00401DD1"/>
    <w:rsid w:val="00437872"/>
    <w:rsid w:val="00450668"/>
    <w:rsid w:val="004652F3"/>
    <w:rsid w:val="00494AF5"/>
    <w:rsid w:val="004952FA"/>
    <w:rsid w:val="004B0759"/>
    <w:rsid w:val="004B6A22"/>
    <w:rsid w:val="004C21EF"/>
    <w:rsid w:val="004C417E"/>
    <w:rsid w:val="004D7F37"/>
    <w:rsid w:val="00522CE0"/>
    <w:rsid w:val="0055365E"/>
    <w:rsid w:val="00565148"/>
    <w:rsid w:val="00593361"/>
    <w:rsid w:val="005A5017"/>
    <w:rsid w:val="005A648C"/>
    <w:rsid w:val="005D50FB"/>
    <w:rsid w:val="005E167E"/>
    <w:rsid w:val="005E4268"/>
    <w:rsid w:val="005F1745"/>
    <w:rsid w:val="005F42A9"/>
    <w:rsid w:val="00610FAB"/>
    <w:rsid w:val="00694B25"/>
    <w:rsid w:val="006C74EA"/>
    <w:rsid w:val="00720D40"/>
    <w:rsid w:val="007318D4"/>
    <w:rsid w:val="00765784"/>
    <w:rsid w:val="00776A18"/>
    <w:rsid w:val="00781E88"/>
    <w:rsid w:val="00787094"/>
    <w:rsid w:val="00796A6B"/>
    <w:rsid w:val="00797511"/>
    <w:rsid w:val="007A4390"/>
    <w:rsid w:val="007A677A"/>
    <w:rsid w:val="007B6510"/>
    <w:rsid w:val="007E1A4A"/>
    <w:rsid w:val="007E5CB7"/>
    <w:rsid w:val="007F1B54"/>
    <w:rsid w:val="008314D2"/>
    <w:rsid w:val="00842B6C"/>
    <w:rsid w:val="008B2F42"/>
    <w:rsid w:val="008E185F"/>
    <w:rsid w:val="008E62CF"/>
    <w:rsid w:val="008F023B"/>
    <w:rsid w:val="00904E16"/>
    <w:rsid w:val="009162B3"/>
    <w:rsid w:val="00927C62"/>
    <w:rsid w:val="00983951"/>
    <w:rsid w:val="00984124"/>
    <w:rsid w:val="00984640"/>
    <w:rsid w:val="00995C37"/>
    <w:rsid w:val="009B22E0"/>
    <w:rsid w:val="009C118A"/>
    <w:rsid w:val="009C664D"/>
    <w:rsid w:val="00A01DD0"/>
    <w:rsid w:val="00A02011"/>
    <w:rsid w:val="00A4011E"/>
    <w:rsid w:val="00A86015"/>
    <w:rsid w:val="00AC2423"/>
    <w:rsid w:val="00AD52ED"/>
    <w:rsid w:val="00AE59C8"/>
    <w:rsid w:val="00B10098"/>
    <w:rsid w:val="00B42058"/>
    <w:rsid w:val="00B47B87"/>
    <w:rsid w:val="00B54DCF"/>
    <w:rsid w:val="00B5790D"/>
    <w:rsid w:val="00B945C5"/>
    <w:rsid w:val="00BA1CBB"/>
    <w:rsid w:val="00BA20EA"/>
    <w:rsid w:val="00BA287D"/>
    <w:rsid w:val="00BB5AFC"/>
    <w:rsid w:val="00BC0A56"/>
    <w:rsid w:val="00C200B4"/>
    <w:rsid w:val="00C313ED"/>
    <w:rsid w:val="00C45366"/>
    <w:rsid w:val="00C74052"/>
    <w:rsid w:val="00C762AA"/>
    <w:rsid w:val="00CB0378"/>
    <w:rsid w:val="00CB187A"/>
    <w:rsid w:val="00CC0EC7"/>
    <w:rsid w:val="00CE01E0"/>
    <w:rsid w:val="00CF30EA"/>
    <w:rsid w:val="00D00686"/>
    <w:rsid w:val="00D1088B"/>
    <w:rsid w:val="00D11F8F"/>
    <w:rsid w:val="00D156D2"/>
    <w:rsid w:val="00D17039"/>
    <w:rsid w:val="00D709DD"/>
    <w:rsid w:val="00D729B9"/>
    <w:rsid w:val="00D86943"/>
    <w:rsid w:val="00DA47B9"/>
    <w:rsid w:val="00DF7C92"/>
    <w:rsid w:val="00E42F47"/>
    <w:rsid w:val="00E5345F"/>
    <w:rsid w:val="00E91E2F"/>
    <w:rsid w:val="00E944CE"/>
    <w:rsid w:val="00EA3546"/>
    <w:rsid w:val="00EB47AE"/>
    <w:rsid w:val="00EC34E1"/>
    <w:rsid w:val="00F0234A"/>
    <w:rsid w:val="00F3291D"/>
    <w:rsid w:val="00F52959"/>
    <w:rsid w:val="00F55884"/>
    <w:rsid w:val="00F97DFC"/>
    <w:rsid w:val="00FC0D36"/>
    <w:rsid w:val="00FC35C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AB9D7201-46BE-41B7-A85D-96DD72CA0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763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05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801</Words>
  <Characters>4648</Characters>
  <Application>Microsoft Office Word</Application>
  <DocSecurity>0</DocSecurity>
  <Lines>133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1005: Homestead Exemption Fund - South Carolina Legislature Online</dc:title>
  <dc:subject/>
  <dc:creator>DavidGood</dc:creator>
  <cp:keywords/>
  <dc:description/>
  <cp:lastModifiedBy>N Cumfer</cp:lastModifiedBy>
  <cp:revision>10</cp:revision>
  <dcterms:created xsi:type="dcterms:W3CDTF">2009-12-09T20:47:00Z</dcterms:created>
  <dcterms:modified xsi:type="dcterms:W3CDTF">2014-11-24T15:09:00Z</dcterms:modified>
</cp:coreProperties>
</file>