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98F" w:rsidRDefault="007D5F18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DC198F" w:rsidRDefault="007D5F18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DC198F" w:rsidRDefault="00DC198F">
      <w:pPr>
        <w:widowControl w:val="0"/>
        <w:jc w:val="left"/>
        <w:rPr>
          <w:rFonts w:cs="Times New Roman"/>
        </w:rPr>
      </w:pPr>
    </w:p>
    <w:p w:rsidR="00DC198F" w:rsidRDefault="007D5F18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108</w:t>
      </w:r>
    </w:p>
    <w:p w:rsidR="00DC198F" w:rsidRDefault="00DC198F">
      <w:pPr>
        <w:widowControl w:val="0"/>
        <w:jc w:val="left"/>
        <w:rPr>
          <w:rFonts w:cs="Times New Roman"/>
          <w:b/>
        </w:rPr>
      </w:pPr>
    </w:p>
    <w:p w:rsidR="00DC198F" w:rsidRDefault="007D5F18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DC198F" w:rsidRDefault="00DC198F">
      <w:pPr>
        <w:widowControl w:val="0"/>
        <w:jc w:val="left"/>
        <w:rPr>
          <w:rFonts w:cs="Times New Roman"/>
        </w:rPr>
      </w:pPr>
    </w:p>
    <w:p w:rsidR="00DC198F" w:rsidRDefault="007D5F18">
      <w:pPr>
        <w:widowControl w:val="0"/>
        <w:jc w:val="left"/>
        <w:rPr>
          <w:rFonts w:cs="Times New Roman"/>
        </w:rPr>
      </w:pPr>
      <w:r>
        <w:rPr>
          <w:rFonts w:cs="Times New Roman"/>
        </w:rPr>
        <w:t>General Bill</w:t>
      </w:r>
    </w:p>
    <w:p w:rsidR="00DC198F" w:rsidRDefault="007D5F18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Senators Ryberg, Bryant and Rose</w:t>
      </w:r>
    </w:p>
    <w:p w:rsidR="00DC198F" w:rsidRDefault="007D5F18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l:\s-res\wgr\001seat.dag.wgr.docx</w:t>
      </w:r>
    </w:p>
    <w:p w:rsidR="00DC198F" w:rsidRDefault="00DC198F">
      <w:pPr>
        <w:widowControl w:val="0"/>
        <w:jc w:val="left"/>
        <w:rPr>
          <w:rFonts w:cs="Times New Roman"/>
        </w:rPr>
      </w:pPr>
    </w:p>
    <w:p w:rsidR="00DC198F" w:rsidRDefault="007D5F18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13, 2009</w:t>
      </w:r>
    </w:p>
    <w:p w:rsidR="00DC198F" w:rsidRDefault="007D5F18">
      <w:pPr>
        <w:widowControl w:val="0"/>
        <w:jc w:val="left"/>
        <w:rPr>
          <w:rFonts w:cs="Times New Roman"/>
        </w:rPr>
      </w:pPr>
      <w:r>
        <w:rPr>
          <w:rFonts w:cs="Times New Roman"/>
        </w:rPr>
        <w:t xml:space="preserve">Currently residing in the Senate Committee on </w:t>
      </w:r>
      <w:r>
        <w:rPr>
          <w:rFonts w:cs="Times New Roman"/>
          <w:b/>
        </w:rPr>
        <w:t>Judiciary</w:t>
      </w:r>
    </w:p>
    <w:p w:rsidR="00DC198F" w:rsidRDefault="00DC198F">
      <w:pPr>
        <w:widowControl w:val="0"/>
        <w:jc w:val="left"/>
        <w:rPr>
          <w:rFonts w:cs="Times New Roman"/>
        </w:rPr>
      </w:pPr>
    </w:p>
    <w:p w:rsidR="00DC198F" w:rsidRDefault="007D5F18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Seatbelts</w:t>
      </w:r>
    </w:p>
    <w:p w:rsidR="00DC198F" w:rsidRDefault="00DC198F">
      <w:pPr>
        <w:widowControl w:val="0"/>
        <w:jc w:val="left"/>
        <w:rPr>
          <w:rFonts w:cs="Times New Roman"/>
        </w:rPr>
      </w:pPr>
    </w:p>
    <w:p w:rsidR="00DC198F" w:rsidRDefault="00DC198F">
      <w:pPr>
        <w:widowControl w:val="0"/>
        <w:jc w:val="left"/>
        <w:rPr>
          <w:rFonts w:cs="Times New Roman"/>
        </w:rPr>
      </w:pPr>
    </w:p>
    <w:p w:rsidR="00DC198F" w:rsidRDefault="007D5F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DC198F" w:rsidRDefault="00DC19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DC198F" w:rsidRDefault="007D5F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DC198F" w:rsidRDefault="007D5F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Prefiled</w:t>
      </w:r>
    </w:p>
    <w:p w:rsidR="00DC198F" w:rsidRDefault="007D5F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Judiciary</w:t>
      </w:r>
    </w:p>
    <w:p w:rsidR="00DC198F" w:rsidRDefault="007D5F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Introduced and read first time </w:t>
      </w:r>
      <w:hyperlink r:id="rId6" w:history="1">
        <w:r w:rsidRPr="00C213F9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120</w:t>
      </w:r>
    </w:p>
    <w:p w:rsidR="00DC198F" w:rsidRDefault="007D5F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Judiciary</w:t>
      </w:r>
      <w:r>
        <w:rPr>
          <w:rFonts w:cs="Times New Roman"/>
        </w:rPr>
        <w:t xml:space="preserve"> </w:t>
      </w:r>
      <w:hyperlink r:id="rId7" w:history="1">
        <w:r w:rsidRPr="00C213F9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120</w:t>
      </w:r>
    </w:p>
    <w:p w:rsidR="00DC198F" w:rsidRDefault="007D5F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1/23/2009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Referred to Subcommittee: L.Martin (ch), Rankin, Hutto, Bright, Davis</w:t>
      </w:r>
    </w:p>
    <w:p w:rsidR="00DC198F" w:rsidRDefault="00DC19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DC198F" w:rsidRDefault="00DC19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DC198F" w:rsidRDefault="007D5F18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DC198F" w:rsidRDefault="00DC198F">
      <w:pPr>
        <w:widowControl w:val="0"/>
        <w:jc w:val="left"/>
        <w:rPr>
          <w:rFonts w:cs="Times New Roman"/>
        </w:rPr>
      </w:pPr>
    </w:p>
    <w:p w:rsidR="00DC198F" w:rsidRDefault="00C633C9">
      <w:pPr>
        <w:widowControl w:val="0"/>
        <w:jc w:val="left"/>
        <w:rPr>
          <w:rFonts w:cs="Times New Roman"/>
        </w:rPr>
      </w:pPr>
      <w:hyperlink r:id="rId8" w:history="1">
        <w:r w:rsidR="007D5F18">
          <w:rPr>
            <w:rStyle w:val="Hyperlink"/>
            <w:rFonts w:cs="Times New Roman"/>
          </w:rPr>
          <w:t>12/10/2008</w:t>
        </w:r>
      </w:hyperlink>
    </w:p>
    <w:p w:rsidR="00DC198F" w:rsidRDefault="00DC198F"/>
    <w:p w:rsidR="00DC198F" w:rsidRDefault="00DC198F">
      <w:pPr>
        <w:sectPr w:rsidR="00DC19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C198F" w:rsidRDefault="00DC19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DC198F" w:rsidRDefault="00DC19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DC198F" w:rsidRDefault="00DC19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DC198F" w:rsidRDefault="00DC19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DC198F" w:rsidRDefault="00DC19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DC198F" w:rsidRDefault="00DC19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DC198F" w:rsidRDefault="00DC19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DC198F" w:rsidRDefault="00DC19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DC198F" w:rsidRDefault="007D5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 w:cs="Times New Roman"/>
          <w:b/>
          <w:sz w:val="30"/>
          <w:szCs w:val="30"/>
        </w:rPr>
        <w:t>BILL</w:t>
      </w:r>
    </w:p>
    <w:p w:rsidR="00DC198F" w:rsidRDefault="00DC19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DC198F" w:rsidRDefault="007D5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top"/>
      <w:bookmarkEnd w:id="3"/>
      <w:r>
        <w:rPr>
          <w:rFonts w:cs="Times New Roman"/>
        </w:rPr>
        <w:t>TO AMEND SECTION 56-5-6540 OF THE 1976 CODE TO PROVIDE THAT FAILURE TO WEAR A SEATBELT IS ADMISSIBLE AS EVIDENCE OF FAILURE TO MITIGATE DAMAGES IN A CIVIL ACTION.</w:t>
      </w:r>
    </w:p>
    <w:p w:rsidR="00DC198F" w:rsidRDefault="00DC19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4" w:name="titleend"/>
      <w:bookmarkEnd w:id="4"/>
    </w:p>
    <w:p w:rsidR="00DC198F" w:rsidRDefault="007D5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 w:rsidR="00DC198F" w:rsidRDefault="00DC19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DC198F" w:rsidRDefault="007D5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rPr>
          <w:rFonts w:eastAsia="Times New Roman" w:cs="Times New Roman"/>
          <w:szCs w:val="20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1.</w:t>
      </w:r>
      <w:r>
        <w:rPr>
          <w:rFonts w:eastAsia="Times New Roman" w:cs="Times New Roman"/>
        </w:rPr>
        <w:tab/>
      </w:r>
      <w:r>
        <w:rPr>
          <w:rFonts w:eastAsia="Times New Roman" w:cs="Times New Roman"/>
          <w:szCs w:val="20"/>
        </w:rPr>
        <w:t>Section 56</w:t>
      </w:r>
      <w:r>
        <w:rPr>
          <w:rFonts w:eastAsia="Times New Roman" w:cs="Times New Roman"/>
          <w:szCs w:val="20"/>
        </w:rPr>
        <w:noBreakHyphen/>
        <w:t>5</w:t>
      </w:r>
      <w:r>
        <w:rPr>
          <w:rFonts w:eastAsia="Times New Roman" w:cs="Times New Roman"/>
          <w:szCs w:val="20"/>
        </w:rPr>
        <w:noBreakHyphen/>
        <w:t>6540(C) of the 1976 Code is amended to read:</w:t>
      </w:r>
    </w:p>
    <w:p w:rsidR="00DC198F" w:rsidRDefault="00DC19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DC198F" w:rsidRDefault="007D5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“(C)</w:t>
      </w:r>
      <w:r>
        <w:rPr>
          <w:rFonts w:eastAsia="Times New Roman" w:cs="Times New Roman"/>
          <w:szCs w:val="20"/>
        </w:rPr>
        <w:tab/>
        <w:t xml:space="preserve">A violation of this article is not negligence per se or contributory negligence, </w:t>
      </w:r>
      <w:r>
        <w:rPr>
          <w:rFonts w:eastAsia="Times New Roman" w:cs="Times New Roman"/>
          <w:strike/>
          <w:szCs w:val="20"/>
        </w:rPr>
        <w:t>and is not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but is</w:t>
      </w:r>
      <w:r>
        <w:rPr>
          <w:rFonts w:eastAsia="Times New Roman" w:cs="Times New Roman"/>
          <w:szCs w:val="20"/>
        </w:rPr>
        <w:t xml:space="preserve"> admissible as evidence </w:t>
      </w:r>
      <w:r>
        <w:rPr>
          <w:rFonts w:eastAsia="Times New Roman" w:cs="Times New Roman"/>
          <w:szCs w:val="20"/>
          <w:u w:val="single"/>
        </w:rPr>
        <w:t>of failure to mitigate damages</w:t>
      </w:r>
      <w:r>
        <w:rPr>
          <w:rFonts w:eastAsia="Times New Roman" w:cs="Times New Roman"/>
          <w:szCs w:val="20"/>
        </w:rPr>
        <w:t xml:space="preserve"> in a civil action.”</w:t>
      </w:r>
    </w:p>
    <w:p w:rsidR="00DC198F" w:rsidRDefault="00DC19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DC198F" w:rsidRDefault="007D5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2.</w:t>
      </w:r>
      <w:r>
        <w:rPr>
          <w:rFonts w:eastAsia="Times New Roman" w:cs="Times New Roman"/>
        </w:rPr>
        <w:tab/>
        <w:t>This act takes effect upon approval by the Governor.</w:t>
      </w:r>
    </w:p>
    <w:p w:rsidR="00DC198F" w:rsidRDefault="007D5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 w:rsidR="00DC198F" w:rsidSect="00DC198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98F" w:rsidRDefault="007D5F18">
      <w:r>
        <w:separator/>
      </w:r>
    </w:p>
  </w:endnote>
  <w:endnote w:type="continuationSeparator" w:id="0">
    <w:p w:rsidR="00DC198F" w:rsidRDefault="007D5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76AE02-C4A4-4C35-B077-610C8BE88FA2}"/>
    <w:embedBold r:id="rId2" w:fontKey="{0F278C6F-2EAF-41FD-9D07-FC46528F78C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551F3B-1127-4518-BABA-B2C1D8ABBA92}"/>
    <w:embedBold r:id="rId4" w:fontKey="{8DA81E46-9164-4DF7-A864-564FB00E803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17221DA-B85D-4A00-A971-D574B1C251E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32A0966-A597-4D55-8B13-B5831C3D9E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98F" w:rsidRDefault="007D5F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[108]</w:t>
    </w:r>
    <w:r>
      <w:tab/>
    </w:r>
    <w:r w:rsidR="00C633C9">
      <w:fldChar w:fldCharType="begin"/>
    </w:r>
    <w:r w:rsidR="00C633C9">
      <w:instrText xml:space="preserve"> PAGE  \* MERGEFORMAT </w:instrText>
    </w:r>
    <w:r w:rsidR="00C633C9">
      <w:fldChar w:fldCharType="separate"/>
    </w:r>
    <w:r w:rsidR="00C633C9">
      <w:rPr>
        <w:noProof/>
      </w:rPr>
      <w:t>1</w:t>
    </w:r>
    <w:r w:rsidR="00C633C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98F" w:rsidRDefault="007D5F18">
      <w:r>
        <w:separator/>
      </w:r>
    </w:p>
  </w:footnote>
  <w:footnote w:type="continuationSeparator" w:id="0">
    <w:p w:rsidR="00DC198F" w:rsidRDefault="007D5F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DC198F"/>
    <w:rsid w:val="006054AF"/>
    <w:rsid w:val="006C19BA"/>
    <w:rsid w:val="00717B48"/>
    <w:rsid w:val="007D5F18"/>
    <w:rsid w:val="00C213F9"/>
    <w:rsid w:val="00C633C9"/>
    <w:rsid w:val="00DC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19CD8C2-C179-48B4-B680-28292E78A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19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DC198F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C198F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DC198F"/>
  </w:style>
  <w:style w:type="character" w:customStyle="1" w:styleId="BodyTextChar">
    <w:name w:val="Body Text Char"/>
    <w:basedOn w:val="DefaultParagraphFont"/>
    <w:link w:val="BodyText"/>
    <w:uiPriority w:val="99"/>
    <w:rsid w:val="00DC198F"/>
  </w:style>
  <w:style w:type="paragraph" w:styleId="BalloonText">
    <w:name w:val="Balloon Text"/>
    <w:next w:val="Normal"/>
    <w:link w:val="BalloonTextChar"/>
    <w:uiPriority w:val="99"/>
    <w:unhideWhenUsed/>
    <w:rsid w:val="00DC198F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C198F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DC198F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rsid w:val="00DC198F"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DC198F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DC19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198F"/>
  </w:style>
  <w:style w:type="character" w:styleId="LineNumber">
    <w:name w:val="line number"/>
    <w:basedOn w:val="DefaultParagraphFont"/>
    <w:uiPriority w:val="99"/>
    <w:semiHidden/>
    <w:unhideWhenUsed/>
    <w:locked/>
    <w:rsid w:val="00DC198F"/>
  </w:style>
  <w:style w:type="character" w:styleId="Hyperlink">
    <w:name w:val="Hyperlink"/>
    <w:basedOn w:val="DefaultParagraphFont"/>
    <w:uiPriority w:val="99"/>
    <w:unhideWhenUsed/>
    <w:locked/>
    <w:rsid w:val="00DC19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08_200812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1-13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13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194</Words>
  <Characters>1076</Characters>
  <Application>Microsoft Office Word</Application>
  <DocSecurity>0</DocSecurity>
  <Lines>59</Lines>
  <Paragraphs>26</Paragraphs>
  <ScaleCrop>false</ScaleCrop>
  <Company>Project Management</Company>
  <LinksUpToDate>false</LinksUpToDate>
  <CharactersWithSpaces>1250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108: Seatbelts - South Carolina Legislature Online</dc:title>
  <dc:subject/>
  <dc:creator>NSC</dc:creator>
  <cp:keywords/>
  <dc:description/>
  <cp:lastModifiedBy>N Cumfer</cp:lastModifiedBy>
  <cp:revision>12</cp:revision>
  <dcterms:created xsi:type="dcterms:W3CDTF">2008-12-10T20:24:00Z</dcterms:created>
  <dcterms:modified xsi:type="dcterms:W3CDTF">2014-11-24T14:53:00Z</dcterms:modified>
</cp:coreProperties>
</file>