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07695">
        <w:rPr>
          <w:rFonts w:cs="Times New Roman"/>
          <w:b/>
        </w:rPr>
        <w:t>South Carolina General Assembly</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7695">
        <w:rPr>
          <w:rFonts w:cs="Times New Roman"/>
        </w:rPr>
        <w:t>118th Session, 2009-2010</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446000"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A162, R189, S1145</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b/>
        </w:rPr>
        <w:t>STATUS INFORMATION</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rPr>
        <w:t>General Bill</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rPr>
        <w:t>Sponsors: Senator Leatherman</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rPr>
        <w:t>Document Path: l:\s-financ\drafting\hkl\019ret9.dag.hkl.docx</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62C6" w:rsidRDefault="002A62C6"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9, 2010</w:t>
      </w:r>
    </w:p>
    <w:p w:rsidR="002A62C6" w:rsidRDefault="002A62C6"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2010</w:t>
      </w:r>
    </w:p>
    <w:p w:rsidR="002A62C6" w:rsidRDefault="002A62C6"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2010</w:t>
      </w:r>
    </w:p>
    <w:p w:rsidR="002A62C6" w:rsidRDefault="002A62C6"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2010, Signed</w:t>
      </w:r>
    </w:p>
    <w:p w:rsidR="002A62C6" w:rsidRDefault="002A62C6"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rPr>
        <w:t>Summary: SC Retirement System</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307695" w:rsidP="00307695">
      <w:pPr>
        <w:widowControl w:val="0"/>
        <w:tabs>
          <w:tab w:val="center" w:pos="590"/>
          <w:tab w:val="center" w:pos="1440"/>
          <w:tab w:val="left" w:pos="1872"/>
          <w:tab w:val="left" w:pos="9187"/>
        </w:tabs>
        <w:rPr>
          <w:rFonts w:cs="Times New Roman"/>
        </w:rPr>
      </w:pPr>
      <w:r w:rsidRPr="00307695">
        <w:rPr>
          <w:rFonts w:cs="Times New Roman"/>
          <w:b/>
        </w:rPr>
        <w:t>HISTORY OF LEGISLATIVE ACTIONS</w:t>
      </w:r>
    </w:p>
    <w:p w:rsidR="00307695" w:rsidRPr="00307695" w:rsidRDefault="00307695" w:rsidP="00307695">
      <w:pPr>
        <w:widowControl w:val="0"/>
        <w:tabs>
          <w:tab w:val="center" w:pos="590"/>
          <w:tab w:val="center" w:pos="1440"/>
          <w:tab w:val="left" w:pos="1872"/>
          <w:tab w:val="left" w:pos="9187"/>
        </w:tabs>
        <w:rPr>
          <w:rFonts w:cs="Times New Roman"/>
        </w:rPr>
      </w:pPr>
    </w:p>
    <w:p w:rsidR="00307695" w:rsidRPr="00307695" w:rsidRDefault="00307695" w:rsidP="00307695">
      <w:pPr>
        <w:widowControl w:val="0"/>
        <w:tabs>
          <w:tab w:val="center" w:pos="590"/>
          <w:tab w:val="center" w:pos="1440"/>
          <w:tab w:val="left" w:pos="1872"/>
          <w:tab w:val="left" w:pos="9187"/>
        </w:tabs>
        <w:rPr>
          <w:rFonts w:cs="Times New Roman"/>
        </w:rPr>
      </w:pPr>
      <w:r w:rsidRPr="00307695">
        <w:rPr>
          <w:rFonts w:cs="Times New Roman"/>
          <w:u w:val="single"/>
        </w:rPr>
        <w:tab/>
        <w:t>Date</w:t>
      </w:r>
      <w:r w:rsidRPr="00307695">
        <w:rPr>
          <w:rFonts w:cs="Times New Roman"/>
          <w:u w:val="single"/>
        </w:rPr>
        <w:tab/>
        <w:t>Body</w:t>
      </w:r>
      <w:r w:rsidRPr="00307695">
        <w:rPr>
          <w:rFonts w:cs="Times New Roman"/>
          <w:u w:val="single"/>
        </w:rPr>
        <w:tab/>
        <w:t>Action Description with journal page number</w:t>
      </w:r>
      <w:r w:rsidRPr="00307695">
        <w:rPr>
          <w:rFonts w:cs="Times New Roman"/>
          <w:u w:val="single"/>
        </w:rPr>
        <w:tab/>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BF3F54">
        <w:rPr>
          <w:rFonts w:cs="Times New Roman"/>
        </w:rPr>
        <w:t xml:space="preserve">Introduced and read first time </w:t>
      </w:r>
      <w:hyperlink r:id="rId6" w:history="1">
        <w:r w:rsidRPr="001449D4">
          <w:rPr>
            <w:rStyle w:val="Hyperlink"/>
            <w:rFonts w:cs="Times New Roman"/>
          </w:rPr>
          <w:t>SJ</w:t>
        </w:r>
      </w:hyperlink>
      <w:r>
        <w:rPr>
          <w:rFonts w:cs="Times New Roman"/>
        </w:rPr>
        <w:noBreakHyphen/>
      </w:r>
      <w:r w:rsidRPr="00BF3F54">
        <w:rPr>
          <w:rFonts w:cs="Times New Roman"/>
        </w:rPr>
        <w:t>5</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BF3F54">
        <w:rPr>
          <w:rFonts w:cs="Times New Roman"/>
        </w:rPr>
        <w:t xml:space="preserve">Referred to Committee on </w:t>
      </w:r>
      <w:r w:rsidRPr="00BF3F54">
        <w:rPr>
          <w:rFonts w:cs="Times New Roman"/>
          <w:b/>
        </w:rPr>
        <w:t>Finance</w:t>
      </w:r>
      <w:r w:rsidRPr="00BF3F54">
        <w:rPr>
          <w:rFonts w:cs="Times New Roman"/>
        </w:rPr>
        <w:t xml:space="preserve"> </w:t>
      </w:r>
      <w:hyperlink r:id="rId7" w:history="1">
        <w:r w:rsidRPr="001449D4">
          <w:rPr>
            <w:rStyle w:val="Hyperlink"/>
            <w:rFonts w:cs="Times New Roman"/>
          </w:rPr>
          <w:t>SJ</w:t>
        </w:r>
      </w:hyperlink>
      <w:r>
        <w:rPr>
          <w:rFonts w:cs="Times New Roman"/>
        </w:rPr>
        <w:noBreakHyphen/>
      </w:r>
      <w:r w:rsidRPr="00BF3F54">
        <w:rPr>
          <w:rFonts w:cs="Times New Roman"/>
        </w:rPr>
        <w:t>5</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BF3F54">
        <w:rPr>
          <w:rFonts w:cs="Times New Roman"/>
        </w:rPr>
        <w:t xml:space="preserve">Committee report: Favorable </w:t>
      </w:r>
      <w:r w:rsidRPr="00BF3F54">
        <w:rPr>
          <w:rFonts w:cs="Times New Roman"/>
          <w:b/>
        </w:rPr>
        <w:t>Finance</w:t>
      </w:r>
      <w:r w:rsidRPr="00BF3F54">
        <w:rPr>
          <w:rFonts w:cs="Times New Roman"/>
        </w:rPr>
        <w:t xml:space="preserve"> </w:t>
      </w:r>
      <w:hyperlink r:id="rId8" w:history="1">
        <w:r w:rsidRPr="001449D4">
          <w:rPr>
            <w:rStyle w:val="Hyperlink"/>
            <w:rFonts w:cs="Times New Roman"/>
          </w:rPr>
          <w:t>SJ</w:t>
        </w:r>
      </w:hyperlink>
      <w:r>
        <w:rPr>
          <w:rFonts w:cs="Times New Roman"/>
        </w:rPr>
        <w:noBreakHyphen/>
      </w:r>
      <w:r w:rsidRPr="00BF3F54">
        <w:rPr>
          <w:rFonts w:cs="Times New Roman"/>
        </w:rPr>
        <w:t>16</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BF3F54">
        <w:rPr>
          <w:rFonts w:cs="Times New Roman"/>
        </w:rPr>
        <w:t xml:space="preserve">Read second time </w:t>
      </w:r>
      <w:hyperlink r:id="rId9" w:history="1">
        <w:r w:rsidRPr="001449D4">
          <w:rPr>
            <w:rStyle w:val="Hyperlink"/>
            <w:rFonts w:cs="Times New Roman"/>
          </w:rPr>
          <w:t>SJ</w:t>
        </w:r>
      </w:hyperlink>
      <w:r>
        <w:rPr>
          <w:rFonts w:cs="Times New Roman"/>
        </w:rPr>
        <w:noBreakHyphen/>
      </w:r>
      <w:r w:rsidRPr="00BF3F54">
        <w:rPr>
          <w:rFonts w:cs="Times New Roman"/>
        </w:rPr>
        <w:t>7</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BF3F54">
        <w:rPr>
          <w:rFonts w:cs="Times New Roman"/>
        </w:rPr>
        <w:t>Scrivener's error corrected</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BF3F54">
        <w:rPr>
          <w:rFonts w:cs="Times New Roman"/>
        </w:rPr>
        <w:t xml:space="preserve">Read third time and sent to House </w:t>
      </w:r>
      <w:hyperlink r:id="rId10" w:history="1">
        <w:r w:rsidRPr="001449D4">
          <w:rPr>
            <w:rStyle w:val="Hyperlink"/>
            <w:rFonts w:cs="Times New Roman"/>
          </w:rPr>
          <w:t>SJ</w:t>
        </w:r>
      </w:hyperlink>
      <w:r>
        <w:rPr>
          <w:rFonts w:cs="Times New Roman"/>
        </w:rPr>
        <w:noBreakHyphen/>
      </w:r>
      <w:r w:rsidRPr="00BF3F54">
        <w:rPr>
          <w:rFonts w:cs="Times New Roman"/>
        </w:rPr>
        <w:t>16</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F3F54">
        <w:rPr>
          <w:rFonts w:cs="Times New Roman"/>
        </w:rPr>
        <w:t xml:space="preserve">Introduced and read first time </w:t>
      </w:r>
      <w:hyperlink r:id="rId11" w:history="1">
        <w:r w:rsidRPr="001449D4">
          <w:rPr>
            <w:rStyle w:val="Hyperlink"/>
            <w:rFonts w:cs="Times New Roman"/>
          </w:rPr>
          <w:t>HJ</w:t>
        </w:r>
      </w:hyperlink>
      <w:r>
        <w:rPr>
          <w:rFonts w:cs="Times New Roman"/>
        </w:rPr>
        <w:noBreakHyphen/>
      </w:r>
      <w:r w:rsidRPr="00BF3F54">
        <w:rPr>
          <w:rFonts w:cs="Times New Roman"/>
        </w:rPr>
        <w:t>13</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F3F54">
        <w:rPr>
          <w:rFonts w:cs="Times New Roman"/>
        </w:rPr>
        <w:t xml:space="preserve">Referred to Committee on </w:t>
      </w:r>
      <w:r w:rsidRPr="00BF3F54">
        <w:rPr>
          <w:rFonts w:cs="Times New Roman"/>
          <w:b/>
        </w:rPr>
        <w:t>Ways and Means</w:t>
      </w:r>
      <w:r w:rsidRPr="00BF3F54">
        <w:rPr>
          <w:rFonts w:cs="Times New Roman"/>
        </w:rPr>
        <w:t xml:space="preserve"> </w:t>
      </w:r>
      <w:hyperlink r:id="rId12" w:history="1">
        <w:r w:rsidRPr="001449D4">
          <w:rPr>
            <w:rStyle w:val="Hyperlink"/>
            <w:rFonts w:cs="Times New Roman"/>
          </w:rPr>
          <w:t>HJ</w:t>
        </w:r>
      </w:hyperlink>
      <w:r>
        <w:rPr>
          <w:rFonts w:cs="Times New Roman"/>
        </w:rPr>
        <w:noBreakHyphen/>
      </w:r>
      <w:r w:rsidRPr="00BF3F54">
        <w:rPr>
          <w:rFonts w:cs="Times New Roman"/>
        </w:rPr>
        <w:t>13</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BF3F54">
        <w:rPr>
          <w:rFonts w:cs="Times New Roman"/>
        </w:rPr>
        <w:t xml:space="preserve">Committee report: Favorable </w:t>
      </w:r>
      <w:r w:rsidRPr="00BF3F54">
        <w:rPr>
          <w:rFonts w:cs="Times New Roman"/>
          <w:b/>
        </w:rPr>
        <w:t>Ways and Means</w:t>
      </w:r>
      <w:r w:rsidRPr="00BF3F54">
        <w:rPr>
          <w:rFonts w:cs="Times New Roman"/>
        </w:rPr>
        <w:t xml:space="preserve"> </w:t>
      </w:r>
      <w:hyperlink r:id="rId13" w:history="1">
        <w:r w:rsidRPr="001449D4">
          <w:rPr>
            <w:rStyle w:val="Hyperlink"/>
            <w:rFonts w:cs="Times New Roman"/>
          </w:rPr>
          <w:t>HJ</w:t>
        </w:r>
      </w:hyperlink>
      <w:r>
        <w:rPr>
          <w:rFonts w:cs="Times New Roman"/>
        </w:rPr>
        <w:noBreakHyphen/>
      </w:r>
      <w:r w:rsidRPr="00BF3F54">
        <w:rPr>
          <w:rFonts w:cs="Times New Roman"/>
        </w:rPr>
        <w:t>13</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r>
      <w:r>
        <w:rPr>
          <w:rFonts w:cs="Times New Roman"/>
        </w:rPr>
        <w:tab/>
      </w:r>
      <w:r w:rsidRPr="00BF3F54">
        <w:rPr>
          <w:rFonts w:cs="Times New Roman"/>
        </w:rPr>
        <w:t>Scrivener's error corrected</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BF3F54">
        <w:rPr>
          <w:rFonts w:cs="Times New Roman"/>
        </w:rPr>
        <w:t xml:space="preserve">Debate adjourned until Thursday, April 29, 2010 </w:t>
      </w:r>
      <w:hyperlink r:id="rId14" w:history="1">
        <w:r w:rsidRPr="001449D4">
          <w:rPr>
            <w:rStyle w:val="Hyperlink"/>
            <w:rFonts w:cs="Times New Roman"/>
          </w:rPr>
          <w:t>HJ</w:t>
        </w:r>
      </w:hyperlink>
      <w:r>
        <w:rPr>
          <w:rFonts w:cs="Times New Roman"/>
        </w:rPr>
        <w:noBreakHyphen/>
      </w:r>
      <w:r w:rsidRPr="00BF3F54">
        <w:rPr>
          <w:rFonts w:cs="Times New Roman"/>
        </w:rPr>
        <w:t>29</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BF3F54">
        <w:rPr>
          <w:rFonts w:cs="Times New Roman"/>
        </w:rPr>
        <w:t xml:space="preserve">Debate adjourned </w:t>
      </w:r>
      <w:hyperlink r:id="rId15" w:history="1">
        <w:r w:rsidRPr="001449D4">
          <w:rPr>
            <w:rStyle w:val="Hyperlink"/>
            <w:rFonts w:cs="Times New Roman"/>
          </w:rPr>
          <w:t>HJ</w:t>
        </w:r>
      </w:hyperlink>
      <w:r>
        <w:rPr>
          <w:rFonts w:cs="Times New Roman"/>
        </w:rPr>
        <w:noBreakHyphen/>
      </w:r>
      <w:r w:rsidRPr="00BF3F54">
        <w:rPr>
          <w:rFonts w:cs="Times New Roman"/>
        </w:rPr>
        <w:t>31</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BF3F54">
        <w:rPr>
          <w:rFonts w:cs="Times New Roman"/>
        </w:rPr>
        <w:t xml:space="preserve">Debate adjourned until Tuesday, May 4, 2010 </w:t>
      </w:r>
      <w:hyperlink r:id="rId16" w:history="1">
        <w:r w:rsidRPr="001449D4">
          <w:rPr>
            <w:rStyle w:val="Hyperlink"/>
            <w:rFonts w:cs="Times New Roman"/>
          </w:rPr>
          <w:t>HJ</w:t>
        </w:r>
      </w:hyperlink>
      <w:r>
        <w:rPr>
          <w:rFonts w:cs="Times New Roman"/>
        </w:rPr>
        <w:noBreakHyphen/>
      </w:r>
      <w:r w:rsidRPr="00BF3F54">
        <w:rPr>
          <w:rFonts w:cs="Times New Roman"/>
        </w:rPr>
        <w:t>53</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F3F54">
        <w:rPr>
          <w:rFonts w:cs="Times New Roman"/>
        </w:rPr>
        <w:t xml:space="preserve">Read second time </w:t>
      </w:r>
      <w:hyperlink r:id="rId17" w:history="1">
        <w:r w:rsidRPr="001449D4">
          <w:rPr>
            <w:rStyle w:val="Hyperlink"/>
            <w:rFonts w:cs="Times New Roman"/>
          </w:rPr>
          <w:t>HJ</w:t>
        </w:r>
      </w:hyperlink>
      <w:r>
        <w:rPr>
          <w:rFonts w:cs="Times New Roman"/>
        </w:rPr>
        <w:noBreakHyphen/>
      </w:r>
      <w:r w:rsidRPr="00BF3F54">
        <w:rPr>
          <w:rFonts w:cs="Times New Roman"/>
        </w:rPr>
        <w:t>36</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BF3F54">
        <w:rPr>
          <w:rFonts w:cs="Times New Roman"/>
        </w:rPr>
        <w:t xml:space="preserve">Read third time and enrolled </w:t>
      </w:r>
      <w:hyperlink r:id="rId18" w:history="1">
        <w:r w:rsidRPr="001449D4">
          <w:rPr>
            <w:rStyle w:val="Hyperlink"/>
            <w:rFonts w:cs="Times New Roman"/>
          </w:rPr>
          <w:t>HJ</w:t>
        </w:r>
      </w:hyperlink>
      <w:r>
        <w:rPr>
          <w:rFonts w:cs="Times New Roman"/>
        </w:rPr>
        <w:noBreakHyphen/>
      </w:r>
      <w:r w:rsidRPr="00BF3F54">
        <w:rPr>
          <w:rFonts w:cs="Times New Roman"/>
        </w:rPr>
        <w:t>10</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BF3F54">
        <w:rPr>
          <w:rFonts w:cs="Times New Roman"/>
        </w:rPr>
        <w:t>Ratified R 189</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BF3F54">
        <w:rPr>
          <w:rFonts w:cs="Times New Roman"/>
        </w:rPr>
        <w:t>Signed By Governor</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BF3F54">
        <w:rPr>
          <w:rFonts w:cs="Times New Roman"/>
        </w:rPr>
        <w:t>Effective date See Act for Effective Date</w:t>
      </w:r>
    </w:p>
    <w:p w:rsidR="00446000" w:rsidRDefault="00446000" w:rsidP="0044600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BF3F54">
        <w:rPr>
          <w:rFonts w:cs="Times New Roman"/>
        </w:rPr>
        <w:t>Act No</w:t>
      </w:r>
      <w:r>
        <w:rPr>
          <w:rFonts w:cs="Times New Roman"/>
        </w:rPr>
        <w:t>. </w:t>
      </w:r>
      <w:r w:rsidRPr="00BF3F54">
        <w:rPr>
          <w:rFonts w:cs="Times New Roman"/>
        </w:rPr>
        <w:t>162</w:t>
      </w:r>
    </w:p>
    <w:p w:rsidR="00446000" w:rsidRDefault="00446000" w:rsidP="00446000">
      <w:pPr>
        <w:widowControl w:val="0"/>
        <w:tabs>
          <w:tab w:val="right" w:pos="1008"/>
          <w:tab w:val="left" w:pos="1152"/>
          <w:tab w:val="left" w:pos="1872"/>
          <w:tab w:val="left" w:pos="9187"/>
        </w:tabs>
        <w:ind w:left="2088" w:hanging="2088"/>
        <w:rPr>
          <w:rFonts w:cs="Times New Roman"/>
        </w:rPr>
      </w:pPr>
    </w:p>
    <w:p w:rsidR="00307695" w:rsidRPr="00307695" w:rsidRDefault="00307695" w:rsidP="00307695">
      <w:pPr>
        <w:widowControl w:val="0"/>
        <w:tabs>
          <w:tab w:val="right" w:pos="1008"/>
          <w:tab w:val="left" w:pos="1152"/>
          <w:tab w:val="left" w:pos="1872"/>
          <w:tab w:val="left" w:pos="9187"/>
        </w:tabs>
        <w:ind w:left="2088" w:hanging="2088"/>
        <w:rPr>
          <w:rFonts w:cs="Times New Roman"/>
        </w:rPr>
      </w:pP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695">
        <w:rPr>
          <w:rFonts w:cs="Times New Roman"/>
          <w:b/>
        </w:rPr>
        <w:t>VERSIONS OF THIS BILL</w:t>
      </w:r>
    </w:p>
    <w:p w:rsidR="00307695" w:rsidRPr="00307695" w:rsidRDefault="00307695"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Pr="00307695" w:rsidRDefault="0054089B" w:rsidP="003076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07695" w:rsidRPr="00307695">
          <w:rPr>
            <w:rFonts w:cs="Times New Roman"/>
            <w:color w:val="0000FF" w:themeColor="hyperlink"/>
            <w:u w:val="single"/>
          </w:rPr>
          <w:t>2/9/2010</w:t>
        </w:r>
      </w:hyperlink>
    </w:p>
    <w:p w:rsidR="00307695" w:rsidRPr="00307695" w:rsidRDefault="0054089B"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07695" w:rsidRPr="00307695">
          <w:rPr>
            <w:rFonts w:cs="Times New Roman"/>
            <w:color w:val="0000FF" w:themeColor="hyperlink"/>
            <w:u w:val="single"/>
          </w:rPr>
          <w:t>2/17/2010</w:t>
        </w:r>
      </w:hyperlink>
    </w:p>
    <w:p w:rsidR="00307695" w:rsidRPr="00307695" w:rsidRDefault="0054089B"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07695" w:rsidRPr="00307695">
          <w:rPr>
            <w:rFonts w:cs="Times New Roman"/>
            <w:color w:val="0000FF" w:themeColor="hyperlink"/>
            <w:u w:val="single"/>
          </w:rPr>
          <w:t>2/18/2010</w:t>
        </w:r>
      </w:hyperlink>
    </w:p>
    <w:p w:rsidR="00307695" w:rsidRPr="00307695" w:rsidRDefault="0054089B"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07695" w:rsidRPr="00307695">
          <w:rPr>
            <w:rFonts w:cs="Times New Roman"/>
            <w:color w:val="0000FF" w:themeColor="hyperlink"/>
            <w:u w:val="single"/>
          </w:rPr>
          <w:t>4/15/2010</w:t>
        </w:r>
      </w:hyperlink>
    </w:p>
    <w:p w:rsidR="00307695" w:rsidRPr="00307695" w:rsidRDefault="0054089B"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07695" w:rsidRPr="00307695">
          <w:rPr>
            <w:rFonts w:cs="Times New Roman"/>
            <w:color w:val="0000FF" w:themeColor="hyperlink"/>
            <w:u w:val="single"/>
          </w:rPr>
          <w:t>4/16/2010</w:t>
        </w:r>
      </w:hyperlink>
    </w:p>
    <w:p w:rsidR="00307695" w:rsidRPr="00307695" w:rsidRDefault="00307695"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695" w:rsidRDefault="00307695" w:rsidP="003076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7695" w:rsidSect="00307695">
          <w:pgSz w:w="12240" w:h="15840" w:code="1"/>
          <w:pgMar w:top="1080" w:right="1440" w:bottom="1080" w:left="1440" w:header="720" w:footer="720" w:gutter="0"/>
          <w:pgNumType w:start="1"/>
          <w:cols w:space="720"/>
          <w:noEndnote/>
          <w:docGrid w:linePitch="360"/>
        </w:sectPr>
      </w:pP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R189, S1145)</w:t>
      </w:r>
    </w:p>
    <w:p w:rsidR="00493F24" w:rsidRPr="008836A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3F24" w:rsidRPr="0030769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7695">
        <w:rPr>
          <w:rFonts w:cs="Times New Roman"/>
          <w:b/>
          <w:color w:val="000000" w:themeColor="text1"/>
          <w:szCs w:val="36"/>
        </w:rPr>
        <w:t xml:space="preserve">AN ACT </w:t>
      </w:r>
      <w:r w:rsidRPr="00307695">
        <w:rPr>
          <w:rFonts w:eastAsia="Times New Roman" w:cs="Times New Roman"/>
          <w:b/>
        </w:rPr>
        <w:t>TO AMEND SECTIONS 9</w:t>
      </w:r>
      <w:r w:rsidRPr="00307695">
        <w:rPr>
          <w:rFonts w:eastAsia="Times New Roman" w:cs="Times New Roman"/>
          <w:b/>
        </w:rPr>
        <w:noBreakHyphen/>
        <w:t>1</w:t>
      </w:r>
      <w:r w:rsidRPr="00307695">
        <w:rPr>
          <w:rFonts w:eastAsia="Times New Roman" w:cs="Times New Roman"/>
          <w:b/>
        </w:rPr>
        <w:noBreakHyphen/>
        <w:t>1540, AS AMENDED, 9</w:t>
      </w:r>
      <w:r w:rsidRPr="00307695">
        <w:rPr>
          <w:rFonts w:eastAsia="Times New Roman" w:cs="Times New Roman"/>
          <w:b/>
        </w:rPr>
        <w:noBreakHyphen/>
        <w:t>9</w:t>
      </w:r>
      <w:r w:rsidRPr="00307695">
        <w:rPr>
          <w:rFonts w:eastAsia="Times New Roman" w:cs="Times New Roman"/>
          <w:b/>
        </w:rPr>
        <w:noBreakHyphen/>
        <w:t>65, AND 9</w:t>
      </w:r>
      <w:r w:rsidRPr="00307695">
        <w:rPr>
          <w:rFonts w:eastAsia="Times New Roman" w:cs="Times New Roman"/>
          <w:b/>
        </w:rPr>
        <w:noBreakHyphen/>
        <w:t>11</w:t>
      </w:r>
      <w:r w:rsidRPr="00307695">
        <w:rPr>
          <w:rFonts w:eastAsia="Times New Roman" w:cs="Times New Roman"/>
          <w:b/>
        </w:rPr>
        <w:noBreakHyphen/>
        <w:t xml:space="preserve">80, AS AMENDED, CODE OF LAWS OF SOUTH CAROLINA, 1976, </w:t>
      </w:r>
      <w:r w:rsidRPr="00307695">
        <w:rPr>
          <w:rFonts w:cs="Times New Roman"/>
          <w:b/>
          <w:color w:val="000000" w:themeColor="text1"/>
          <w:u w:color="000000" w:themeColor="text1"/>
        </w:rPr>
        <w:t>RELATING TO THE DATE UPON WHICH AN APPLICATION FOR DISABILITY RETIREMENT MUST BE FILED WITH THE SOUTH CAROLINA RETIREMENT SYSTEM, SO AS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Be it enacted by the General Assembly of the State of South Carolina:</w:t>
      </w: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Filing disability retirement</w:t>
      </w:r>
    </w:p>
    <w:p w:rsidR="00493F24" w:rsidRPr="00036EBC"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SECTION</w:t>
      </w:r>
      <w:r w:rsidRPr="00A423D5">
        <w:rPr>
          <w:rFonts w:cs="Times New Roman"/>
          <w:color w:val="000000" w:themeColor="text1"/>
          <w:u w:color="000000" w:themeColor="text1"/>
        </w:rPr>
        <w:tab/>
        <w:t>1.</w:t>
      </w:r>
      <w:r w:rsidRPr="00A423D5">
        <w:rPr>
          <w:rFonts w:cs="Times New Roman"/>
          <w:color w:val="000000" w:themeColor="text1"/>
          <w:u w:color="000000" w:themeColor="text1"/>
        </w:rPr>
        <w:tab/>
        <w:t>Section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1540 of the 1976 Code</w:t>
      </w:r>
      <w:r>
        <w:rPr>
          <w:rFonts w:cs="Times New Roman"/>
          <w:color w:val="000000" w:themeColor="text1"/>
          <w:u w:color="000000" w:themeColor="text1"/>
        </w:rPr>
        <w:t>, as last amended by Section 67D, Part II, Act 387 of 2000,</w:t>
      </w:r>
      <w:r w:rsidRPr="00A423D5">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A423D5">
        <w:rPr>
          <w:rFonts w:cs="Times New Roman"/>
          <w:color w:val="000000" w:themeColor="text1"/>
          <w:u w:color="000000" w:themeColor="text1"/>
        </w:rPr>
        <w:t xml:space="preserve"> amended to read:</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ab/>
        <w:t>“Section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1540.</w:t>
      </w:r>
      <w:r w:rsidRPr="00A423D5">
        <w:rPr>
          <w:rFonts w:cs="Times New Roman"/>
          <w:color w:val="000000" w:themeColor="text1"/>
          <w:u w:color="000000" w:themeColor="text1"/>
        </w:rPr>
        <w:tab/>
        <w:t>Upon the application of a member in service or of his employer, a member in service on or after July 1, 1970, who has had five or more years of earned service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ab/>
        <w:t xml:space="preserve">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w:t>
      </w:r>
      <w:r w:rsidRPr="00A423D5">
        <w:rPr>
          <w:rFonts w:cs="Times New Roman"/>
          <w:color w:val="000000" w:themeColor="text1"/>
          <w:u w:color="000000" w:themeColor="text1"/>
        </w:rPr>
        <w:lastRenderedPageBreak/>
        <w:t xml:space="preserve">participating in vocational rehabilitation with the Department of Vocational Rehabilitation.  Upon determination by the department that a member retired on disability is able to reenter the job market and work is available, the </w:t>
      </w:r>
      <w:r>
        <w:rPr>
          <w:rFonts w:cs="Times New Roman"/>
          <w:color w:val="000000" w:themeColor="text1"/>
          <w:u w:color="000000" w:themeColor="text1"/>
        </w:rPr>
        <w:t>r</w:t>
      </w:r>
      <w:r w:rsidRPr="00A423D5">
        <w:rPr>
          <w:rFonts w:cs="Times New Roman"/>
          <w:color w:val="000000" w:themeColor="text1"/>
          <w:u w:color="000000" w:themeColor="text1"/>
        </w:rPr>
        <w:t xml:space="preserve">etirement </w:t>
      </w:r>
      <w:r>
        <w:rPr>
          <w:rFonts w:cs="Times New Roman"/>
          <w:color w:val="000000" w:themeColor="text1"/>
          <w:u w:color="000000" w:themeColor="text1"/>
        </w:rPr>
        <w:t>s</w:t>
      </w:r>
      <w:r w:rsidRPr="00A423D5">
        <w:rPr>
          <w:rFonts w:cs="Times New Roman"/>
          <w:color w:val="000000" w:themeColor="text1"/>
          <w:u w:color="000000" w:themeColor="text1"/>
        </w:rPr>
        <w:t>ystem may adjust the benefit paid by the system in accordance with Sections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1580, 9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1590, 9</w:t>
      </w:r>
      <w:r w:rsidRPr="00A423D5">
        <w:rPr>
          <w:rFonts w:cs="Times New Roman"/>
          <w:color w:val="000000" w:themeColor="text1"/>
          <w:u w:color="000000" w:themeColor="text1"/>
        </w:rPr>
        <w:noBreakHyphen/>
        <w:t>9</w:t>
      </w:r>
      <w:r w:rsidRPr="00A423D5">
        <w:rPr>
          <w:rFonts w:cs="Times New Roman"/>
          <w:color w:val="000000" w:themeColor="text1"/>
          <w:u w:color="000000" w:themeColor="text1"/>
        </w:rPr>
        <w:noBreakHyphen/>
        <w:t>60, and 9</w:t>
      </w:r>
      <w:r w:rsidRPr="00A423D5">
        <w:rPr>
          <w:rFonts w:cs="Times New Roman"/>
          <w:color w:val="000000" w:themeColor="text1"/>
          <w:u w:color="000000" w:themeColor="text1"/>
        </w:rPr>
        <w:noBreakHyphen/>
        <w:t>11</w:t>
      </w:r>
      <w:r w:rsidRPr="00A423D5">
        <w:rPr>
          <w:rFonts w:cs="Times New Roman"/>
          <w:color w:val="000000" w:themeColor="text1"/>
          <w:u w:color="000000" w:themeColor="text1"/>
        </w:rPr>
        <w:noBreakHyphen/>
        <w:t>90.”</w:t>
      </w: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Disability retirement</w:t>
      </w:r>
    </w:p>
    <w:p w:rsidR="00493F24" w:rsidRPr="00036EBC"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SECTION</w:t>
      </w:r>
      <w:r w:rsidRPr="00A423D5">
        <w:rPr>
          <w:rFonts w:cs="Times New Roman"/>
          <w:color w:val="000000" w:themeColor="text1"/>
          <w:u w:color="000000" w:themeColor="text1"/>
        </w:rPr>
        <w:tab/>
        <w:t>2.</w:t>
      </w:r>
      <w:r w:rsidRPr="00A423D5">
        <w:rPr>
          <w:rFonts w:cs="Times New Roman"/>
          <w:color w:val="000000" w:themeColor="text1"/>
          <w:u w:color="000000" w:themeColor="text1"/>
        </w:rPr>
        <w:tab/>
        <w:t>Section 9</w:t>
      </w:r>
      <w:r w:rsidRPr="00A423D5">
        <w:rPr>
          <w:rFonts w:cs="Times New Roman"/>
          <w:color w:val="000000" w:themeColor="text1"/>
          <w:u w:color="000000" w:themeColor="text1"/>
        </w:rPr>
        <w:noBreakHyphen/>
        <w:t>9</w:t>
      </w:r>
      <w:r w:rsidRPr="00A423D5">
        <w:rPr>
          <w:rFonts w:cs="Times New Roman"/>
          <w:color w:val="000000" w:themeColor="text1"/>
          <w:u w:color="000000" w:themeColor="text1"/>
        </w:rPr>
        <w:noBreakHyphen/>
        <w:t>65(1) of the 1976 Code is amended to read:</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ab/>
        <w:t>“(1)</w:t>
      </w:r>
      <w:r w:rsidRPr="00A423D5">
        <w:rPr>
          <w:rFonts w:cs="Times New Roman"/>
          <w:color w:val="000000" w:themeColor="text1"/>
          <w:u w:color="000000" w:themeColor="text1"/>
        </w:rPr>
        <w:tab/>
        <w:t>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Qualifications for disability retirement</w:t>
      </w:r>
    </w:p>
    <w:p w:rsidR="00493F24" w:rsidRPr="00036EBC"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SECTION</w:t>
      </w:r>
      <w:r w:rsidRPr="00A423D5">
        <w:rPr>
          <w:rFonts w:cs="Times New Roman"/>
          <w:color w:val="000000" w:themeColor="text1"/>
          <w:u w:color="000000" w:themeColor="text1"/>
        </w:rPr>
        <w:tab/>
        <w:t>3.</w:t>
      </w:r>
      <w:r w:rsidRPr="00A423D5">
        <w:rPr>
          <w:rFonts w:cs="Times New Roman"/>
          <w:color w:val="000000" w:themeColor="text1"/>
          <w:u w:color="000000" w:themeColor="text1"/>
        </w:rPr>
        <w:tab/>
        <w:t xml:space="preserve"> Section 9</w:t>
      </w:r>
      <w:r w:rsidRPr="00A423D5">
        <w:rPr>
          <w:rFonts w:cs="Times New Roman"/>
          <w:color w:val="000000" w:themeColor="text1"/>
          <w:u w:color="000000" w:themeColor="text1"/>
        </w:rPr>
        <w:noBreakHyphen/>
        <w:t>11</w:t>
      </w:r>
      <w:r w:rsidRPr="00A423D5">
        <w:rPr>
          <w:rFonts w:cs="Times New Roman"/>
          <w:color w:val="000000" w:themeColor="text1"/>
          <w:u w:color="000000" w:themeColor="text1"/>
        </w:rPr>
        <w:noBreakHyphen/>
        <w:t>80(1) of the 1976 Code</w:t>
      </w:r>
      <w:r>
        <w:rPr>
          <w:rFonts w:cs="Times New Roman"/>
          <w:color w:val="000000" w:themeColor="text1"/>
          <w:u w:color="000000" w:themeColor="text1"/>
        </w:rPr>
        <w:t>, as last amended by Section 67N, Part II, Act 387 of 2000,</w:t>
      </w:r>
      <w:r w:rsidRPr="00A423D5">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A423D5">
        <w:rPr>
          <w:rFonts w:cs="Times New Roman"/>
          <w:color w:val="000000" w:themeColor="text1"/>
          <w:u w:color="000000" w:themeColor="text1"/>
        </w:rPr>
        <w:t>amended to read:</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ab/>
        <w:t>“(1)</w:t>
      </w:r>
      <w:r w:rsidRPr="00A423D5">
        <w:rPr>
          <w:rFonts w:cs="Times New Roman"/>
          <w:color w:val="000000" w:themeColor="text1"/>
          <w:u w:color="000000" w:themeColor="text1"/>
        </w:rPr>
        <w:tab/>
        <w:t>On the application of a member in service or the member’s employer, a member who has five or more completed years of earned service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ab/>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w:t>
      </w:r>
      <w:r>
        <w:rPr>
          <w:rFonts w:cs="Times New Roman"/>
          <w:color w:val="000000" w:themeColor="text1"/>
          <w:u w:color="000000" w:themeColor="text1"/>
        </w:rPr>
        <w:t>r</w:t>
      </w:r>
      <w:r w:rsidRPr="00A423D5">
        <w:rPr>
          <w:rFonts w:cs="Times New Roman"/>
          <w:color w:val="000000" w:themeColor="text1"/>
          <w:u w:color="000000" w:themeColor="text1"/>
        </w:rPr>
        <w:t xml:space="preserve">etirement </w:t>
      </w:r>
      <w:r>
        <w:rPr>
          <w:rFonts w:cs="Times New Roman"/>
          <w:color w:val="000000" w:themeColor="text1"/>
          <w:u w:color="000000" w:themeColor="text1"/>
        </w:rPr>
        <w:t>s</w:t>
      </w:r>
      <w:r w:rsidRPr="00A423D5">
        <w:rPr>
          <w:rFonts w:cs="Times New Roman"/>
          <w:color w:val="000000" w:themeColor="text1"/>
          <w:u w:color="000000" w:themeColor="text1"/>
        </w:rPr>
        <w:t>ystem may adjust the benefit paid by the system in accordance with Sections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1580, 9</w:t>
      </w:r>
      <w:r w:rsidRPr="00A423D5">
        <w:rPr>
          <w:rFonts w:cs="Times New Roman"/>
          <w:color w:val="000000" w:themeColor="text1"/>
          <w:u w:color="000000" w:themeColor="text1"/>
        </w:rPr>
        <w:noBreakHyphen/>
        <w:t>1</w:t>
      </w:r>
      <w:r w:rsidRPr="00A423D5">
        <w:rPr>
          <w:rFonts w:cs="Times New Roman"/>
          <w:color w:val="000000" w:themeColor="text1"/>
          <w:u w:color="000000" w:themeColor="text1"/>
        </w:rPr>
        <w:noBreakHyphen/>
        <w:t>1590, 9</w:t>
      </w:r>
      <w:r w:rsidRPr="00A423D5">
        <w:rPr>
          <w:rFonts w:cs="Times New Roman"/>
          <w:color w:val="000000" w:themeColor="text1"/>
          <w:u w:color="000000" w:themeColor="text1"/>
        </w:rPr>
        <w:noBreakHyphen/>
        <w:t>9</w:t>
      </w:r>
      <w:r w:rsidRPr="00A423D5">
        <w:rPr>
          <w:rFonts w:cs="Times New Roman"/>
          <w:color w:val="000000" w:themeColor="text1"/>
          <w:u w:color="000000" w:themeColor="text1"/>
        </w:rPr>
        <w:noBreakHyphen/>
        <w:t>60, and 9</w:t>
      </w:r>
      <w:r w:rsidRPr="00A423D5">
        <w:rPr>
          <w:rFonts w:cs="Times New Roman"/>
          <w:color w:val="000000" w:themeColor="text1"/>
          <w:u w:color="000000" w:themeColor="text1"/>
        </w:rPr>
        <w:noBreakHyphen/>
        <w:t>11</w:t>
      </w:r>
      <w:r w:rsidRPr="00A423D5">
        <w:rPr>
          <w:rFonts w:cs="Times New Roman"/>
          <w:color w:val="000000" w:themeColor="text1"/>
          <w:u w:color="000000" w:themeColor="text1"/>
        </w:rPr>
        <w:noBreakHyphen/>
        <w:t>90.”</w:t>
      </w: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493F24" w:rsidRPr="00036EBC"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F24" w:rsidRPr="00A423D5" w:rsidRDefault="00493F24"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23D5">
        <w:rPr>
          <w:rFonts w:cs="Times New Roman"/>
          <w:color w:val="000000" w:themeColor="text1"/>
          <w:u w:color="000000" w:themeColor="text1"/>
        </w:rPr>
        <w:t>SECTION</w:t>
      </w:r>
      <w:r w:rsidRPr="00A423D5">
        <w:rPr>
          <w:rFonts w:cs="Times New Roman"/>
          <w:color w:val="000000" w:themeColor="text1"/>
          <w:u w:color="000000" w:themeColor="text1"/>
        </w:rPr>
        <w:tab/>
        <w:t>4.</w:t>
      </w:r>
      <w:r w:rsidRPr="00A423D5">
        <w:rPr>
          <w:rFonts w:cs="Times New Roman"/>
          <w:color w:val="000000" w:themeColor="text1"/>
          <w:u w:color="000000" w:themeColor="text1"/>
        </w:rPr>
        <w:tab/>
        <w:t>This act takes effect upon approval by the Governor and applies to any application for disability retirement filed with the South Carolina Retirement Systems on or after May 12, 2008.</w:t>
      </w:r>
    </w:p>
    <w:p w:rsidR="00493F24" w:rsidRDefault="00493F24" w:rsidP="00493F24">
      <w:pPr>
        <w:tabs>
          <w:tab w:val="left" w:pos="1440"/>
          <w:tab w:val="left" w:pos="1800"/>
          <w:tab w:val="left" w:pos="2880"/>
        </w:tabs>
        <w:rPr>
          <w:color w:val="000000" w:themeColor="text1"/>
        </w:rPr>
      </w:pPr>
    </w:p>
    <w:p w:rsidR="00493F24" w:rsidRDefault="00493F24" w:rsidP="00493F24">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493F24" w:rsidRDefault="00493F24" w:rsidP="00493F24">
      <w:pPr>
        <w:tabs>
          <w:tab w:val="left" w:pos="1440"/>
          <w:tab w:val="left" w:pos="1800"/>
          <w:tab w:val="left" w:pos="2880"/>
        </w:tabs>
        <w:rPr>
          <w:color w:val="000000" w:themeColor="text1"/>
        </w:rPr>
      </w:pPr>
    </w:p>
    <w:p w:rsidR="00493F24" w:rsidRDefault="00493F24" w:rsidP="00493F24">
      <w:pPr>
        <w:tabs>
          <w:tab w:val="left" w:pos="1440"/>
          <w:tab w:val="left" w:pos="1800"/>
          <w:tab w:val="left" w:pos="2880"/>
        </w:tabs>
        <w:rPr>
          <w:color w:val="000000" w:themeColor="text1"/>
        </w:rPr>
      </w:pPr>
      <w:r>
        <w:rPr>
          <w:color w:val="000000" w:themeColor="text1"/>
        </w:rPr>
        <w:t>Approved the 12</w:t>
      </w:r>
      <w:r w:rsidRPr="00EB00B1">
        <w:rPr>
          <w:color w:val="000000" w:themeColor="text1"/>
          <w:vertAlign w:val="superscript"/>
        </w:rPr>
        <w:t>th</w:t>
      </w:r>
      <w:r>
        <w:rPr>
          <w:color w:val="000000" w:themeColor="text1"/>
        </w:rPr>
        <w:t xml:space="preserve"> day of May, 2010. </w:t>
      </w:r>
    </w:p>
    <w:p w:rsidR="00493F24" w:rsidRDefault="00493F24" w:rsidP="00493F24">
      <w:pPr>
        <w:tabs>
          <w:tab w:val="left" w:pos="1440"/>
          <w:tab w:val="left" w:pos="1800"/>
          <w:tab w:val="left" w:pos="2880"/>
        </w:tabs>
        <w:jc w:val="center"/>
        <w:rPr>
          <w:color w:val="000000" w:themeColor="text1"/>
        </w:rPr>
      </w:pPr>
    </w:p>
    <w:p w:rsidR="00493F24" w:rsidRDefault="00493F24" w:rsidP="00493F24">
      <w:pPr>
        <w:tabs>
          <w:tab w:val="left" w:pos="1440"/>
          <w:tab w:val="left" w:pos="1800"/>
          <w:tab w:val="left" w:pos="2880"/>
        </w:tabs>
        <w:jc w:val="center"/>
        <w:rPr>
          <w:color w:val="000000" w:themeColor="text1"/>
        </w:rPr>
      </w:pPr>
      <w:r>
        <w:rPr>
          <w:color w:val="000000" w:themeColor="text1"/>
        </w:rPr>
        <w:t>__________</w:t>
      </w:r>
    </w:p>
    <w:p w:rsidR="008836A5" w:rsidRPr="00081994" w:rsidRDefault="008836A5" w:rsidP="00493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81994" w:rsidSect="0030769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8A1" w:rsidRDefault="005F38A1" w:rsidP="007D5FAC">
      <w:r>
        <w:separator/>
      </w:r>
    </w:p>
  </w:endnote>
  <w:endnote w:type="continuationSeparator" w:id="0">
    <w:p w:rsidR="005F38A1" w:rsidRDefault="005F38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95" w:rsidRPr="00307695" w:rsidRDefault="00307695" w:rsidP="00307695">
    <w:pPr>
      <w:pStyle w:val="Footer"/>
      <w:tabs>
        <w:tab w:val="clear" w:pos="4680"/>
        <w:tab w:val="clear" w:pos="9360"/>
        <w:tab w:val="center" w:pos="3168"/>
      </w:tabs>
      <w:spacing w:before="120"/>
    </w:pPr>
    <w:r>
      <w:tab/>
    </w:r>
    <w:r w:rsidR="009F2947">
      <w:fldChar w:fldCharType="begin"/>
    </w:r>
    <w:r w:rsidR="001449D4">
      <w:instrText xml:space="preserve"> PAGE  \* MERGEFORMAT </w:instrText>
    </w:r>
    <w:r w:rsidR="009F2947">
      <w:fldChar w:fldCharType="separate"/>
    </w:r>
    <w:r w:rsidR="00493F24">
      <w:rPr>
        <w:noProof/>
      </w:rPr>
      <w:t>3</w:t>
    </w:r>
    <w:r w:rsidR="009F29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95" w:rsidRDefault="00307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8A1" w:rsidRDefault="005F38A1" w:rsidP="007D5FAC">
      <w:r>
        <w:separator/>
      </w:r>
    </w:p>
  </w:footnote>
  <w:footnote w:type="continuationSeparator" w:id="0">
    <w:p w:rsidR="005F38A1" w:rsidRDefault="005F38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145"/>
    <w:docVar w:name="ActSecretary" w:val="Pair"/>
    <w:docVar w:name="ActSIdno" w:val="(379)  1145DW10"/>
    <w:docVar w:name="clipname" w:val="1145DW10"/>
    <w:docVar w:name="dvBillNumber" w:val="1145"/>
    <w:docVar w:name="dvBillNumberPrefix" w:val="S"/>
    <w:docVar w:name="dvOriginalBody" w:val="Senate"/>
    <w:docVar w:name="OrigSENATEBillNo" w:val="1145"/>
    <w:docVar w:name="SENATEACTFULLPATH" w:val="L:\COUNCIL\ACTS\1145DW10.DOCX"/>
    <w:docVar w:name="WhatActtype" w:val="AN ACT"/>
  </w:docVars>
  <w:rsids>
    <w:rsidRoot w:val="00A76ACE"/>
    <w:rsid w:val="00002DE0"/>
    <w:rsid w:val="00020349"/>
    <w:rsid w:val="00021B0B"/>
    <w:rsid w:val="00030487"/>
    <w:rsid w:val="00036EBC"/>
    <w:rsid w:val="00040C05"/>
    <w:rsid w:val="0004579B"/>
    <w:rsid w:val="00051B4F"/>
    <w:rsid w:val="00055653"/>
    <w:rsid w:val="000673E4"/>
    <w:rsid w:val="0007088D"/>
    <w:rsid w:val="000731E9"/>
    <w:rsid w:val="00074565"/>
    <w:rsid w:val="00076A1A"/>
    <w:rsid w:val="00077DA3"/>
    <w:rsid w:val="00081300"/>
    <w:rsid w:val="00081994"/>
    <w:rsid w:val="00085C37"/>
    <w:rsid w:val="00086E11"/>
    <w:rsid w:val="00092EE6"/>
    <w:rsid w:val="00096A9B"/>
    <w:rsid w:val="00096BDA"/>
    <w:rsid w:val="000A6151"/>
    <w:rsid w:val="000A6BCA"/>
    <w:rsid w:val="000B03AD"/>
    <w:rsid w:val="000B316D"/>
    <w:rsid w:val="000B51BC"/>
    <w:rsid w:val="000B56CB"/>
    <w:rsid w:val="000D356E"/>
    <w:rsid w:val="000D6F51"/>
    <w:rsid w:val="000E40DF"/>
    <w:rsid w:val="000F5181"/>
    <w:rsid w:val="001030FE"/>
    <w:rsid w:val="001031AE"/>
    <w:rsid w:val="00103295"/>
    <w:rsid w:val="00103D2E"/>
    <w:rsid w:val="00104519"/>
    <w:rsid w:val="00106968"/>
    <w:rsid w:val="00114830"/>
    <w:rsid w:val="00114E88"/>
    <w:rsid w:val="0012122A"/>
    <w:rsid w:val="001237B9"/>
    <w:rsid w:val="00131CE5"/>
    <w:rsid w:val="00135DDF"/>
    <w:rsid w:val="00136AA0"/>
    <w:rsid w:val="00141278"/>
    <w:rsid w:val="001449D4"/>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5DA8"/>
    <w:rsid w:val="001F1CCC"/>
    <w:rsid w:val="001F484F"/>
    <w:rsid w:val="001F729C"/>
    <w:rsid w:val="00200C6E"/>
    <w:rsid w:val="00204492"/>
    <w:rsid w:val="00205200"/>
    <w:rsid w:val="00206079"/>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484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2C6"/>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7695"/>
    <w:rsid w:val="0031739F"/>
    <w:rsid w:val="003219FC"/>
    <w:rsid w:val="0032380E"/>
    <w:rsid w:val="00325D1F"/>
    <w:rsid w:val="003348FE"/>
    <w:rsid w:val="00334EAC"/>
    <w:rsid w:val="0034356D"/>
    <w:rsid w:val="00354EC7"/>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41CA"/>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6000"/>
    <w:rsid w:val="00447C2D"/>
    <w:rsid w:val="00451B9A"/>
    <w:rsid w:val="0045270B"/>
    <w:rsid w:val="004666F5"/>
    <w:rsid w:val="00472A5B"/>
    <w:rsid w:val="00484DF4"/>
    <w:rsid w:val="00486109"/>
    <w:rsid w:val="0049067C"/>
    <w:rsid w:val="00493F24"/>
    <w:rsid w:val="004941A4"/>
    <w:rsid w:val="00497784"/>
    <w:rsid w:val="004A073E"/>
    <w:rsid w:val="004A1278"/>
    <w:rsid w:val="004A5193"/>
    <w:rsid w:val="004A76F3"/>
    <w:rsid w:val="004B1DA6"/>
    <w:rsid w:val="004B27E8"/>
    <w:rsid w:val="004B41E5"/>
    <w:rsid w:val="004C115D"/>
    <w:rsid w:val="004C190F"/>
    <w:rsid w:val="004D29AD"/>
    <w:rsid w:val="004E0003"/>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89B"/>
    <w:rsid w:val="0054323B"/>
    <w:rsid w:val="00550EA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3CA3"/>
    <w:rsid w:val="005A7D5F"/>
    <w:rsid w:val="005B2750"/>
    <w:rsid w:val="005B3E85"/>
    <w:rsid w:val="005B4DB1"/>
    <w:rsid w:val="005C4B9E"/>
    <w:rsid w:val="005C5915"/>
    <w:rsid w:val="005D50CE"/>
    <w:rsid w:val="005D5723"/>
    <w:rsid w:val="005D6054"/>
    <w:rsid w:val="005E07AD"/>
    <w:rsid w:val="005E36AC"/>
    <w:rsid w:val="005F1A8F"/>
    <w:rsid w:val="005F38A1"/>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4A94"/>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60DC"/>
    <w:rsid w:val="006E1ECF"/>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7864"/>
    <w:rsid w:val="007E224A"/>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261E"/>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1520"/>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2947"/>
    <w:rsid w:val="009F42DA"/>
    <w:rsid w:val="00A03978"/>
    <w:rsid w:val="00A050C0"/>
    <w:rsid w:val="00A062DB"/>
    <w:rsid w:val="00A14F94"/>
    <w:rsid w:val="00A22884"/>
    <w:rsid w:val="00A23CED"/>
    <w:rsid w:val="00A25E64"/>
    <w:rsid w:val="00A26387"/>
    <w:rsid w:val="00A3022E"/>
    <w:rsid w:val="00A450A2"/>
    <w:rsid w:val="00A46627"/>
    <w:rsid w:val="00A475E8"/>
    <w:rsid w:val="00A6088C"/>
    <w:rsid w:val="00A61397"/>
    <w:rsid w:val="00A62F8F"/>
    <w:rsid w:val="00A64E80"/>
    <w:rsid w:val="00A73974"/>
    <w:rsid w:val="00A74007"/>
    <w:rsid w:val="00A76AC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90A9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57F9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5A30"/>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3A31"/>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23E6"/>
    <w:rsid w:val="00E3356F"/>
    <w:rsid w:val="00E33964"/>
    <w:rsid w:val="00E3462F"/>
    <w:rsid w:val="00E36231"/>
    <w:rsid w:val="00E4079F"/>
    <w:rsid w:val="00E500F1"/>
    <w:rsid w:val="00E5358E"/>
    <w:rsid w:val="00E5665F"/>
    <w:rsid w:val="00E60357"/>
    <w:rsid w:val="00E61B4C"/>
    <w:rsid w:val="00E71D4E"/>
    <w:rsid w:val="00E757F4"/>
    <w:rsid w:val="00E9161D"/>
    <w:rsid w:val="00E9303D"/>
    <w:rsid w:val="00EA2A3A"/>
    <w:rsid w:val="00EA77B0"/>
    <w:rsid w:val="00EB223A"/>
    <w:rsid w:val="00EC282B"/>
    <w:rsid w:val="00EC3258"/>
    <w:rsid w:val="00EC47CE"/>
    <w:rsid w:val="00ED4871"/>
    <w:rsid w:val="00EE663F"/>
    <w:rsid w:val="00EF0E4A"/>
    <w:rsid w:val="00EF2DB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46740C75-AA71-408A-8098-F79EBE08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76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54A9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769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7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4-15-10.docx" TargetMode="External"/><Relationship Id="rId18" Type="http://schemas.openxmlformats.org/officeDocument/2006/relationships/hyperlink" Target="file:///h:\HJ%20Archive\2010\05-05-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145_20100218.docx" TargetMode="External"/><Relationship Id="rId7" Type="http://schemas.openxmlformats.org/officeDocument/2006/relationships/hyperlink" Target="file:///h:\SJ%20Archive\2010\02-09-10.docx" TargetMode="External"/><Relationship Id="rId12" Type="http://schemas.openxmlformats.org/officeDocument/2006/relationships/hyperlink" Target="file:///h:\HJ%20Archive\2010\02-24-10.docx" TargetMode="External"/><Relationship Id="rId17" Type="http://schemas.openxmlformats.org/officeDocument/2006/relationships/hyperlink" Target="file:///h:\HJ%20Archive\2010\05-04-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4-29-10.docx" TargetMode="External"/><Relationship Id="rId20" Type="http://schemas.openxmlformats.org/officeDocument/2006/relationships/hyperlink" Target="file:///p:\pprever\2009-10\1145_20100217.docx" TargetMode="External"/><Relationship Id="rId1" Type="http://schemas.openxmlformats.org/officeDocument/2006/relationships/styles" Target="styles.xml"/><Relationship Id="rId6" Type="http://schemas.openxmlformats.org/officeDocument/2006/relationships/hyperlink" Target="file:///h:\SJ%20Archive\2010\02-09-10.docx" TargetMode="External"/><Relationship Id="rId11" Type="http://schemas.openxmlformats.org/officeDocument/2006/relationships/hyperlink" Target="file:///h:\HJ%20Archive\2010\02-24-1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p:\pprever\2009-10\1145_20100416.docx" TargetMode="External"/><Relationship Id="rId10" Type="http://schemas.openxmlformats.org/officeDocument/2006/relationships/hyperlink" Target="file:///h:\SJ%20Archive\2010\02-23-10.docx" TargetMode="External"/><Relationship Id="rId19" Type="http://schemas.openxmlformats.org/officeDocument/2006/relationships/hyperlink" Target="file:///p:\pprever\2009-10\1145_20100209.docx" TargetMode="External"/><Relationship Id="rId4" Type="http://schemas.openxmlformats.org/officeDocument/2006/relationships/footnotes" Target="footnotes.xml"/><Relationship Id="rId9" Type="http://schemas.openxmlformats.org/officeDocument/2006/relationships/hyperlink" Target="file:///h:\SJ%20Archive\2010\02-18-10.docx" TargetMode="External"/><Relationship Id="rId14" Type="http://schemas.openxmlformats.org/officeDocument/2006/relationships/hyperlink" Target="file:///h:\HJ%20Archive\2010\04-22-10.docx" TargetMode="External"/><Relationship Id="rId22" Type="http://schemas.openxmlformats.org/officeDocument/2006/relationships/hyperlink" Target="file:///p:\pprever\2009-10\1145_201004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1201</Words>
  <Characters>6081</Characters>
  <Application>Microsoft Office Word</Application>
  <DocSecurity>0</DocSecurity>
  <Lines>166</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1145: SC Retirement System - South Carolina Legislature Online</dc:title>
  <dc:subject/>
  <dc:creator>SharonPair</dc:creator>
  <cp:keywords/>
  <dc:description/>
  <cp:lastModifiedBy>N Cumfer</cp:lastModifiedBy>
  <cp:revision>5</cp:revision>
  <cp:lastPrinted>2010-05-05T16:14:00Z</cp:lastPrinted>
  <dcterms:created xsi:type="dcterms:W3CDTF">2010-08-31T19:12:00Z</dcterms:created>
  <dcterms:modified xsi:type="dcterms:W3CDTF">2014-11-24T15:12:00Z</dcterms:modified>
</cp:coreProperties>
</file>