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FBC" w:rsidRDefault="00215D63">
      <w:pPr>
        <w:widowControl w:val="0"/>
        <w:jc w:val="center"/>
        <w:rPr>
          <w:rFonts w:cs="Times New Roman"/>
        </w:rPr>
      </w:pPr>
      <w:bookmarkStart w:id="0" w:name="_GoBack"/>
      <w:bookmarkEnd w:id="0"/>
      <w:r>
        <w:rPr>
          <w:rFonts w:cs="Times New Roman"/>
          <w:b/>
        </w:rPr>
        <w:t>South Carolina General Assembly</w:t>
      </w:r>
    </w:p>
    <w:p w:rsidR="00B66FBC" w:rsidRDefault="00215D63">
      <w:pPr>
        <w:widowControl w:val="0"/>
        <w:jc w:val="center"/>
        <w:rPr>
          <w:rFonts w:cs="Times New Roman"/>
        </w:rPr>
      </w:pPr>
      <w:r>
        <w:rPr>
          <w:rFonts w:cs="Times New Roman"/>
        </w:rPr>
        <w:t>118th Session, 2009-2010</w:t>
      </w:r>
    </w:p>
    <w:p w:rsidR="00B66FBC" w:rsidRDefault="00B66FBC">
      <w:pPr>
        <w:widowControl w:val="0"/>
        <w:jc w:val="left"/>
        <w:rPr>
          <w:rFonts w:cs="Times New Roman"/>
        </w:rPr>
      </w:pPr>
    </w:p>
    <w:p w:rsidR="00B66FBC" w:rsidRDefault="00215D63">
      <w:pPr>
        <w:widowControl w:val="0"/>
        <w:jc w:val="left"/>
        <w:rPr>
          <w:rFonts w:cs="Times New Roman"/>
          <w:b/>
        </w:rPr>
      </w:pPr>
      <w:r>
        <w:rPr>
          <w:rFonts w:cs="Times New Roman"/>
          <w:b/>
        </w:rPr>
        <w:t>S. 133</w:t>
      </w:r>
    </w:p>
    <w:p w:rsidR="00B66FBC" w:rsidRDefault="00B66FBC">
      <w:pPr>
        <w:widowControl w:val="0"/>
        <w:jc w:val="left"/>
        <w:rPr>
          <w:rFonts w:cs="Times New Roman"/>
          <w:b/>
        </w:rPr>
      </w:pPr>
    </w:p>
    <w:p w:rsidR="00B66FBC" w:rsidRDefault="00215D63">
      <w:pPr>
        <w:widowControl w:val="0"/>
        <w:jc w:val="left"/>
        <w:rPr>
          <w:rFonts w:cs="Times New Roman"/>
        </w:rPr>
      </w:pPr>
      <w:r>
        <w:rPr>
          <w:rFonts w:cs="Times New Roman"/>
          <w:b/>
        </w:rPr>
        <w:t>STATUS INFORMATION</w:t>
      </w:r>
    </w:p>
    <w:p w:rsidR="00B66FBC" w:rsidRDefault="00B66FBC">
      <w:pPr>
        <w:widowControl w:val="0"/>
        <w:jc w:val="left"/>
        <w:rPr>
          <w:rFonts w:cs="Times New Roman"/>
        </w:rPr>
      </w:pPr>
    </w:p>
    <w:p w:rsidR="00B66FBC" w:rsidRDefault="00215D63">
      <w:pPr>
        <w:widowControl w:val="0"/>
        <w:jc w:val="left"/>
        <w:rPr>
          <w:rFonts w:cs="Times New Roman"/>
        </w:rPr>
      </w:pPr>
      <w:r>
        <w:rPr>
          <w:rFonts w:cs="Times New Roman"/>
        </w:rPr>
        <w:t>General Bill</w:t>
      </w:r>
    </w:p>
    <w:p w:rsidR="00B66FBC" w:rsidRDefault="00215D63">
      <w:pPr>
        <w:widowControl w:val="0"/>
        <w:jc w:val="left"/>
        <w:rPr>
          <w:rFonts w:cs="Times New Roman"/>
        </w:rPr>
      </w:pPr>
      <w:r>
        <w:rPr>
          <w:rFonts w:cs="Times New Roman"/>
        </w:rPr>
        <w:t>Sponsors: Senator Sheheen</w:t>
      </w:r>
    </w:p>
    <w:p w:rsidR="00B66FBC" w:rsidRDefault="00215D63">
      <w:pPr>
        <w:widowControl w:val="0"/>
        <w:jc w:val="left"/>
        <w:rPr>
          <w:rFonts w:cs="Times New Roman"/>
        </w:rPr>
      </w:pPr>
      <w:r>
        <w:rPr>
          <w:rFonts w:cs="Times New Roman"/>
        </w:rPr>
        <w:t>Document Path: l:\council\bills\ms\7036bb09.docx</w:t>
      </w:r>
    </w:p>
    <w:p w:rsidR="00B66FBC" w:rsidRDefault="00B66FBC">
      <w:pPr>
        <w:widowControl w:val="0"/>
        <w:jc w:val="left"/>
        <w:rPr>
          <w:rFonts w:cs="Times New Roman"/>
        </w:rPr>
      </w:pPr>
    </w:p>
    <w:p w:rsidR="00B66FBC" w:rsidRDefault="00215D63">
      <w:pPr>
        <w:widowControl w:val="0"/>
        <w:jc w:val="left"/>
        <w:rPr>
          <w:rFonts w:cs="Times New Roman"/>
        </w:rPr>
      </w:pPr>
      <w:r>
        <w:rPr>
          <w:rFonts w:cs="Times New Roman"/>
        </w:rPr>
        <w:t>Introduced in the Senate on January 13, 2009</w:t>
      </w:r>
    </w:p>
    <w:p w:rsidR="00B66FBC" w:rsidRDefault="00215D63">
      <w:pPr>
        <w:widowControl w:val="0"/>
        <w:jc w:val="left"/>
        <w:rPr>
          <w:rFonts w:cs="Times New Roman"/>
        </w:rPr>
      </w:pPr>
      <w:r>
        <w:rPr>
          <w:rFonts w:cs="Times New Roman"/>
        </w:rPr>
        <w:t xml:space="preserve">Currently residing in the Senate Committee on </w:t>
      </w:r>
      <w:r>
        <w:rPr>
          <w:rFonts w:cs="Times New Roman"/>
          <w:b/>
        </w:rPr>
        <w:t>Education</w:t>
      </w:r>
    </w:p>
    <w:p w:rsidR="00B66FBC" w:rsidRDefault="00B66FBC">
      <w:pPr>
        <w:widowControl w:val="0"/>
        <w:jc w:val="left"/>
        <w:rPr>
          <w:rFonts w:cs="Times New Roman"/>
        </w:rPr>
      </w:pPr>
    </w:p>
    <w:p w:rsidR="00B66FBC" w:rsidRDefault="00215D63">
      <w:pPr>
        <w:widowControl w:val="0"/>
        <w:jc w:val="left"/>
        <w:rPr>
          <w:rFonts w:cs="Times New Roman"/>
        </w:rPr>
      </w:pPr>
      <w:r>
        <w:rPr>
          <w:rFonts w:cs="Times New Roman"/>
        </w:rPr>
        <w:t>Summary: State employees</w:t>
      </w:r>
    </w:p>
    <w:p w:rsidR="00B66FBC" w:rsidRDefault="00B66FBC">
      <w:pPr>
        <w:widowControl w:val="0"/>
        <w:jc w:val="left"/>
        <w:rPr>
          <w:rFonts w:cs="Times New Roman"/>
        </w:rPr>
      </w:pPr>
    </w:p>
    <w:p w:rsidR="00B66FBC" w:rsidRDefault="00B66FBC">
      <w:pPr>
        <w:widowControl w:val="0"/>
        <w:jc w:val="left"/>
        <w:rPr>
          <w:rFonts w:cs="Times New Roman"/>
        </w:rPr>
      </w:pPr>
    </w:p>
    <w:p w:rsidR="00B66FBC" w:rsidRDefault="00215D63">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B66FBC" w:rsidRDefault="00B66FBC">
      <w:pPr>
        <w:widowControl w:val="0"/>
        <w:tabs>
          <w:tab w:val="center" w:pos="590"/>
          <w:tab w:val="center" w:pos="1440"/>
          <w:tab w:val="left" w:pos="1872"/>
          <w:tab w:val="left" w:pos="9187"/>
        </w:tabs>
        <w:jc w:val="left"/>
        <w:rPr>
          <w:rFonts w:cs="Times New Roman"/>
        </w:rPr>
      </w:pPr>
    </w:p>
    <w:p w:rsidR="00B66FBC" w:rsidRDefault="00215D63">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B66FBC" w:rsidRDefault="00215D63">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B66FBC" w:rsidRDefault="00215D63">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Education</w:t>
      </w:r>
    </w:p>
    <w:p w:rsidR="00B66FBC" w:rsidRDefault="00215D6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193B11">
          <w:rPr>
            <w:rStyle w:val="Hyperlink"/>
            <w:rFonts w:cs="Times New Roman"/>
          </w:rPr>
          <w:t>SJ</w:t>
        </w:r>
      </w:hyperlink>
      <w:r>
        <w:rPr>
          <w:rFonts w:cs="Times New Roman"/>
        </w:rPr>
        <w:noBreakHyphen/>
        <w:t>133</w:t>
      </w:r>
    </w:p>
    <w:p w:rsidR="00B66FBC" w:rsidRDefault="00215D6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Education</w:t>
      </w:r>
      <w:r>
        <w:rPr>
          <w:rFonts w:cs="Times New Roman"/>
        </w:rPr>
        <w:t xml:space="preserve"> </w:t>
      </w:r>
      <w:hyperlink r:id="rId7" w:history="1">
        <w:r w:rsidRPr="00193B11">
          <w:rPr>
            <w:rStyle w:val="Hyperlink"/>
            <w:rFonts w:cs="Times New Roman"/>
          </w:rPr>
          <w:t>SJ</w:t>
        </w:r>
      </w:hyperlink>
      <w:r>
        <w:rPr>
          <w:rFonts w:cs="Times New Roman"/>
        </w:rPr>
        <w:noBreakHyphen/>
        <w:t>133</w:t>
      </w:r>
    </w:p>
    <w:p w:rsidR="00B66FBC" w:rsidRDefault="00B66FBC">
      <w:pPr>
        <w:widowControl w:val="0"/>
        <w:tabs>
          <w:tab w:val="right" w:pos="1008"/>
          <w:tab w:val="left" w:pos="1152"/>
          <w:tab w:val="left" w:pos="1872"/>
          <w:tab w:val="left" w:pos="9187"/>
        </w:tabs>
        <w:ind w:left="2088" w:hanging="2088"/>
        <w:jc w:val="left"/>
        <w:rPr>
          <w:rFonts w:cs="Times New Roman"/>
        </w:rPr>
      </w:pPr>
    </w:p>
    <w:p w:rsidR="00B66FBC" w:rsidRDefault="00B66FBC">
      <w:pPr>
        <w:widowControl w:val="0"/>
        <w:tabs>
          <w:tab w:val="right" w:pos="1008"/>
          <w:tab w:val="left" w:pos="1152"/>
          <w:tab w:val="left" w:pos="1872"/>
          <w:tab w:val="left" w:pos="9187"/>
        </w:tabs>
        <w:ind w:left="2088" w:hanging="2088"/>
        <w:jc w:val="left"/>
        <w:rPr>
          <w:rFonts w:cs="Times New Roman"/>
        </w:rPr>
      </w:pPr>
    </w:p>
    <w:p w:rsidR="00B66FBC" w:rsidRDefault="00215D63">
      <w:pPr>
        <w:widowControl w:val="0"/>
        <w:jc w:val="left"/>
        <w:rPr>
          <w:rFonts w:cs="Times New Roman"/>
        </w:rPr>
      </w:pPr>
      <w:r>
        <w:rPr>
          <w:rFonts w:cs="Times New Roman"/>
          <w:b/>
        </w:rPr>
        <w:t>VERSIONS OF THIS BILL</w:t>
      </w:r>
    </w:p>
    <w:p w:rsidR="00B66FBC" w:rsidRDefault="00B66FBC">
      <w:pPr>
        <w:widowControl w:val="0"/>
        <w:jc w:val="left"/>
        <w:rPr>
          <w:rFonts w:cs="Times New Roman"/>
        </w:rPr>
      </w:pPr>
    </w:p>
    <w:p w:rsidR="00B66FBC" w:rsidRDefault="009B1EA5">
      <w:pPr>
        <w:widowControl w:val="0"/>
        <w:jc w:val="left"/>
        <w:rPr>
          <w:rFonts w:cs="Times New Roman"/>
        </w:rPr>
      </w:pPr>
      <w:hyperlink r:id="rId8" w:history="1">
        <w:r w:rsidR="00215D63">
          <w:rPr>
            <w:rStyle w:val="Hyperlink"/>
            <w:rFonts w:cs="Times New Roman"/>
          </w:rPr>
          <w:t>12/10/2008</w:t>
        </w:r>
      </w:hyperlink>
    </w:p>
    <w:p w:rsidR="00B66FBC" w:rsidRDefault="00B66FBC"/>
    <w:p w:rsidR="00B66FBC" w:rsidRDefault="00B66FBC">
      <w:pPr>
        <w:sectPr w:rsidR="00B66FBC">
          <w:pgSz w:w="12240" w:h="15840" w:code="1"/>
          <w:pgMar w:top="1080" w:right="1440" w:bottom="1080" w:left="1440" w:header="720" w:footer="720" w:gutter="0"/>
          <w:cols w:space="720"/>
          <w:noEndnote/>
          <w:docGrid w:linePitch="360"/>
        </w:sectPr>
      </w:pPr>
    </w:p>
    <w:p w:rsidR="00B66FBC" w:rsidRDefault="00B66FB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B66FBC" w:rsidRDefault="00B6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66FBC" w:rsidRDefault="00B6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66FBC" w:rsidRDefault="00B6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66FBC" w:rsidRDefault="00B6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66FBC" w:rsidRDefault="00B6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66FBC" w:rsidRDefault="00B6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66FBC" w:rsidRDefault="00B6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66FBC" w:rsidRDefault="00215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B66FBC" w:rsidRDefault="00B6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66FBC" w:rsidRDefault="00215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59</w:t>
      </w:r>
      <w:r>
        <w:rPr>
          <w:rFonts w:eastAsia="Times New Roman" w:cs="Times New Roman"/>
          <w:szCs w:val="20"/>
        </w:rPr>
        <w:noBreakHyphen/>
        <w:t>111</w:t>
      </w:r>
      <w:r>
        <w:rPr>
          <w:rFonts w:eastAsia="Times New Roman" w:cs="Times New Roman"/>
          <w:szCs w:val="20"/>
        </w:rPr>
        <w:noBreakHyphen/>
        <w:t>80 SO AS TO PROVIDE THAT AN EMPLOYEE OF THE STATE MAY ATTEND CLASSES FOR CREDIT OR NONCREDIT PURPOSES ON A SPACE</w:t>
      </w:r>
      <w:r>
        <w:rPr>
          <w:rFonts w:eastAsia="Times New Roman" w:cs="Times New Roman"/>
          <w:szCs w:val="20"/>
        </w:rPr>
        <w:noBreakHyphen/>
        <w:t>AVAILABLE BASIS WITHOUT THE REQUIRED PAYMENT OF TUITION; AND TO REPEAL SECTION 59</w:t>
      </w:r>
      <w:r>
        <w:rPr>
          <w:rFonts w:eastAsia="Times New Roman" w:cs="Times New Roman"/>
          <w:szCs w:val="20"/>
        </w:rPr>
        <w:noBreakHyphen/>
        <w:t>111</w:t>
      </w:r>
      <w:r>
        <w:rPr>
          <w:rFonts w:eastAsia="Times New Roman" w:cs="Times New Roman"/>
          <w:szCs w:val="20"/>
        </w:rPr>
        <w:noBreakHyphen/>
        <w:t>15 RELATING TO TUITION ASSISTANCE FOR PERMANENT FACULTY AND STAFF.</w:t>
      </w:r>
    </w:p>
    <w:p w:rsidR="00B66FBC" w:rsidRDefault="00B6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B66FBC" w:rsidRDefault="00215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B66FBC" w:rsidRDefault="00B6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66FBC" w:rsidRDefault="00215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111, Title 59 of the 1976 Code is amended by adding:</w:t>
      </w:r>
    </w:p>
    <w:p w:rsidR="00B66FBC" w:rsidRDefault="00B6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66FBC" w:rsidRDefault="00215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111</w:t>
      </w:r>
      <w:r>
        <w:rPr>
          <w:rFonts w:eastAsia="Times New Roman" w:cs="Times New Roman"/>
          <w:szCs w:val="20"/>
        </w:rPr>
        <w:noBreakHyphen/>
        <w:t>80.</w:t>
      </w:r>
      <w:r>
        <w:rPr>
          <w:rFonts w:eastAsia="Times New Roman" w:cs="Times New Roman"/>
          <w:szCs w:val="20"/>
        </w:rPr>
        <w:tab/>
        <w:t>(A)</w:t>
      </w:r>
      <w:r>
        <w:rPr>
          <w:rFonts w:eastAsia="Times New Roman" w:cs="Times New Roman"/>
          <w:szCs w:val="20"/>
        </w:rPr>
        <w:tab/>
        <w:t>An employee of the State may attend classes for credit or noncredit purposes on a space</w:t>
      </w:r>
      <w:r>
        <w:rPr>
          <w:rFonts w:eastAsia="Times New Roman" w:cs="Times New Roman"/>
          <w:szCs w:val="20"/>
        </w:rPr>
        <w:noBreakHyphen/>
        <w:t>available basis without the required payment of tuition at a public institution of higher learning or institution under the jurisdiction of the State Board for Technical and Comprehensive Education.  The employee shall meet the admission and other standards of the institution and must be a South Carolina resident.</w:t>
      </w:r>
    </w:p>
    <w:p w:rsidR="00B66FBC" w:rsidRDefault="00215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As used in this section ‘tuition’ means the amount charged for registering for a credit hour of instruction and does not include other fees or charges or the costs of textbooks.</w:t>
      </w:r>
    </w:p>
    <w:p w:rsidR="00B66FBC" w:rsidRDefault="00215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18"/>
        </w:rPr>
      </w:pPr>
      <w:r>
        <w:rPr>
          <w:rFonts w:eastAsia="Times New Roman" w:cs="Times New Roman"/>
          <w:szCs w:val="20"/>
        </w:rPr>
        <w:tab/>
        <w:t>(C)</w:t>
      </w:r>
      <w:r>
        <w:rPr>
          <w:rFonts w:eastAsia="Times New Roman" w:cs="Times New Roman"/>
          <w:szCs w:val="20"/>
        </w:rPr>
        <w:tab/>
      </w:r>
      <w:r>
        <w:rPr>
          <w:rFonts w:eastAsia="Times New Roman" w:cs="Times New Roman"/>
          <w:color w:val="000000"/>
          <w:szCs w:val="18"/>
        </w:rPr>
        <w:t xml:space="preserve">The credit hours generated by individuals receiving assistance pursuant to this section may not be used in computing the higher education funding formula and may not have an impact on the level of funding an institution receives.” </w:t>
      </w:r>
    </w:p>
    <w:p w:rsidR="00B66FBC" w:rsidRDefault="00B6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18"/>
        </w:rPr>
      </w:pPr>
    </w:p>
    <w:p w:rsidR="00B66FBC" w:rsidRDefault="00215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18"/>
        </w:rPr>
      </w:pPr>
      <w:r>
        <w:rPr>
          <w:rFonts w:eastAsia="Times New Roman" w:cs="Times New Roman"/>
          <w:color w:val="000000"/>
          <w:szCs w:val="18"/>
        </w:rPr>
        <w:t>SECTION</w:t>
      </w:r>
      <w:r>
        <w:rPr>
          <w:rFonts w:eastAsia="Times New Roman" w:cs="Times New Roman"/>
          <w:color w:val="000000"/>
          <w:szCs w:val="18"/>
        </w:rPr>
        <w:tab/>
        <w:t>2.</w:t>
      </w:r>
      <w:r>
        <w:rPr>
          <w:rFonts w:eastAsia="Times New Roman" w:cs="Times New Roman"/>
          <w:color w:val="000000"/>
          <w:szCs w:val="18"/>
        </w:rPr>
        <w:tab/>
        <w:t>Section 59</w:t>
      </w:r>
      <w:r>
        <w:rPr>
          <w:rFonts w:eastAsia="Times New Roman" w:cs="Times New Roman"/>
          <w:color w:val="000000"/>
          <w:szCs w:val="18"/>
        </w:rPr>
        <w:noBreakHyphen/>
        <w:t>111</w:t>
      </w:r>
      <w:r>
        <w:rPr>
          <w:rFonts w:eastAsia="Times New Roman" w:cs="Times New Roman"/>
          <w:color w:val="000000"/>
          <w:szCs w:val="18"/>
        </w:rPr>
        <w:noBreakHyphen/>
        <w:t xml:space="preserve">15 of the 1976 Code is repealed.  </w:t>
      </w:r>
    </w:p>
    <w:p w:rsidR="00B66FBC" w:rsidRDefault="00B66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18"/>
        </w:rPr>
      </w:pPr>
    </w:p>
    <w:p w:rsidR="00B66FBC" w:rsidRDefault="00215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color w:val="000000"/>
          <w:szCs w:val="18"/>
        </w:rPr>
        <w:lastRenderedPageBreak/>
        <w:t>SECTION</w:t>
      </w:r>
      <w:r>
        <w:rPr>
          <w:rFonts w:eastAsia="Times New Roman" w:cs="Times New Roman"/>
          <w:color w:val="000000"/>
          <w:szCs w:val="18"/>
        </w:rPr>
        <w:tab/>
        <w:t>3.</w:t>
      </w:r>
      <w:r>
        <w:rPr>
          <w:rFonts w:eastAsia="Times New Roman" w:cs="Times New Roman"/>
          <w:color w:val="000000"/>
          <w:szCs w:val="18"/>
        </w:rPr>
        <w:tab/>
        <w:t>This act takes effect upon approval by the Governor and applies beginning with the first semester following the effective date of this act.</w:t>
      </w:r>
    </w:p>
    <w:p w:rsidR="00B66FBC" w:rsidRDefault="00215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B66FBC" w:rsidSect="00B66FB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FBC" w:rsidRDefault="00215D63">
      <w:r>
        <w:separator/>
      </w:r>
    </w:p>
  </w:endnote>
  <w:endnote w:type="continuationSeparator" w:id="0">
    <w:p w:rsidR="00B66FBC" w:rsidRDefault="00215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4E112C-0512-46C9-8E9D-B69CD2774742}"/>
    <w:embedBold r:id="rId2" w:fontKey="{48108506-411B-47E5-8232-9B1818396323}"/>
  </w:font>
  <w:font w:name="Calibri">
    <w:panose1 w:val="020F0502020204030204"/>
    <w:charset w:val="00"/>
    <w:family w:val="swiss"/>
    <w:pitch w:val="variable"/>
    <w:sig w:usb0="E10002FF" w:usb1="4000ACFF" w:usb2="00000009" w:usb3="00000000" w:csb0="0000019F" w:csb1="00000000"/>
    <w:embedRegular r:id="rId3" w:fontKey="{F36C009A-5DDD-4763-930E-1C966650AF8A}"/>
    <w:embedBold r:id="rId4" w:fontKey="{68D5BA99-1BA3-4B4C-AF3E-21092CFC4115}"/>
  </w:font>
  <w:font w:name="Tahoma">
    <w:panose1 w:val="020B0604030504040204"/>
    <w:charset w:val="00"/>
    <w:family w:val="swiss"/>
    <w:pitch w:val="variable"/>
    <w:sig w:usb0="21002A87" w:usb1="80000000" w:usb2="00000008" w:usb3="00000000" w:csb0="000101FF" w:csb1="00000000"/>
    <w:embedRegular r:id="rId5" w:fontKey="{61691813-8302-4430-8153-5B88FBBB520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C3B3AB44-012F-4B9F-B362-464F5C4F71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FBC" w:rsidRDefault="00215D63">
    <w:pPr>
      <w:pStyle w:val="Footer"/>
      <w:tabs>
        <w:tab w:val="clear" w:pos="4680"/>
        <w:tab w:val="clear" w:pos="9360"/>
        <w:tab w:val="center" w:pos="2995"/>
      </w:tabs>
      <w:spacing w:before="120"/>
    </w:pPr>
    <w:r>
      <w:t>[133]</w:t>
    </w:r>
    <w:r>
      <w:tab/>
    </w:r>
    <w:r w:rsidR="009B1EA5">
      <w:fldChar w:fldCharType="begin"/>
    </w:r>
    <w:r w:rsidR="009B1EA5">
      <w:instrText xml:space="preserve"> PAGE  \* MERGEFORMAT </w:instrText>
    </w:r>
    <w:r w:rsidR="009B1EA5">
      <w:fldChar w:fldCharType="separate"/>
    </w:r>
    <w:r w:rsidR="009B1EA5">
      <w:rPr>
        <w:noProof/>
      </w:rPr>
      <w:t>1</w:t>
    </w:r>
    <w:r w:rsidR="009B1E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FBC" w:rsidRDefault="00215D63">
      <w:r>
        <w:separator/>
      </w:r>
    </w:p>
  </w:footnote>
  <w:footnote w:type="continuationSeparator" w:id="0">
    <w:p w:rsidR="00B66FBC" w:rsidRDefault="00215D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B66FBC"/>
    <w:rsid w:val="00193B11"/>
    <w:rsid w:val="00215D63"/>
    <w:rsid w:val="00963F9F"/>
    <w:rsid w:val="009B1EA5"/>
    <w:rsid w:val="00A01EA7"/>
    <w:rsid w:val="00A718B5"/>
    <w:rsid w:val="00B66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B6F2CE-7155-4927-8936-7D4A09BD0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F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66FBC"/>
    <w:rPr>
      <w:szCs w:val="21"/>
    </w:rPr>
  </w:style>
  <w:style w:type="character" w:customStyle="1" w:styleId="PlainTextChar">
    <w:name w:val="Plain Text Char"/>
    <w:basedOn w:val="DefaultParagraphFont"/>
    <w:link w:val="PlainText"/>
    <w:uiPriority w:val="99"/>
    <w:rsid w:val="00B66FBC"/>
    <w:rPr>
      <w:szCs w:val="21"/>
    </w:rPr>
  </w:style>
  <w:style w:type="paragraph" w:styleId="BodyText">
    <w:name w:val="Body Text"/>
    <w:basedOn w:val="Normal"/>
    <w:link w:val="BodyTextChar"/>
    <w:uiPriority w:val="99"/>
    <w:locked/>
    <w:rsid w:val="00B66FBC"/>
  </w:style>
  <w:style w:type="character" w:customStyle="1" w:styleId="BodyTextChar">
    <w:name w:val="Body Text Char"/>
    <w:basedOn w:val="DefaultParagraphFont"/>
    <w:link w:val="BodyText"/>
    <w:uiPriority w:val="99"/>
    <w:rsid w:val="00B66FBC"/>
  </w:style>
  <w:style w:type="paragraph" w:styleId="BalloonText">
    <w:name w:val="Balloon Text"/>
    <w:next w:val="Normal"/>
    <w:link w:val="BalloonTextChar"/>
    <w:uiPriority w:val="99"/>
    <w:unhideWhenUsed/>
    <w:rsid w:val="00B66FBC"/>
    <w:rPr>
      <w:rFonts w:cs="Tahoma"/>
      <w:szCs w:val="16"/>
    </w:rPr>
  </w:style>
  <w:style w:type="character" w:customStyle="1" w:styleId="BalloonTextChar">
    <w:name w:val="Balloon Text Char"/>
    <w:basedOn w:val="DefaultParagraphFont"/>
    <w:link w:val="BalloonText"/>
    <w:uiPriority w:val="99"/>
    <w:rsid w:val="00B66FBC"/>
    <w:rPr>
      <w:rFonts w:cs="Tahoma"/>
      <w:szCs w:val="16"/>
    </w:rPr>
  </w:style>
  <w:style w:type="paragraph" w:styleId="NormalWeb">
    <w:name w:val="Normal (Web)"/>
    <w:basedOn w:val="Normal"/>
    <w:next w:val="Normal"/>
    <w:semiHidden/>
    <w:locked/>
    <w:rsid w:val="00B66FB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B66FBC"/>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B66FBC"/>
    <w:rPr>
      <w:rFonts w:eastAsia="Times New Roman" w:cs="Times New Roman"/>
      <w:szCs w:val="20"/>
    </w:rPr>
  </w:style>
  <w:style w:type="paragraph" w:styleId="Header">
    <w:name w:val="header"/>
    <w:basedOn w:val="Normal"/>
    <w:link w:val="HeaderChar"/>
    <w:uiPriority w:val="99"/>
    <w:semiHidden/>
    <w:unhideWhenUsed/>
    <w:locked/>
    <w:rsid w:val="00B66FBC"/>
    <w:pPr>
      <w:tabs>
        <w:tab w:val="center" w:pos="4680"/>
        <w:tab w:val="right" w:pos="9360"/>
      </w:tabs>
    </w:pPr>
  </w:style>
  <w:style w:type="character" w:customStyle="1" w:styleId="HeaderChar">
    <w:name w:val="Header Char"/>
    <w:basedOn w:val="DefaultParagraphFont"/>
    <w:link w:val="Header"/>
    <w:uiPriority w:val="99"/>
    <w:semiHidden/>
    <w:rsid w:val="00B66FBC"/>
  </w:style>
  <w:style w:type="character" w:styleId="LineNumber">
    <w:name w:val="line number"/>
    <w:basedOn w:val="DefaultParagraphFont"/>
    <w:uiPriority w:val="99"/>
    <w:semiHidden/>
    <w:unhideWhenUsed/>
    <w:locked/>
    <w:rsid w:val="00B66FBC"/>
  </w:style>
  <w:style w:type="character" w:styleId="Hyperlink">
    <w:name w:val="Hyperlink"/>
    <w:basedOn w:val="DefaultParagraphFont"/>
    <w:uiPriority w:val="99"/>
    <w:unhideWhenUsed/>
    <w:locked/>
    <w:rsid w:val="00B66F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3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341</Words>
  <Characters>1836</Characters>
  <Application>Microsoft Office Word</Application>
  <DocSecurity>0</DocSecurity>
  <Lines>77</Lines>
  <Paragraphs>28</Paragraphs>
  <ScaleCrop>false</ScaleCrop>
  <Company>Project Management</Company>
  <LinksUpToDate>false</LinksUpToDate>
  <CharactersWithSpaces>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133: State employees - South Carolina Legislature Online</dc:title>
  <dc:subject/>
  <dc:creator>NSC</dc:creator>
  <cp:keywords/>
  <dc:description/>
  <cp:lastModifiedBy>N Cumfer</cp:lastModifiedBy>
  <cp:revision>11</cp:revision>
  <dcterms:created xsi:type="dcterms:W3CDTF">2008-12-10T20:40:00Z</dcterms:created>
  <dcterms:modified xsi:type="dcterms:W3CDTF">2014-11-24T14:54:00Z</dcterms:modified>
</cp:coreProperties>
</file>