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D27" w:rsidRDefault="00FC2D27" w:rsidP="00FC2D27">
      <w:pPr>
        <w:widowControl w:val="0"/>
        <w:jc w:val="center"/>
      </w:pPr>
      <w:bookmarkStart w:id="0" w:name="_GoBack"/>
      <w:bookmarkEnd w:id="0"/>
      <w:r w:rsidRPr="00FC2D27">
        <w:rPr>
          <w:b/>
        </w:rPr>
        <w:t>South Carolina General Assembly</w:t>
      </w:r>
    </w:p>
    <w:p w:rsidR="00FC2D27" w:rsidRDefault="00FC2D27" w:rsidP="00FC2D27">
      <w:pPr>
        <w:widowControl w:val="0"/>
        <w:jc w:val="center"/>
      </w:pPr>
      <w:r>
        <w:t>118th Session, 2009-2010</w:t>
      </w:r>
    </w:p>
    <w:p w:rsidR="00FC2D27" w:rsidRDefault="00FC2D27" w:rsidP="00FC2D27">
      <w:pPr>
        <w:widowControl w:val="0"/>
      </w:pPr>
    </w:p>
    <w:p w:rsidR="00FC2D27" w:rsidRDefault="00FC2D27" w:rsidP="00FC2D27">
      <w:pPr>
        <w:widowControl w:val="0"/>
        <w:rPr>
          <w:b/>
        </w:rPr>
      </w:pPr>
      <w:r w:rsidRPr="00FC2D27">
        <w:rPr>
          <w:b/>
        </w:rPr>
        <w:t>S.</w:t>
      </w:r>
      <w:r>
        <w:rPr>
          <w:b/>
        </w:rPr>
        <w:t xml:space="preserve"> </w:t>
      </w:r>
      <w:r w:rsidRPr="00FC2D27">
        <w:rPr>
          <w:b/>
        </w:rPr>
        <w:t>1366</w:t>
      </w:r>
    </w:p>
    <w:p w:rsidR="00FC2D27" w:rsidRDefault="00FC2D27" w:rsidP="00FC2D27">
      <w:pPr>
        <w:widowControl w:val="0"/>
        <w:rPr>
          <w:b/>
        </w:rPr>
      </w:pPr>
    </w:p>
    <w:p w:rsidR="00FC2D27" w:rsidRDefault="00FC2D27" w:rsidP="00FC2D27">
      <w:pPr>
        <w:widowControl w:val="0"/>
      </w:pPr>
      <w:r w:rsidRPr="00FC2D27">
        <w:rPr>
          <w:b/>
        </w:rPr>
        <w:t>STATUS INFORMATION</w:t>
      </w:r>
    </w:p>
    <w:p w:rsidR="00FC2D27" w:rsidRDefault="00FC2D27" w:rsidP="00FC2D27">
      <w:pPr>
        <w:widowControl w:val="0"/>
      </w:pPr>
    </w:p>
    <w:p w:rsidR="00FC2D27" w:rsidRDefault="00FC2D27" w:rsidP="00FC2D27">
      <w:pPr>
        <w:widowControl w:val="0"/>
      </w:pPr>
      <w:r>
        <w:t>Concurrent Resolution</w:t>
      </w:r>
    </w:p>
    <w:p w:rsidR="00FC2D27" w:rsidRDefault="00FC2D27" w:rsidP="00FC2D27">
      <w:pPr>
        <w:widowControl w:val="0"/>
      </w:pPr>
      <w:r>
        <w:t>Sponsors: Senators Campbell, Cleary, Knotts, Cromer, Grooms, Bryant and Verdin</w:t>
      </w:r>
    </w:p>
    <w:p w:rsidR="00FC2D27" w:rsidRDefault="00FC2D27" w:rsidP="00FC2D27">
      <w:pPr>
        <w:widowControl w:val="0"/>
      </w:pPr>
      <w:r>
        <w:t>Document Path: l:\s-res\pgc\006heal.ebd.pgc.docx</w:t>
      </w:r>
    </w:p>
    <w:p w:rsidR="00FC2D27" w:rsidRDefault="00FC2D27" w:rsidP="00FC2D27">
      <w:pPr>
        <w:widowControl w:val="0"/>
      </w:pPr>
    </w:p>
    <w:p w:rsidR="00FC2D27" w:rsidRDefault="00FC2D27" w:rsidP="00FC2D27">
      <w:pPr>
        <w:widowControl w:val="0"/>
      </w:pPr>
      <w:r>
        <w:t>Introduced in the Senate on April 15, 2010</w:t>
      </w:r>
    </w:p>
    <w:p w:rsidR="00FC2D27" w:rsidRDefault="00FC2D27" w:rsidP="00FC2D27">
      <w:pPr>
        <w:widowControl w:val="0"/>
      </w:pPr>
      <w:r>
        <w:t xml:space="preserve">Currently residing in the Senate Committee on </w:t>
      </w:r>
      <w:r w:rsidRPr="00FC2D27">
        <w:rPr>
          <w:b/>
        </w:rPr>
        <w:t>Judiciary</w:t>
      </w:r>
    </w:p>
    <w:p w:rsidR="00FC2D27" w:rsidRDefault="00FC2D27" w:rsidP="00FC2D27">
      <w:pPr>
        <w:widowControl w:val="0"/>
      </w:pPr>
    </w:p>
    <w:p w:rsidR="00FC2D27" w:rsidRDefault="00FC2D27" w:rsidP="00FC2D27">
      <w:pPr>
        <w:widowControl w:val="0"/>
      </w:pPr>
      <w:r>
        <w:t xml:space="preserve">Summary: </w:t>
      </w:r>
      <w:r w:rsidR="008E3D00">
        <w:t>Constitutional convention</w:t>
      </w:r>
    </w:p>
    <w:p w:rsidR="00FC2D27" w:rsidRDefault="00FC2D27" w:rsidP="00FC2D27">
      <w:pPr>
        <w:widowControl w:val="0"/>
      </w:pPr>
    </w:p>
    <w:p w:rsidR="00FC2D27" w:rsidRDefault="00FC2D27" w:rsidP="00FC2D27">
      <w:pPr>
        <w:widowControl w:val="0"/>
      </w:pPr>
    </w:p>
    <w:p w:rsidR="00FC2D27" w:rsidRDefault="00FC2D27" w:rsidP="00FC2D27">
      <w:pPr>
        <w:widowControl w:val="0"/>
        <w:tabs>
          <w:tab w:val="center" w:pos="590"/>
          <w:tab w:val="center" w:pos="1440"/>
          <w:tab w:val="left" w:pos="1872"/>
          <w:tab w:val="left" w:pos="9187"/>
        </w:tabs>
      </w:pPr>
      <w:r w:rsidRPr="00FC2D27">
        <w:rPr>
          <w:b/>
        </w:rPr>
        <w:t>HISTORY OF LEGISLATIVE ACTIONS</w:t>
      </w:r>
    </w:p>
    <w:p w:rsidR="00FC2D27" w:rsidRDefault="00FC2D27" w:rsidP="00FC2D27">
      <w:pPr>
        <w:widowControl w:val="0"/>
        <w:tabs>
          <w:tab w:val="center" w:pos="590"/>
          <w:tab w:val="center" w:pos="1440"/>
          <w:tab w:val="left" w:pos="1872"/>
          <w:tab w:val="left" w:pos="9187"/>
        </w:tabs>
      </w:pPr>
    </w:p>
    <w:p w:rsidR="00FC2D27" w:rsidRPr="00FC2D27" w:rsidRDefault="00FC2D27" w:rsidP="00FC2D27">
      <w:pPr>
        <w:widowControl w:val="0"/>
        <w:tabs>
          <w:tab w:val="center" w:pos="590"/>
          <w:tab w:val="center" w:pos="1440"/>
          <w:tab w:val="left" w:pos="1872"/>
          <w:tab w:val="left" w:pos="9187"/>
        </w:tabs>
      </w:pPr>
      <w:r w:rsidRPr="00FC2D27">
        <w:rPr>
          <w:u w:val="single"/>
        </w:rPr>
        <w:tab/>
        <w:t>Date</w:t>
      </w:r>
      <w:r w:rsidRPr="00FC2D27">
        <w:rPr>
          <w:u w:val="single"/>
        </w:rPr>
        <w:tab/>
        <w:t>Body</w:t>
      </w:r>
      <w:r w:rsidRPr="00FC2D27">
        <w:rPr>
          <w:u w:val="single"/>
        </w:rPr>
        <w:tab/>
        <w:t>Action Description with journal page number</w:t>
      </w:r>
      <w:r w:rsidRPr="00FC2D27">
        <w:rPr>
          <w:u w:val="single"/>
        </w:rPr>
        <w:tab/>
      </w:r>
    </w:p>
    <w:p w:rsidR="00F9647E" w:rsidRDefault="00F9647E" w:rsidP="00F9647E">
      <w:pPr>
        <w:widowControl w:val="0"/>
        <w:tabs>
          <w:tab w:val="right" w:pos="1008"/>
          <w:tab w:val="left" w:pos="1152"/>
          <w:tab w:val="left" w:pos="1872"/>
          <w:tab w:val="left" w:pos="9187"/>
        </w:tabs>
        <w:ind w:left="2088" w:hanging="2088"/>
      </w:pPr>
      <w:r>
        <w:tab/>
        <w:t>4/15/2010</w:t>
      </w:r>
      <w:r>
        <w:tab/>
        <w:t>Senate</w:t>
      </w:r>
      <w:r>
        <w:tab/>
      </w:r>
      <w:r w:rsidRPr="00F47DAA">
        <w:t xml:space="preserve">Introduced </w:t>
      </w:r>
      <w:hyperlink r:id="rId6" w:history="1">
        <w:r w:rsidRPr="00155CAA">
          <w:rPr>
            <w:rStyle w:val="Hyperlink"/>
          </w:rPr>
          <w:t>SJ</w:t>
        </w:r>
      </w:hyperlink>
      <w:r>
        <w:noBreakHyphen/>
      </w:r>
      <w:r w:rsidRPr="00F47DAA">
        <w:t>4</w:t>
      </w:r>
    </w:p>
    <w:p w:rsidR="00F9647E" w:rsidRDefault="00F9647E" w:rsidP="00F9647E">
      <w:pPr>
        <w:widowControl w:val="0"/>
        <w:tabs>
          <w:tab w:val="right" w:pos="1008"/>
          <w:tab w:val="left" w:pos="1152"/>
          <w:tab w:val="left" w:pos="1872"/>
          <w:tab w:val="left" w:pos="9187"/>
        </w:tabs>
        <w:ind w:left="2088" w:hanging="2088"/>
      </w:pPr>
      <w:r>
        <w:tab/>
        <w:t>4/15/2010</w:t>
      </w:r>
      <w:r>
        <w:tab/>
        <w:t>Senate</w:t>
      </w:r>
      <w:r>
        <w:tab/>
      </w:r>
      <w:r w:rsidRPr="00F47DAA">
        <w:t xml:space="preserve">Referred to Committee on </w:t>
      </w:r>
      <w:r w:rsidRPr="00F47DAA">
        <w:rPr>
          <w:b/>
        </w:rPr>
        <w:t>Judiciary</w:t>
      </w:r>
      <w:r w:rsidRPr="00F47DAA">
        <w:t xml:space="preserve"> </w:t>
      </w:r>
      <w:hyperlink r:id="rId7" w:history="1">
        <w:r w:rsidRPr="00155CAA">
          <w:rPr>
            <w:rStyle w:val="Hyperlink"/>
          </w:rPr>
          <w:t>SJ</w:t>
        </w:r>
      </w:hyperlink>
      <w:r>
        <w:noBreakHyphen/>
      </w:r>
      <w:r w:rsidRPr="00F47DAA">
        <w:t>4</w:t>
      </w:r>
    </w:p>
    <w:p w:rsidR="00F9647E" w:rsidRDefault="00F9647E" w:rsidP="00F9647E">
      <w:pPr>
        <w:widowControl w:val="0"/>
        <w:tabs>
          <w:tab w:val="right" w:pos="1008"/>
          <w:tab w:val="left" w:pos="1152"/>
          <w:tab w:val="left" w:pos="1872"/>
          <w:tab w:val="left" w:pos="9187"/>
        </w:tabs>
        <w:ind w:left="2088" w:hanging="2088"/>
      </w:pPr>
      <w:r>
        <w:tab/>
        <w:t>4/28/2010</w:t>
      </w:r>
      <w:r>
        <w:tab/>
        <w:t>Senate</w:t>
      </w:r>
      <w:r>
        <w:tab/>
      </w:r>
      <w:r w:rsidRPr="00F47DAA">
        <w:t>Referred to Subco</w:t>
      </w:r>
      <w:r>
        <w:t xml:space="preserve">mmittee: L.Martin (ch), Rankin, </w:t>
      </w:r>
      <w:r w:rsidRPr="00F47DAA">
        <w:t>Hutto, Bright, Davis</w:t>
      </w:r>
    </w:p>
    <w:p w:rsidR="00F9647E" w:rsidRDefault="00F9647E" w:rsidP="00F9647E">
      <w:pPr>
        <w:widowControl w:val="0"/>
        <w:tabs>
          <w:tab w:val="right" w:pos="1008"/>
          <w:tab w:val="left" w:pos="1152"/>
          <w:tab w:val="left" w:pos="1872"/>
          <w:tab w:val="left" w:pos="9187"/>
        </w:tabs>
        <w:ind w:left="2088" w:hanging="2088"/>
      </w:pPr>
    </w:p>
    <w:p w:rsidR="00FC2D27" w:rsidRPr="00FC2D27" w:rsidRDefault="00FC2D27" w:rsidP="00FC2D27">
      <w:pPr>
        <w:widowControl w:val="0"/>
        <w:tabs>
          <w:tab w:val="right" w:pos="1008"/>
          <w:tab w:val="left" w:pos="1152"/>
          <w:tab w:val="left" w:pos="1872"/>
          <w:tab w:val="left" w:pos="9187"/>
        </w:tabs>
        <w:ind w:left="2088" w:hanging="2088"/>
      </w:pPr>
    </w:p>
    <w:p w:rsidR="00FC2D27" w:rsidRDefault="00FC2D27" w:rsidP="00FC2D27">
      <w:pPr>
        <w:widowControl w:val="0"/>
      </w:pPr>
      <w:r w:rsidRPr="00FC2D27">
        <w:rPr>
          <w:b/>
        </w:rPr>
        <w:t>VERSIONS OF THIS BILL</w:t>
      </w:r>
    </w:p>
    <w:p w:rsidR="00FC2D27" w:rsidRDefault="00FC2D27" w:rsidP="00FC2D27">
      <w:pPr>
        <w:widowControl w:val="0"/>
      </w:pPr>
    </w:p>
    <w:p w:rsidR="00FC2D27" w:rsidRDefault="00AE009F" w:rsidP="00FC2D27">
      <w:pPr>
        <w:widowControl w:val="0"/>
      </w:pPr>
      <w:hyperlink r:id="rId8" w:history="1">
        <w:r w:rsidR="00FC2D27">
          <w:rPr>
            <w:rStyle w:val="Hyperlink"/>
          </w:rPr>
          <w:t>4/15/2010</w:t>
        </w:r>
      </w:hyperlink>
    </w:p>
    <w:p w:rsidR="00FC2D27" w:rsidRDefault="00FC2D27" w:rsidP="00FC2D27"/>
    <w:p w:rsidR="00FC2D27" w:rsidRDefault="00FC2D27" w:rsidP="00FC2D27">
      <w:pPr>
        <w:sectPr w:rsidR="00FC2D27" w:rsidSect="00FC2D2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4CE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CALLING FOR A CONSTITUTIONAL CONVENTION </w:t>
      </w:r>
      <w:r w:rsidR="00BA2098">
        <w:rPr>
          <w:rFonts w:eastAsia="Times New Roman"/>
        </w:rPr>
        <w:t>FOR THE SOLE AND EXCLUSIVE PURPOSE OF PROPOSING</w:t>
      </w:r>
      <w:r>
        <w:rPr>
          <w:rFonts w:eastAsia="Times New Roman"/>
        </w:rPr>
        <w:t xml:space="preserve"> AN AMENDMENT TO THE CONSTITUTION OF THE UNITED STATES TO </w:t>
      </w:r>
      <w:r w:rsidR="0044513B">
        <w:rPr>
          <w:rFonts w:eastAsia="Times New Roman"/>
        </w:rPr>
        <w:t>P</w:t>
      </w:r>
      <w:r>
        <w:rPr>
          <w:rFonts w:eastAsia="Times New Roman"/>
        </w:rPr>
        <w:t xml:space="preserve">RESERVE THE RIGHTS OF </w:t>
      </w:r>
      <w:r w:rsidR="003B521A">
        <w:rPr>
          <w:rFonts w:eastAsia="Times New Roman"/>
        </w:rPr>
        <w:t xml:space="preserve">EACH OF </w:t>
      </w:r>
      <w:r>
        <w:rPr>
          <w:rFonts w:eastAsia="Times New Roman"/>
        </w:rPr>
        <w:t>THE SOVEREIGN STATES TO PREEMPT ANY FEDERAL LAW OR RULE THAT RESTRICTS A PERSON’S CHOICE OF PRIVATE HEALTH CARE PROVIDERS OR THE RIGHT TO PAY FOR MEDICAL SERVICES.</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50F"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2650F">
        <w:rPr>
          <w:rFonts w:eastAsia="Times New Roman"/>
        </w:rPr>
        <w:t>Whereas,</w:t>
      </w:r>
      <w:r w:rsidR="00B2650F" w:rsidRPr="00B2650F">
        <w:rPr>
          <w:rFonts w:eastAsia="Times New Roman"/>
        </w:rPr>
        <w:t xml:space="preserve"> the federal Patient Protection and Affordable Healthcare Act </w:t>
      </w:r>
      <w:r w:rsidR="00B2650F" w:rsidRPr="00B2650F">
        <w:t>is flawed in a number of troubling ways</w:t>
      </w:r>
      <w:r w:rsidR="00B2650F">
        <w:t>; and</w:t>
      </w: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Pr="00B2650F">
        <w:t>its flaws include an unconstit</w:t>
      </w:r>
      <w:r w:rsidR="00CB6B36">
        <w:t>utional individual mandate</w:t>
      </w:r>
      <w:r>
        <w:t>; and</w:t>
      </w:r>
    </w:p>
    <w:p w:rsidR="00CB6B36" w:rsidRDefault="00CB6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B6B36" w:rsidRDefault="00CB6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t</w:t>
      </w:r>
      <w:r w:rsidRPr="005922A7">
        <w:rPr>
          <w:color w:val="000000" w:themeColor="text1"/>
          <w:u w:color="000000" w:themeColor="text1"/>
        </w:rPr>
        <w:t xml:space="preserve">he </w:t>
      </w:r>
      <w:r>
        <w:rPr>
          <w:color w:val="000000" w:themeColor="text1"/>
          <w:u w:color="000000" w:themeColor="text1"/>
        </w:rPr>
        <w:t>citizens of the sovereign states</w:t>
      </w:r>
      <w:r w:rsidRPr="005922A7">
        <w:rPr>
          <w:color w:val="000000" w:themeColor="text1"/>
          <w:u w:color="000000" w:themeColor="text1"/>
        </w:rPr>
        <w:t xml:space="preserve"> have the right to </w:t>
      </w:r>
      <w:r>
        <w:rPr>
          <w:color w:val="000000" w:themeColor="text1"/>
          <w:u w:color="000000" w:themeColor="text1"/>
        </w:rPr>
        <w:t xml:space="preserve">choose whether to </w:t>
      </w:r>
      <w:r w:rsidRPr="005922A7">
        <w:rPr>
          <w:color w:val="000000" w:themeColor="text1"/>
          <w:u w:color="000000" w:themeColor="text1"/>
        </w:rPr>
        <w:t>enter into private contracts with health care providers for health care services and to purchase pri</w:t>
      </w:r>
      <w:r w:rsidR="0044513B">
        <w:rPr>
          <w:color w:val="000000" w:themeColor="text1"/>
          <w:u w:color="000000" w:themeColor="text1"/>
        </w:rPr>
        <w:t>vate health care coverage; and</w:t>
      </w: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Whereas, </w:t>
      </w:r>
      <w:r w:rsidR="003E4A3E">
        <w:t>by placing</w:t>
      </w:r>
      <w:r w:rsidRPr="006C7D40">
        <w:t xml:space="preserve"> an inflexible ceiling on what insurers may spend on medical costs and how mu</w:t>
      </w:r>
      <w:r w:rsidR="00CB6B36">
        <w:t>ch th</w:t>
      </w:r>
      <w:r w:rsidR="00E231B0">
        <w:t>ey can charge on premiums, the a</w:t>
      </w:r>
      <w:r w:rsidR="00CB6B36">
        <w:t xml:space="preserve">ct opens the </w:t>
      </w:r>
      <w:r w:rsidRPr="006C7D40">
        <w:t xml:space="preserve">door to the </w:t>
      </w:r>
      <w:r w:rsidR="003E4A3E">
        <w:t>complete elimination of a person’s</w:t>
      </w:r>
      <w:r w:rsidRPr="006C7D40">
        <w:t xml:space="preserve"> ability to choose</w:t>
      </w:r>
      <w:r w:rsidR="003E4A3E">
        <w:t xml:space="preserve"> a</w:t>
      </w:r>
      <w:r w:rsidRPr="006C7D40">
        <w:t xml:space="preserve"> </w:t>
      </w:r>
      <w:r w:rsidR="003E4A3E">
        <w:t>private health plan</w:t>
      </w:r>
      <w:r w:rsidRPr="006C7D40">
        <w:t>; and</w:t>
      </w:r>
      <w:r w:rsidRPr="00B2650F">
        <w:t xml:space="preserve"> </w:t>
      </w:r>
      <w:r w:rsidR="00B04CE0" w:rsidRPr="00B2650F">
        <w:rPr>
          <w:rFonts w:eastAsia="Times New Roman"/>
        </w:rPr>
        <w:t xml:space="preserve"> </w:t>
      </w:r>
      <w:r w:rsidR="00B04CE0">
        <w:rPr>
          <w:rFonts w:eastAsia="Times New Roman"/>
        </w:rPr>
        <w:t xml:space="preserve">  </w:t>
      </w:r>
    </w:p>
    <w:p w:rsidR="00311E18" w:rsidRDefault="00311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CE0" w:rsidRDefault="00311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44513B">
        <w:t xml:space="preserve"> </w:t>
      </w:r>
      <w:r w:rsidRPr="00311E18">
        <w:t xml:space="preserve">under Article V of the Constitution of the United States, amendments to the federal constitution may be proposed by the Congress whenever two-thirds of both houses deem it necessary, or </w:t>
      </w:r>
      <w:r w:rsidR="003E4A3E">
        <w:t>up</w:t>
      </w:r>
      <w:r w:rsidRPr="00311E18">
        <w:t>on the application of the legislatures of two-thirds of the several states, the Congress shall call a constitutiona</w:t>
      </w:r>
      <w:r w:rsidR="00E231B0">
        <w:t>l co</w:t>
      </w:r>
      <w:r w:rsidRPr="00311E18">
        <w:rPr>
          <w:bCs/>
        </w:rPr>
        <w:t>nvention</w:t>
      </w:r>
      <w:r w:rsidRPr="00311E18">
        <w:t xml:space="preserve"> for the purpose of proposing amendments.</w:t>
      </w:r>
      <w:r w:rsidR="00E231B0">
        <w:t xml:space="preserve">  </w:t>
      </w:r>
      <w:r w:rsidR="00B04CE0">
        <w:rPr>
          <w:rFonts w:eastAsia="Times New Roman"/>
        </w:rPr>
        <w:t xml:space="preserve">Now, therefore, </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11E18">
        <w:rPr>
          <w:rFonts w:eastAsia="Times New Roman"/>
        </w:rPr>
        <w:t xml:space="preserve"> the General Assembly of South Carolina requests</w:t>
      </w:r>
      <w:r w:rsidR="0044513B">
        <w:rPr>
          <w:rFonts w:eastAsia="Times New Roman"/>
        </w:rPr>
        <w:t xml:space="preserve"> that </w:t>
      </w:r>
      <w:r w:rsidR="00311E18">
        <w:rPr>
          <w:rFonts w:eastAsia="Times New Roman"/>
        </w:rPr>
        <w:t xml:space="preserve">the Congress of the United States call a constitutional convention </w:t>
      </w:r>
      <w:r w:rsidR="007E66B8">
        <w:rPr>
          <w:rFonts w:eastAsia="Times New Roman"/>
        </w:rPr>
        <w:t xml:space="preserve">for the sole and exclusive purpose of </w:t>
      </w:r>
      <w:r w:rsidR="00311E18">
        <w:rPr>
          <w:rFonts w:eastAsia="Times New Roman"/>
        </w:rPr>
        <w:t>propos</w:t>
      </w:r>
      <w:r w:rsidR="007E66B8">
        <w:rPr>
          <w:rFonts w:eastAsia="Times New Roman"/>
        </w:rPr>
        <w:t xml:space="preserve">ing </w:t>
      </w:r>
      <w:r w:rsidR="00311E18">
        <w:rPr>
          <w:rFonts w:eastAsia="Times New Roman"/>
        </w:rPr>
        <w:t xml:space="preserve">an amendment to the Constitution of the United States to </w:t>
      </w:r>
      <w:r w:rsidR="00E231B0">
        <w:rPr>
          <w:rFonts w:eastAsia="Times New Roman"/>
        </w:rPr>
        <w:t>p</w:t>
      </w:r>
      <w:r w:rsidR="00311E18">
        <w:rPr>
          <w:rFonts w:eastAsia="Times New Roman"/>
        </w:rPr>
        <w:t>reserve the rights of</w:t>
      </w:r>
      <w:r w:rsidR="003B521A">
        <w:rPr>
          <w:rFonts w:eastAsia="Times New Roman"/>
        </w:rPr>
        <w:t xml:space="preserve"> each of</w:t>
      </w:r>
      <w:r w:rsidR="00311E18">
        <w:rPr>
          <w:rFonts w:eastAsia="Times New Roman"/>
        </w:rPr>
        <w:t xml:space="preserve"> the sovereign states to preempt any federal law that restricts a person’s choice of private health</w:t>
      </w:r>
      <w:r w:rsidR="00E231B0">
        <w:rPr>
          <w:rFonts w:eastAsia="Times New Roman"/>
        </w:rPr>
        <w:t xml:space="preserve"> </w:t>
      </w:r>
      <w:r w:rsidR="00311E18">
        <w:rPr>
          <w:rFonts w:eastAsia="Times New Roman"/>
        </w:rPr>
        <w:t>care or the right to pay for medical services.</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311E18">
        <w:rPr>
          <w:rFonts w:eastAsia="Times New Roman"/>
        </w:rPr>
        <w:t xml:space="preserve"> </w:t>
      </w:r>
      <w:r w:rsidR="00311E18" w:rsidRPr="00311E18">
        <w:t>the President and Vice-President of the United States, to the Speaker of the House of Representatives, to each member of the South Carolina Congressional Delegation, to the Clerk of the United States House of Representatives, and to the Secretary of the United States Senate.</w:t>
      </w:r>
    </w:p>
    <w:p w:rsidR="004C32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22B" w:rsidRDefault="004C322B" w:rsidP="00FC2D27">
      <w:pPr>
        <w:suppressAutoHyphens/>
        <w:jc w:val="both"/>
        <w:rPr>
          <w:rFonts w:eastAsia="Times New Roman"/>
        </w:rPr>
      </w:pPr>
    </w:p>
    <w:sectPr w:rsidR="004C322B" w:rsidSect="00FC2D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13B" w:rsidRDefault="0044513B" w:rsidP="00522CE0">
      <w:r>
        <w:separator/>
      </w:r>
    </w:p>
  </w:endnote>
  <w:endnote w:type="continuationSeparator" w:id="0">
    <w:p w:rsidR="0044513B" w:rsidRDefault="004451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1580E5-7D0F-43BF-BE4F-B7C7DB2D3391}"/>
    <w:embedBold r:id="rId2" w:fontKey="{64C29106-D598-417B-AD11-8AD278614B3F}"/>
  </w:font>
  <w:font w:name="Calibri">
    <w:panose1 w:val="020F0502020204030204"/>
    <w:charset w:val="00"/>
    <w:family w:val="swiss"/>
    <w:pitch w:val="variable"/>
    <w:sig w:usb0="E10002FF" w:usb1="4000ACFF" w:usb2="00000009" w:usb3="00000000" w:csb0="0000019F" w:csb1="00000000"/>
    <w:embedRegular r:id="rId3" w:fontKey="{FEB3B348-8E05-40FF-8A65-65F520A6BAB0}"/>
    <w:embedBold r:id="rId4" w:fontKey="{C524E38C-BBDB-41EE-AA7B-C6F49C1F487E}"/>
  </w:font>
  <w:font w:name="Tahoma">
    <w:panose1 w:val="020B0604030504040204"/>
    <w:charset w:val="00"/>
    <w:family w:val="swiss"/>
    <w:pitch w:val="variable"/>
    <w:sig w:usb0="21002A87" w:usb1="80000000" w:usb2="00000008" w:usb3="00000000" w:csb0="000101FF" w:csb1="00000000"/>
    <w:embedRegular r:id="rId5" w:fontKey="{F58BFB26-7B14-48B9-9A8D-4DD1F78D3F56}"/>
  </w:font>
  <w:font w:name="Cambria">
    <w:panose1 w:val="02040503050406030204"/>
    <w:charset w:val="00"/>
    <w:family w:val="roman"/>
    <w:pitch w:val="variable"/>
    <w:sig w:usb0="E00002FF" w:usb1="400004FF" w:usb2="00000000" w:usb3="00000000" w:csb0="0000019F" w:csb1="00000000"/>
    <w:embedRegular r:id="rId6" w:fontKey="{07E8A58E-CA16-4E78-AD18-45189B004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D27" w:rsidRPr="004C322B" w:rsidRDefault="00FC2D27" w:rsidP="004C322B">
    <w:pPr>
      <w:pStyle w:val="Footer"/>
      <w:tabs>
        <w:tab w:val="clear" w:pos="4680"/>
        <w:tab w:val="clear" w:pos="9360"/>
        <w:tab w:val="center" w:pos="2995"/>
      </w:tabs>
      <w:spacing w:before="120"/>
    </w:pPr>
    <w:r>
      <w:t>[1366]</w:t>
    </w:r>
    <w:r>
      <w:tab/>
    </w:r>
    <w:r w:rsidR="00AE009F">
      <w:fldChar w:fldCharType="begin"/>
    </w:r>
    <w:r w:rsidR="00AE009F">
      <w:instrText xml:space="preserve"> PAGE  \* MERGEFORMAT </w:instrText>
    </w:r>
    <w:r w:rsidR="00AE009F">
      <w:fldChar w:fldCharType="separate"/>
    </w:r>
    <w:r w:rsidR="00AE009F">
      <w:rPr>
        <w:noProof/>
      </w:rPr>
      <w:t>1</w:t>
    </w:r>
    <w:r w:rsidR="00AE00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13B" w:rsidRDefault="0044513B" w:rsidP="00522CE0">
      <w:r>
        <w:separator/>
      </w:r>
    </w:p>
  </w:footnote>
  <w:footnote w:type="continuationSeparator" w:id="0">
    <w:p w:rsidR="0044513B" w:rsidRDefault="004451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6HEAL.EBD.PGC"/>
    <w:docVar w:name="CoverAttorneyInitials" w:val="EBD"/>
    <w:docVar w:name="CoverAttorneyLastName" w:val="Donaldson"/>
    <w:docVar w:name="CoverBillType" w:val="c"/>
    <w:docVar w:name="CoverSenator" w:val="PGC"/>
    <w:docVar w:name="dvBillNumber" w:val="1366"/>
    <w:docVar w:name="dvBillNumberPrefix" w:val="S. "/>
    <w:docVar w:name="dvOriginalBody" w:val="Senate"/>
    <w:docVar w:name="fulldraftpath" w:val="L:\S-RES\PGC\006HEAL.EBD.PGC.DOCX"/>
    <w:docVar w:name="NameofBody" w:val="S"/>
    <w:docVar w:name="vgroup2" w:val="S-RES"/>
  </w:docVars>
  <w:rsids>
    <w:rsidRoot w:val="00C75DC3"/>
    <w:rsid w:val="00042AC1"/>
    <w:rsid w:val="00046516"/>
    <w:rsid w:val="0007601D"/>
    <w:rsid w:val="000B0720"/>
    <w:rsid w:val="000B5EAF"/>
    <w:rsid w:val="000E399D"/>
    <w:rsid w:val="001132ED"/>
    <w:rsid w:val="00155CAA"/>
    <w:rsid w:val="00170561"/>
    <w:rsid w:val="00186AC9"/>
    <w:rsid w:val="001934B8"/>
    <w:rsid w:val="00197DF1"/>
    <w:rsid w:val="001A39C1"/>
    <w:rsid w:val="001B3DD9"/>
    <w:rsid w:val="001B7E5D"/>
    <w:rsid w:val="001D3BAC"/>
    <w:rsid w:val="00245C4E"/>
    <w:rsid w:val="002878CE"/>
    <w:rsid w:val="002C1321"/>
    <w:rsid w:val="002C5896"/>
    <w:rsid w:val="002D3BED"/>
    <w:rsid w:val="00307C2B"/>
    <w:rsid w:val="00311E18"/>
    <w:rsid w:val="00350DD4"/>
    <w:rsid w:val="00383247"/>
    <w:rsid w:val="003B521A"/>
    <w:rsid w:val="003D6E2B"/>
    <w:rsid w:val="003E4A3E"/>
    <w:rsid w:val="003E7597"/>
    <w:rsid w:val="00412E42"/>
    <w:rsid w:val="0041738E"/>
    <w:rsid w:val="0044513B"/>
    <w:rsid w:val="00450668"/>
    <w:rsid w:val="004952FA"/>
    <w:rsid w:val="004B6A22"/>
    <w:rsid w:val="004C322B"/>
    <w:rsid w:val="004D0B38"/>
    <w:rsid w:val="004D7F37"/>
    <w:rsid w:val="00522CE0"/>
    <w:rsid w:val="00565148"/>
    <w:rsid w:val="00593361"/>
    <w:rsid w:val="005A5017"/>
    <w:rsid w:val="005A648C"/>
    <w:rsid w:val="005B4F29"/>
    <w:rsid w:val="005C32CF"/>
    <w:rsid w:val="005F1745"/>
    <w:rsid w:val="00641F45"/>
    <w:rsid w:val="006C74EA"/>
    <w:rsid w:val="00720D40"/>
    <w:rsid w:val="007318D4"/>
    <w:rsid w:val="00765784"/>
    <w:rsid w:val="00772796"/>
    <w:rsid w:val="007A4390"/>
    <w:rsid w:val="007B04AA"/>
    <w:rsid w:val="007E5CB7"/>
    <w:rsid w:val="007E66B8"/>
    <w:rsid w:val="008314D2"/>
    <w:rsid w:val="00867C3A"/>
    <w:rsid w:val="008B2F42"/>
    <w:rsid w:val="008E185F"/>
    <w:rsid w:val="008E3D00"/>
    <w:rsid w:val="008F023B"/>
    <w:rsid w:val="00904E16"/>
    <w:rsid w:val="009162B3"/>
    <w:rsid w:val="00927C62"/>
    <w:rsid w:val="00983951"/>
    <w:rsid w:val="00984124"/>
    <w:rsid w:val="00984640"/>
    <w:rsid w:val="00995072"/>
    <w:rsid w:val="00995C37"/>
    <w:rsid w:val="009C118A"/>
    <w:rsid w:val="00A02011"/>
    <w:rsid w:val="00A4011E"/>
    <w:rsid w:val="00A86015"/>
    <w:rsid w:val="00A9594E"/>
    <w:rsid w:val="00AE009F"/>
    <w:rsid w:val="00AE59C8"/>
    <w:rsid w:val="00B04CE0"/>
    <w:rsid w:val="00B05447"/>
    <w:rsid w:val="00B10098"/>
    <w:rsid w:val="00B2160A"/>
    <w:rsid w:val="00B2650F"/>
    <w:rsid w:val="00B5790D"/>
    <w:rsid w:val="00B945C5"/>
    <w:rsid w:val="00BA2098"/>
    <w:rsid w:val="00BA20EA"/>
    <w:rsid w:val="00BB5AFC"/>
    <w:rsid w:val="00BC0A56"/>
    <w:rsid w:val="00BD0863"/>
    <w:rsid w:val="00C3399D"/>
    <w:rsid w:val="00C4252E"/>
    <w:rsid w:val="00C45366"/>
    <w:rsid w:val="00C53D39"/>
    <w:rsid w:val="00C57023"/>
    <w:rsid w:val="00C74052"/>
    <w:rsid w:val="00C75DC3"/>
    <w:rsid w:val="00CB187A"/>
    <w:rsid w:val="00CB6B36"/>
    <w:rsid w:val="00CC0EC7"/>
    <w:rsid w:val="00D1088B"/>
    <w:rsid w:val="00D156D2"/>
    <w:rsid w:val="00D22915"/>
    <w:rsid w:val="00D86943"/>
    <w:rsid w:val="00DA47B9"/>
    <w:rsid w:val="00E058D3"/>
    <w:rsid w:val="00E231B0"/>
    <w:rsid w:val="00E76AD9"/>
    <w:rsid w:val="00E91E2F"/>
    <w:rsid w:val="00EA3546"/>
    <w:rsid w:val="00EB47AE"/>
    <w:rsid w:val="00EC34E1"/>
    <w:rsid w:val="00F01FE5"/>
    <w:rsid w:val="00F0234A"/>
    <w:rsid w:val="00F2749E"/>
    <w:rsid w:val="00F52959"/>
    <w:rsid w:val="00F55884"/>
    <w:rsid w:val="00F9647E"/>
    <w:rsid w:val="00FC0D36"/>
    <w:rsid w:val="00FC2D2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D97C560B-C768-4BA7-9E8C-F958E168D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1E18"/>
    <w:rPr>
      <w:rFonts w:ascii="Tahoma" w:hAnsi="Tahoma" w:cs="Tahoma"/>
      <w:sz w:val="16"/>
      <w:szCs w:val="16"/>
    </w:rPr>
  </w:style>
  <w:style w:type="character" w:customStyle="1" w:styleId="BalloonTextChar">
    <w:name w:val="Balloon Text Char"/>
    <w:basedOn w:val="DefaultParagraphFont"/>
    <w:link w:val="BalloonText"/>
    <w:uiPriority w:val="99"/>
    <w:semiHidden/>
    <w:rsid w:val="00311E18"/>
    <w:rPr>
      <w:rFonts w:ascii="Tahoma" w:hAnsi="Tahoma" w:cs="Tahoma"/>
      <w:sz w:val="16"/>
      <w:szCs w:val="16"/>
    </w:rPr>
  </w:style>
  <w:style w:type="character" w:styleId="Hyperlink">
    <w:name w:val="Hyperlink"/>
    <w:basedOn w:val="DefaultParagraphFont"/>
    <w:uiPriority w:val="99"/>
    <w:unhideWhenUsed/>
    <w:rsid w:val="00FC2D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66_20100415.docx" TargetMode="External"/><Relationship Id="rId3" Type="http://schemas.openxmlformats.org/officeDocument/2006/relationships/webSettings" Target="webSettings.xml"/><Relationship Id="rId7" Type="http://schemas.openxmlformats.org/officeDocument/2006/relationships/hyperlink" Target="file:///h:\SJ%20Archive\2010\04-15-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1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444</Words>
  <Characters>2437</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1366: Constitutional convention - South Carolina Legislature Online</dc:title>
  <dc:subject/>
  <dc:creator>EmilyMoore</dc:creator>
  <cp:keywords/>
  <dc:description/>
  <cp:lastModifiedBy>N Cumfer</cp:lastModifiedBy>
  <cp:revision>8</cp:revision>
  <cp:lastPrinted>2010-04-01T13:49:00Z</cp:lastPrinted>
  <dcterms:created xsi:type="dcterms:W3CDTF">2010-04-15T15:27:00Z</dcterms:created>
  <dcterms:modified xsi:type="dcterms:W3CDTF">2014-11-24T15:16:00Z</dcterms:modified>
</cp:coreProperties>
</file>