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93" w:rsidRDefault="003E5A93" w:rsidP="003E5A93">
      <w:pPr>
        <w:widowControl w:val="0"/>
        <w:jc w:val="center"/>
      </w:pPr>
      <w:bookmarkStart w:id="0" w:name="_GoBack"/>
      <w:bookmarkEnd w:id="0"/>
      <w:r w:rsidRPr="003E5A93">
        <w:rPr>
          <w:b/>
        </w:rPr>
        <w:t>South Carolina General Assembly</w:t>
      </w:r>
    </w:p>
    <w:p w:rsidR="003E5A93" w:rsidRDefault="003E5A93" w:rsidP="003E5A93">
      <w:pPr>
        <w:widowControl w:val="0"/>
        <w:jc w:val="center"/>
      </w:pPr>
      <w:r>
        <w:t>118th Session, 2009-2010</w:t>
      </w:r>
    </w:p>
    <w:p w:rsidR="003E5A93" w:rsidRDefault="003E5A93" w:rsidP="003E5A93">
      <w:pPr>
        <w:widowControl w:val="0"/>
        <w:jc w:val="left"/>
      </w:pPr>
    </w:p>
    <w:p w:rsidR="003E5A93" w:rsidRDefault="003E5A93" w:rsidP="003E5A93">
      <w:pPr>
        <w:widowControl w:val="0"/>
        <w:jc w:val="left"/>
        <w:rPr>
          <w:b/>
        </w:rPr>
      </w:pPr>
      <w:r w:rsidRPr="003E5A93">
        <w:rPr>
          <w:b/>
        </w:rPr>
        <w:t>S.</w:t>
      </w:r>
      <w:r>
        <w:rPr>
          <w:b/>
        </w:rPr>
        <w:t xml:space="preserve"> </w:t>
      </w:r>
      <w:r w:rsidRPr="003E5A93">
        <w:rPr>
          <w:b/>
        </w:rPr>
        <w:t>1430</w:t>
      </w:r>
    </w:p>
    <w:p w:rsidR="003E5A93" w:rsidRDefault="003E5A93" w:rsidP="003E5A93">
      <w:pPr>
        <w:widowControl w:val="0"/>
        <w:jc w:val="left"/>
        <w:rPr>
          <w:b/>
        </w:rPr>
      </w:pPr>
    </w:p>
    <w:p w:rsidR="003E5A93" w:rsidRDefault="003E5A93" w:rsidP="003E5A93">
      <w:pPr>
        <w:widowControl w:val="0"/>
        <w:jc w:val="left"/>
      </w:pPr>
      <w:r w:rsidRPr="003E5A93">
        <w:rPr>
          <w:b/>
        </w:rPr>
        <w:t>STATUS INFORMATION</w:t>
      </w:r>
    </w:p>
    <w:p w:rsidR="003E5A93" w:rsidRDefault="003E5A93" w:rsidP="003E5A93">
      <w:pPr>
        <w:widowControl w:val="0"/>
        <w:jc w:val="left"/>
      </w:pPr>
    </w:p>
    <w:p w:rsidR="003E5A93" w:rsidRDefault="003E5A93" w:rsidP="003E5A93">
      <w:pPr>
        <w:widowControl w:val="0"/>
        <w:jc w:val="left"/>
      </w:pPr>
      <w:r>
        <w:t>Concurrent Resolution</w:t>
      </w:r>
    </w:p>
    <w:p w:rsidR="003E5A93" w:rsidRDefault="003E5A93" w:rsidP="003E5A93">
      <w:pPr>
        <w:widowControl w:val="0"/>
        <w:jc w:val="left"/>
      </w:pPr>
      <w:r>
        <w:t>Sponsors: Senators Setzler,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Sheheen, Shoopman, Thomas, Verdin and Williams</w:t>
      </w:r>
    </w:p>
    <w:p w:rsidR="003E5A93" w:rsidRDefault="003E5A93" w:rsidP="003E5A93">
      <w:pPr>
        <w:widowControl w:val="0"/>
        <w:jc w:val="left"/>
      </w:pPr>
      <w:r>
        <w:t>Document Path: l:\council\bills\rm\1244bh10.docx</w:t>
      </w:r>
    </w:p>
    <w:p w:rsidR="003E5A93" w:rsidRDefault="003E5A93" w:rsidP="003E5A93">
      <w:pPr>
        <w:widowControl w:val="0"/>
        <w:jc w:val="left"/>
      </w:pPr>
    </w:p>
    <w:p w:rsidR="007A6A1E" w:rsidRDefault="007A6A1E" w:rsidP="003E5A93">
      <w:pPr>
        <w:widowControl w:val="0"/>
        <w:jc w:val="left"/>
      </w:pPr>
      <w:r>
        <w:t>Introduced in the Senate on May 6, 2010</w:t>
      </w:r>
    </w:p>
    <w:p w:rsidR="007A6A1E" w:rsidRDefault="007A6A1E" w:rsidP="003E5A93">
      <w:pPr>
        <w:widowControl w:val="0"/>
        <w:jc w:val="left"/>
      </w:pPr>
      <w:r>
        <w:t>Introduced in the House on May 11, 2010</w:t>
      </w:r>
    </w:p>
    <w:p w:rsidR="007A6A1E" w:rsidRDefault="007A6A1E" w:rsidP="003E5A93">
      <w:pPr>
        <w:widowControl w:val="0"/>
        <w:jc w:val="left"/>
      </w:pPr>
      <w:r>
        <w:t>Adopted by the General Assembly on May 11, 2010</w:t>
      </w:r>
    </w:p>
    <w:p w:rsidR="007A6A1E" w:rsidRDefault="007A6A1E" w:rsidP="003E5A93">
      <w:pPr>
        <w:widowControl w:val="0"/>
        <w:jc w:val="left"/>
      </w:pPr>
    </w:p>
    <w:p w:rsidR="003E5A93" w:rsidRDefault="003E5A93" w:rsidP="003E5A93">
      <w:pPr>
        <w:widowControl w:val="0"/>
        <w:jc w:val="left"/>
      </w:pPr>
      <w:r>
        <w:t xml:space="preserve">Summary: </w:t>
      </w:r>
      <w:r w:rsidR="00C737B4">
        <w:t>Lucas Glover Day</w:t>
      </w:r>
    </w:p>
    <w:p w:rsidR="003E5A93" w:rsidRDefault="003E5A93" w:rsidP="003E5A93">
      <w:pPr>
        <w:widowControl w:val="0"/>
        <w:jc w:val="left"/>
      </w:pPr>
    </w:p>
    <w:p w:rsidR="003E5A93" w:rsidRDefault="003E5A93" w:rsidP="003E5A93">
      <w:pPr>
        <w:widowControl w:val="0"/>
        <w:jc w:val="left"/>
      </w:pPr>
    </w:p>
    <w:p w:rsidR="003E5A93" w:rsidRDefault="003E5A93" w:rsidP="003E5A93">
      <w:pPr>
        <w:widowControl w:val="0"/>
        <w:tabs>
          <w:tab w:val="center" w:pos="590"/>
          <w:tab w:val="center" w:pos="1440"/>
          <w:tab w:val="left" w:pos="1872"/>
          <w:tab w:val="left" w:pos="9187"/>
        </w:tabs>
        <w:jc w:val="left"/>
      </w:pPr>
      <w:r w:rsidRPr="003E5A93">
        <w:rPr>
          <w:b/>
        </w:rPr>
        <w:t>HISTORY OF LEGISLATIVE ACTIONS</w:t>
      </w:r>
    </w:p>
    <w:p w:rsidR="003E5A93" w:rsidRDefault="003E5A93" w:rsidP="003E5A93">
      <w:pPr>
        <w:widowControl w:val="0"/>
        <w:tabs>
          <w:tab w:val="center" w:pos="590"/>
          <w:tab w:val="center" w:pos="1440"/>
          <w:tab w:val="left" w:pos="1872"/>
          <w:tab w:val="left" w:pos="9187"/>
        </w:tabs>
        <w:jc w:val="left"/>
      </w:pPr>
    </w:p>
    <w:p w:rsidR="003E5A93" w:rsidRPr="003E5A93" w:rsidRDefault="003E5A93" w:rsidP="003E5A93">
      <w:pPr>
        <w:widowControl w:val="0"/>
        <w:tabs>
          <w:tab w:val="center" w:pos="590"/>
          <w:tab w:val="center" w:pos="1440"/>
          <w:tab w:val="left" w:pos="1872"/>
          <w:tab w:val="left" w:pos="9187"/>
        </w:tabs>
        <w:jc w:val="left"/>
      </w:pPr>
      <w:r w:rsidRPr="003E5A93">
        <w:rPr>
          <w:u w:val="single"/>
        </w:rPr>
        <w:tab/>
        <w:t>Date</w:t>
      </w:r>
      <w:r w:rsidRPr="003E5A93">
        <w:rPr>
          <w:u w:val="single"/>
        </w:rPr>
        <w:tab/>
        <w:t>Body</w:t>
      </w:r>
      <w:r w:rsidRPr="003E5A93">
        <w:rPr>
          <w:u w:val="single"/>
        </w:rPr>
        <w:tab/>
        <w:t>Action Description with journal page number</w:t>
      </w:r>
      <w:r w:rsidRPr="003E5A93">
        <w:rPr>
          <w:u w:val="single"/>
        </w:rPr>
        <w:tab/>
      </w:r>
    </w:p>
    <w:p w:rsidR="005678FB" w:rsidRDefault="005678FB" w:rsidP="005678FB">
      <w:pPr>
        <w:widowControl w:val="0"/>
        <w:tabs>
          <w:tab w:val="right" w:pos="1008"/>
          <w:tab w:val="left" w:pos="1152"/>
          <w:tab w:val="left" w:pos="1872"/>
          <w:tab w:val="left" w:pos="9187"/>
        </w:tabs>
        <w:ind w:left="2088" w:hanging="2088"/>
      </w:pPr>
      <w:r>
        <w:tab/>
        <w:t>5/6/2010</w:t>
      </w:r>
      <w:r>
        <w:tab/>
        <w:t>Senate</w:t>
      </w:r>
      <w:r>
        <w:tab/>
      </w:r>
      <w:r w:rsidRPr="0086690B">
        <w:t xml:space="preserve">Introduced, adopted, sent to House </w:t>
      </w:r>
      <w:hyperlink r:id="rId7" w:history="1">
        <w:r w:rsidRPr="0092466D">
          <w:rPr>
            <w:rStyle w:val="Hyperlink"/>
          </w:rPr>
          <w:t>SJ</w:t>
        </w:r>
      </w:hyperlink>
      <w:r>
        <w:noBreakHyphen/>
      </w:r>
      <w:r w:rsidRPr="0086690B">
        <w:t>6</w:t>
      </w:r>
    </w:p>
    <w:p w:rsidR="005678FB" w:rsidRDefault="005678FB" w:rsidP="005678FB">
      <w:pPr>
        <w:widowControl w:val="0"/>
        <w:tabs>
          <w:tab w:val="right" w:pos="1008"/>
          <w:tab w:val="left" w:pos="1152"/>
          <w:tab w:val="left" w:pos="1872"/>
          <w:tab w:val="left" w:pos="9187"/>
        </w:tabs>
        <w:ind w:left="2088" w:hanging="2088"/>
      </w:pPr>
      <w:r>
        <w:tab/>
        <w:t>5/11/2010</w:t>
      </w:r>
      <w:r>
        <w:tab/>
        <w:t>House</w:t>
      </w:r>
      <w:r>
        <w:tab/>
      </w:r>
      <w:r w:rsidRPr="0086690B">
        <w:t xml:space="preserve">Introduced, adopted, returned with concurrence </w:t>
      </w:r>
      <w:hyperlink r:id="rId8" w:history="1">
        <w:r w:rsidRPr="0092466D">
          <w:rPr>
            <w:rStyle w:val="Hyperlink"/>
          </w:rPr>
          <w:t>HJ</w:t>
        </w:r>
      </w:hyperlink>
      <w:r>
        <w:noBreakHyphen/>
      </w:r>
      <w:r w:rsidRPr="0086690B">
        <w:t>11</w:t>
      </w:r>
    </w:p>
    <w:p w:rsidR="005678FB" w:rsidRDefault="005678FB" w:rsidP="005678FB">
      <w:pPr>
        <w:widowControl w:val="0"/>
        <w:tabs>
          <w:tab w:val="right" w:pos="1008"/>
          <w:tab w:val="left" w:pos="1152"/>
          <w:tab w:val="left" w:pos="1872"/>
          <w:tab w:val="left" w:pos="9187"/>
        </w:tabs>
        <w:ind w:left="2088" w:hanging="2088"/>
      </w:pPr>
    </w:p>
    <w:p w:rsidR="003E5A93" w:rsidRPr="003E5A93" w:rsidRDefault="003E5A93" w:rsidP="003E5A93">
      <w:pPr>
        <w:widowControl w:val="0"/>
        <w:tabs>
          <w:tab w:val="right" w:pos="1008"/>
          <w:tab w:val="left" w:pos="1152"/>
          <w:tab w:val="left" w:pos="1872"/>
          <w:tab w:val="left" w:pos="9187"/>
        </w:tabs>
        <w:ind w:left="2088" w:hanging="2088"/>
        <w:jc w:val="left"/>
      </w:pPr>
    </w:p>
    <w:p w:rsidR="003E5A93" w:rsidRDefault="003E5A93" w:rsidP="003E5A93">
      <w:r w:rsidRPr="003E5A93">
        <w:rPr>
          <w:b/>
        </w:rPr>
        <w:t>VERSIONS OF THIS BILL</w:t>
      </w:r>
    </w:p>
    <w:p w:rsidR="003E5A93" w:rsidRDefault="003E5A93" w:rsidP="003E5A93"/>
    <w:p w:rsidR="003E5A93" w:rsidRDefault="00BA7D06" w:rsidP="003E5A93">
      <w:hyperlink r:id="rId9" w:history="1">
        <w:r w:rsidR="003E5A93">
          <w:rPr>
            <w:rStyle w:val="Hyperlink"/>
          </w:rPr>
          <w:t>5/6/2010</w:t>
        </w:r>
      </w:hyperlink>
    </w:p>
    <w:p w:rsidR="003E5A93" w:rsidRDefault="003E5A93" w:rsidP="003E5A93"/>
    <w:p w:rsidR="003E5A93" w:rsidRDefault="003E5A93" w:rsidP="003E5A93">
      <w:pPr>
        <w:sectPr w:rsidR="003E5A93" w:rsidSect="003E5A9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6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4A2FB1"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1561E">
        <w:t>RECOGNIZE AND HONOR LUCAS GLOVER, CHAMPION GOLFER, FOR HIS OUTSTANDING ACHIEVEMENTS IN THE WORLD OF PROFESSIONAL GOLF, TO CONGRATULATE HIM ON HIS WIN OF THE 2009 U.S. OPEN, AND TO DECLARE MAY 22, 2010, LUCAS GLOVER DAY IN SOUTH CAROLINA.</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b</w:t>
      </w:r>
      <w:r>
        <w:rPr>
          <w:color w:val="000000" w:themeColor="text1"/>
        </w:rPr>
        <w:t>orn on November 12, 1979, in Greenville, Lucas Hendley Glover showed an early aptitude for golf, scoring several major amateur golf victories at Wade Hampton High School in his hometown. As a freshman and sophomore, he won the South Carolina State High School Golf Championship</w:t>
      </w:r>
      <w:r w:rsidR="00ED3BAE">
        <w:rPr>
          <w:color w:val="000000" w:themeColor="text1"/>
        </w:rPr>
        <w:t xml:space="preserve"> and </w:t>
      </w:r>
      <w:r>
        <w:rPr>
          <w:color w:val="000000" w:themeColor="text1"/>
        </w:rPr>
        <w:t>went on to place second in the tournament as a junior and a senior;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this time, he also became the three</w:t>
      </w:r>
      <w:r w:rsidR="00A62856">
        <w:rPr>
          <w:color w:val="000000" w:themeColor="text1"/>
        </w:rPr>
        <w:noBreakHyphen/>
      </w:r>
      <w:r>
        <w:rPr>
          <w:color w:val="000000" w:themeColor="text1"/>
        </w:rPr>
        <w:t>time Rolex High School All</w:t>
      </w:r>
      <w:r w:rsidR="00A62856">
        <w:rPr>
          <w:color w:val="000000" w:themeColor="text1"/>
        </w:rPr>
        <w:noBreakHyphen/>
      </w:r>
      <w:r>
        <w:rPr>
          <w:color w:val="000000" w:themeColor="text1"/>
        </w:rPr>
        <w:t>American champion. In addition, he played in the Cannon Cup for two seasons, won the South Carolina Golf Association Junior Tournament in 1996, placed in the top sixteen players in the United States Junior Golf Tournament, and was ranked All</w:t>
      </w:r>
      <w:r w:rsidR="00A62856">
        <w:rPr>
          <w:color w:val="000000" w:themeColor="text1"/>
        </w:rPr>
        <w:noBreakHyphen/>
      </w:r>
      <w:r>
        <w:rPr>
          <w:color w:val="000000" w:themeColor="text1"/>
        </w:rPr>
        <w:t>State all four years of high school;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Dick Hendley, Mr. Glover</w:t>
      </w:r>
      <w:r w:rsidR="00A62856" w:rsidRPr="00A62856">
        <w:rPr>
          <w:color w:val="000000" w:themeColor="text1"/>
        </w:rPr>
        <w:t>’</w:t>
      </w:r>
      <w:r>
        <w:rPr>
          <w:color w:val="000000" w:themeColor="text1"/>
        </w:rPr>
        <w:t>s grandfather, was a former Clemson University football and baseball star and a member of the Clemson Athletic Hall of Fame. His grandfather</w:t>
      </w:r>
      <w:r w:rsidR="00A62856" w:rsidRPr="00A62856">
        <w:rPr>
          <w:color w:val="000000" w:themeColor="text1"/>
        </w:rPr>
        <w:t>’</w:t>
      </w:r>
      <w:r>
        <w:rPr>
          <w:color w:val="000000" w:themeColor="text1"/>
        </w:rPr>
        <w:t>s legacy made an impact on Lucas, who entered the school himself in 1997. Lucas managed to balance earning a bachelor</w:t>
      </w:r>
      <w:r w:rsidR="00A62856" w:rsidRPr="00A62856">
        <w:rPr>
          <w:color w:val="000000" w:themeColor="text1"/>
        </w:rPr>
        <w:t>’</w:t>
      </w:r>
      <w:r>
        <w:rPr>
          <w:color w:val="000000" w:themeColor="text1"/>
        </w:rPr>
        <w:t>s degree in speech communication and delivering an outstanding performance as a member of the National College Athletic Association;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biggest college achievements are rankings as the South Carolina Amateur Champion in 1998, 1999, and 2000 </w:t>
      </w:r>
      <w:r>
        <w:rPr>
          <w:color w:val="000000" w:themeColor="text1"/>
        </w:rPr>
        <w:lastRenderedPageBreak/>
        <w:t>and being named a First Team All</w:t>
      </w:r>
      <w:r w:rsidR="00A62856">
        <w:rPr>
          <w:color w:val="000000" w:themeColor="text1"/>
        </w:rPr>
        <w:noBreakHyphen/>
      </w:r>
      <w:r>
        <w:rPr>
          <w:color w:val="000000" w:themeColor="text1"/>
        </w:rPr>
        <w:t>American in 2000 and 2001. Glover also broke several records while at Clemson;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graduated from Clemson in 2001 with a rank of third in rounds at par or better (86) at the university and a third</w:t>
      </w:r>
      <w:r w:rsidR="00A62856">
        <w:rPr>
          <w:color w:val="000000" w:themeColor="text1"/>
        </w:rPr>
        <w:noBreakHyphen/>
      </w:r>
      <w:r>
        <w:rPr>
          <w:color w:val="000000" w:themeColor="text1"/>
        </w:rPr>
        <w:t>place career stroke average of 71.95. That same year, he won the Sunnehanna Amateur and became a member of the United States Walker Cup team. He turned professional later that year;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2002, he was named to the ACC 50</w:t>
      </w:r>
      <w:r w:rsidR="00A62856">
        <w:rPr>
          <w:color w:val="000000" w:themeColor="text1"/>
        </w:rPr>
        <w:noBreakHyphen/>
      </w:r>
      <w:r>
        <w:rPr>
          <w:color w:val="000000" w:themeColor="text1"/>
        </w:rPr>
        <w:t>Year Anniversary team</w:t>
      </w:r>
      <w:r w:rsidR="00234D33">
        <w:rPr>
          <w:color w:val="000000" w:themeColor="text1"/>
        </w:rPr>
        <w:t xml:space="preserve"> and </w:t>
      </w:r>
      <w:r>
        <w:rPr>
          <w:color w:val="000000" w:themeColor="text1"/>
        </w:rPr>
        <w:t xml:space="preserve">joined the Nationwide Tour. In 2003, his performance on the Nationwide Tour earned him a win at the Gila River Classic, a victory that landed him at seventeenth on the money list. This ranking helped </w:t>
      </w:r>
      <w:r w:rsidR="00DA0A6F">
        <w:rPr>
          <w:color w:val="000000" w:themeColor="text1"/>
        </w:rPr>
        <w:t xml:space="preserve">Lucas </w:t>
      </w:r>
      <w:r>
        <w:rPr>
          <w:color w:val="000000" w:themeColor="text1"/>
        </w:rPr>
        <w:t>Glover earn a promotion to the PGA Tour;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2004, </w:t>
      </w:r>
      <w:r w:rsidR="00E54C26">
        <w:rPr>
          <w:color w:val="000000" w:themeColor="text1"/>
        </w:rPr>
        <w:t xml:space="preserve">Mr. </w:t>
      </w:r>
      <w:r>
        <w:rPr>
          <w:color w:val="000000" w:themeColor="text1"/>
        </w:rPr>
        <w:t>Glover played in thirty events on the PGA Tour, posting two top</w:t>
      </w:r>
      <w:r w:rsidR="00A62856">
        <w:rPr>
          <w:color w:val="000000" w:themeColor="text1"/>
        </w:rPr>
        <w:noBreakHyphen/>
      </w:r>
      <w:r>
        <w:rPr>
          <w:color w:val="000000" w:themeColor="text1"/>
        </w:rPr>
        <w:t xml:space="preserve">ten finishes. In 2005, the golfer landed his first PGA Tour career victory at the FUNAI Classic. He went on to finish thirtieth on the money list, with earnings of $2,050,068. In 2006, </w:t>
      </w:r>
      <w:r w:rsidR="00FC3322">
        <w:rPr>
          <w:color w:val="000000" w:themeColor="text1"/>
        </w:rPr>
        <w:t>he</w:t>
      </w:r>
      <w:r>
        <w:rPr>
          <w:color w:val="000000" w:themeColor="text1"/>
        </w:rPr>
        <w:t xml:space="preserve"> scored nine top</w:t>
      </w:r>
      <w:r w:rsidR="00A62856">
        <w:rPr>
          <w:color w:val="000000" w:themeColor="text1"/>
        </w:rPr>
        <w:noBreakHyphen/>
      </w:r>
      <w:r>
        <w:rPr>
          <w:color w:val="000000" w:themeColor="text1"/>
        </w:rPr>
        <w:t>ten finishes and earned the twenty</w:t>
      </w:r>
      <w:r w:rsidR="00A62856">
        <w:rPr>
          <w:color w:val="000000" w:themeColor="text1"/>
        </w:rPr>
        <w:noBreakHyphen/>
      </w:r>
      <w:r>
        <w:rPr>
          <w:color w:val="000000" w:themeColor="text1"/>
        </w:rPr>
        <w:t>first slot on the money list;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list of victories includes two PGA wins, the first of which is the aforementioned 2005 FUNAI Classic at the Walt Disney World Resort;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second PGA win, however, made the Palmetto State especially proud: In 2009, Lucas Glover became the first South Carolinian to capture a PGA Tour Major by winning the U. S. Open Championship at Bethpage Black in New York;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he also took the top prize at the 2009 PGA Grand Slam of Golf;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w:t>
      </w:r>
      <w:r w:rsidR="00DE0A74">
        <w:t>General Assembly</w:t>
      </w:r>
      <w:r>
        <w:rPr>
          <w:color w:val="000000" w:themeColor="text1"/>
        </w:rPr>
        <w:t xml:space="preserve"> takes great pleasure in commending Lucas Glover on his distinguished career in professional golf, and the members look forward to hearing of his further accomplishments in the days ahead. </w:t>
      </w:r>
      <w:r>
        <w:t>Now, therefore,</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A74" w:rsidRDefault="00DE0A74" w:rsidP="00DE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DE0A74">
        <w:t>General Assembly</w:t>
      </w:r>
      <w:r>
        <w:t>, by this resolution, recognize and honor Lucas Glover, champion golfer, for his outstanding achievements in the world of professional golf, congratulate him on his win of the 2009 U.S. Open, and declare May 22, 2010, Lucas Glover Day in South Carolina.</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w:t>
      </w:r>
      <w:r w:rsidR="00826B4B">
        <w:t xml:space="preserve">at a copy of this resolution be provided </w:t>
      </w:r>
      <w:r>
        <w:t>to Lucas Glover.</w:t>
      </w:r>
    </w:p>
    <w:p w:rsidR="00EA7F6F" w:rsidRDefault="00A62856" w:rsidP="0031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F6F" w:rsidRDefault="00EA7F6F" w:rsidP="003E5A93">
      <w:pPr>
        <w:suppressAutoHyphens/>
      </w:pPr>
    </w:p>
    <w:sectPr w:rsidR="00EA7F6F" w:rsidSect="003E5A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6FD" w:rsidRDefault="007B36FD" w:rsidP="009F0C77">
      <w:r>
        <w:separator/>
      </w:r>
    </w:p>
  </w:endnote>
  <w:endnote w:type="continuationSeparator" w:id="0">
    <w:p w:rsidR="007B36FD" w:rsidRDefault="007B3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2A6553-5307-456F-9589-4976666A5D68}"/>
    <w:embedBold r:id="rId2" w:fontKey="{1FA82A13-3EA8-4A80-8F07-59DAE76725E7}"/>
  </w:font>
  <w:font w:name="Calibri">
    <w:panose1 w:val="020F0502020204030204"/>
    <w:charset w:val="00"/>
    <w:family w:val="swiss"/>
    <w:pitch w:val="variable"/>
    <w:sig w:usb0="E10002FF" w:usb1="4000ACFF" w:usb2="00000009" w:usb3="00000000" w:csb0="0000019F" w:csb1="00000000"/>
    <w:embedRegular r:id="rId3" w:fontKey="{24E63DBE-75F3-4D6C-A0A5-6272255E1D2C}"/>
  </w:font>
  <w:font w:name="Tahoma">
    <w:panose1 w:val="020B0604030504040204"/>
    <w:charset w:val="00"/>
    <w:family w:val="swiss"/>
    <w:pitch w:val="variable"/>
    <w:sig w:usb0="21002A87" w:usb1="80000000" w:usb2="00000008" w:usb3="00000000" w:csb0="000101FF" w:csb1="00000000"/>
    <w:embedRegular r:id="rId4" w:fontKey="{D9EACD3D-05B7-4687-AD80-F20D44B01159}"/>
  </w:font>
  <w:font w:name="Cambria">
    <w:panose1 w:val="02040503050406030204"/>
    <w:charset w:val="00"/>
    <w:family w:val="roman"/>
    <w:pitch w:val="variable"/>
    <w:sig w:usb0="E00002FF" w:usb1="400004FF" w:usb2="00000000" w:usb3="00000000" w:csb0="0000019F" w:csb1="00000000"/>
    <w:embedRegular r:id="rId5" w:fontKey="{4491859E-97A3-49EB-85D5-6563E49BB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A93" w:rsidRPr="00EA7F6F" w:rsidRDefault="003E5A93" w:rsidP="00EA7F6F">
    <w:pPr>
      <w:pStyle w:val="Footer"/>
      <w:tabs>
        <w:tab w:val="clear" w:pos="4680"/>
        <w:tab w:val="clear" w:pos="9360"/>
        <w:tab w:val="center" w:pos="2995"/>
      </w:tabs>
      <w:spacing w:before="120"/>
    </w:pPr>
    <w:r>
      <w:t>[1430]</w:t>
    </w:r>
    <w:r>
      <w:tab/>
    </w:r>
    <w:r w:rsidR="00BA7D06">
      <w:fldChar w:fldCharType="begin"/>
    </w:r>
    <w:r w:rsidR="00BA7D06">
      <w:instrText xml:space="preserve"> PAGE  \* MERGEFORMAT </w:instrText>
    </w:r>
    <w:r w:rsidR="00BA7D06">
      <w:fldChar w:fldCharType="separate"/>
    </w:r>
    <w:r w:rsidR="00BA7D06">
      <w:rPr>
        <w:noProof/>
      </w:rPr>
      <w:t>1</w:t>
    </w:r>
    <w:r w:rsidR="00BA7D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6FD" w:rsidRDefault="007B36FD" w:rsidP="009F0C77">
      <w:r>
        <w:separator/>
      </w:r>
    </w:p>
  </w:footnote>
  <w:footnote w:type="continuationSeparator" w:id="0">
    <w:p w:rsidR="007B36FD" w:rsidRDefault="007B3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4BH10"/>
    <w:docVar w:name="CoverBillType" w:val="c"/>
    <w:docVar w:name="docpath" w:val="L:\Council\bills\RM\1244BH10.DOCX"/>
    <w:docVar w:name="dvBillNumber" w:val="1430"/>
    <w:docVar w:name="dvBillNumberPrefix" w:val="S. "/>
    <w:docVar w:name="dvOriginalBody" w:val="Senate"/>
    <w:docVar w:name="dvSteno" w:val="RM"/>
    <w:docVar w:name="NameofBody" w:val="s"/>
    <w:docVar w:name="vgroup2" w:val="Council"/>
  </w:docVars>
  <w:rsids>
    <w:rsidRoot w:val="00A07443"/>
    <w:rsid w:val="00026C9A"/>
    <w:rsid w:val="000965A1"/>
    <w:rsid w:val="000E1785"/>
    <w:rsid w:val="001023A4"/>
    <w:rsid w:val="0010776B"/>
    <w:rsid w:val="00133E66"/>
    <w:rsid w:val="00134ACF"/>
    <w:rsid w:val="00144E15"/>
    <w:rsid w:val="001A4A62"/>
    <w:rsid w:val="001A681E"/>
    <w:rsid w:val="001D08F2"/>
    <w:rsid w:val="001F522B"/>
    <w:rsid w:val="001F7FB4"/>
    <w:rsid w:val="002037CA"/>
    <w:rsid w:val="002047A2"/>
    <w:rsid w:val="002321B6"/>
    <w:rsid w:val="00234D33"/>
    <w:rsid w:val="0023696B"/>
    <w:rsid w:val="00250967"/>
    <w:rsid w:val="002759C5"/>
    <w:rsid w:val="00277DEE"/>
    <w:rsid w:val="00280D88"/>
    <w:rsid w:val="00294ABE"/>
    <w:rsid w:val="002A3EB4"/>
    <w:rsid w:val="00314398"/>
    <w:rsid w:val="00325348"/>
    <w:rsid w:val="00393688"/>
    <w:rsid w:val="003A420B"/>
    <w:rsid w:val="003D411E"/>
    <w:rsid w:val="003E3C1E"/>
    <w:rsid w:val="003E5A93"/>
    <w:rsid w:val="003E6148"/>
    <w:rsid w:val="00400EAA"/>
    <w:rsid w:val="0041760A"/>
    <w:rsid w:val="004809EE"/>
    <w:rsid w:val="004A2FB1"/>
    <w:rsid w:val="00511EE9"/>
    <w:rsid w:val="00521E00"/>
    <w:rsid w:val="005678FB"/>
    <w:rsid w:val="00577C6C"/>
    <w:rsid w:val="0058501B"/>
    <w:rsid w:val="005E4187"/>
    <w:rsid w:val="006215AA"/>
    <w:rsid w:val="006340D9"/>
    <w:rsid w:val="00643B8E"/>
    <w:rsid w:val="00665EBC"/>
    <w:rsid w:val="0069470D"/>
    <w:rsid w:val="006A476C"/>
    <w:rsid w:val="006C6A93"/>
    <w:rsid w:val="006E02F9"/>
    <w:rsid w:val="007517C1"/>
    <w:rsid w:val="00753C04"/>
    <w:rsid w:val="00756946"/>
    <w:rsid w:val="00757F80"/>
    <w:rsid w:val="00771EEC"/>
    <w:rsid w:val="00786819"/>
    <w:rsid w:val="007A325A"/>
    <w:rsid w:val="007A6A1E"/>
    <w:rsid w:val="007B36FD"/>
    <w:rsid w:val="007E4E8A"/>
    <w:rsid w:val="007F1523"/>
    <w:rsid w:val="007F509E"/>
    <w:rsid w:val="007F5799"/>
    <w:rsid w:val="007F6947"/>
    <w:rsid w:val="00826B4B"/>
    <w:rsid w:val="00872729"/>
    <w:rsid w:val="008971E3"/>
    <w:rsid w:val="008F4429"/>
    <w:rsid w:val="0092466D"/>
    <w:rsid w:val="009352BB"/>
    <w:rsid w:val="00965311"/>
    <w:rsid w:val="00990668"/>
    <w:rsid w:val="009F0C77"/>
    <w:rsid w:val="009F4DD1"/>
    <w:rsid w:val="00A07443"/>
    <w:rsid w:val="00A62856"/>
    <w:rsid w:val="00A64E80"/>
    <w:rsid w:val="00A741D9"/>
    <w:rsid w:val="00A9741D"/>
    <w:rsid w:val="00AA3F9F"/>
    <w:rsid w:val="00AD4B17"/>
    <w:rsid w:val="00B1561E"/>
    <w:rsid w:val="00B26FA6"/>
    <w:rsid w:val="00B741CB"/>
    <w:rsid w:val="00B934F3"/>
    <w:rsid w:val="00BA70C5"/>
    <w:rsid w:val="00BA7D06"/>
    <w:rsid w:val="00BB3073"/>
    <w:rsid w:val="00BB6347"/>
    <w:rsid w:val="00BD2134"/>
    <w:rsid w:val="00C038D8"/>
    <w:rsid w:val="00C045DD"/>
    <w:rsid w:val="00C3136F"/>
    <w:rsid w:val="00C3483A"/>
    <w:rsid w:val="00C737B4"/>
    <w:rsid w:val="00C74E9D"/>
    <w:rsid w:val="00C82FD3"/>
    <w:rsid w:val="00CB1DF8"/>
    <w:rsid w:val="00CC6B7B"/>
    <w:rsid w:val="00CD3619"/>
    <w:rsid w:val="00CD6DB2"/>
    <w:rsid w:val="00CF4447"/>
    <w:rsid w:val="00D405E7"/>
    <w:rsid w:val="00D41D56"/>
    <w:rsid w:val="00D44E56"/>
    <w:rsid w:val="00D6260D"/>
    <w:rsid w:val="00D6662B"/>
    <w:rsid w:val="00D95E2F"/>
    <w:rsid w:val="00D970A9"/>
    <w:rsid w:val="00DA0A6F"/>
    <w:rsid w:val="00DB3AC0"/>
    <w:rsid w:val="00DC4CA5"/>
    <w:rsid w:val="00DE0A74"/>
    <w:rsid w:val="00DE68F0"/>
    <w:rsid w:val="00DF3845"/>
    <w:rsid w:val="00DF7E17"/>
    <w:rsid w:val="00E54C26"/>
    <w:rsid w:val="00EA1797"/>
    <w:rsid w:val="00EA7F6F"/>
    <w:rsid w:val="00EB00A2"/>
    <w:rsid w:val="00EB1BF3"/>
    <w:rsid w:val="00EC3A8E"/>
    <w:rsid w:val="00EC74CC"/>
    <w:rsid w:val="00ED3BAE"/>
    <w:rsid w:val="00EF3EEE"/>
    <w:rsid w:val="00F0530F"/>
    <w:rsid w:val="00F06783"/>
    <w:rsid w:val="00F149A7"/>
    <w:rsid w:val="00F50BAF"/>
    <w:rsid w:val="00F52C10"/>
    <w:rsid w:val="00F81FFD"/>
    <w:rsid w:val="00F85228"/>
    <w:rsid w:val="00FB6773"/>
    <w:rsid w:val="00FC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BEF32-FBC9-444B-B32F-5BDE529B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BAE"/>
    <w:rPr>
      <w:rFonts w:ascii="Tahoma" w:hAnsi="Tahoma" w:cs="Tahoma"/>
      <w:sz w:val="16"/>
      <w:szCs w:val="16"/>
    </w:rPr>
  </w:style>
  <w:style w:type="character" w:customStyle="1" w:styleId="BalloonTextChar">
    <w:name w:val="Balloon Text Char"/>
    <w:basedOn w:val="DefaultParagraphFont"/>
    <w:link w:val="BalloonText"/>
    <w:uiPriority w:val="99"/>
    <w:semiHidden/>
    <w:rsid w:val="00ED3BAE"/>
    <w:rPr>
      <w:rFonts w:ascii="Tahoma" w:eastAsia="Times New Roman" w:hAnsi="Tahoma" w:cs="Tahoma"/>
      <w:sz w:val="16"/>
      <w:szCs w:val="16"/>
    </w:rPr>
  </w:style>
  <w:style w:type="character" w:styleId="Hyperlink">
    <w:name w:val="Hyperlink"/>
    <w:basedOn w:val="DefaultParagraphFont"/>
    <w:uiPriority w:val="99"/>
    <w:unhideWhenUsed/>
    <w:rsid w:val="003E5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567150">
      <w:bodyDiv w:val="1"/>
      <w:marLeft w:val="0"/>
      <w:marRight w:val="0"/>
      <w:marTop w:val="0"/>
      <w:marBottom w:val="0"/>
      <w:divBdr>
        <w:top w:val="none" w:sz="0" w:space="0" w:color="auto"/>
        <w:left w:val="none" w:sz="0" w:space="0" w:color="auto"/>
        <w:bottom w:val="none" w:sz="0" w:space="0" w:color="auto"/>
        <w:right w:val="none" w:sz="0" w:space="0" w:color="auto"/>
      </w:divBdr>
    </w:div>
    <w:div w:id="96674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1-10.docx" TargetMode="External"/><Relationship Id="rId3" Type="http://schemas.openxmlformats.org/officeDocument/2006/relationships/settings" Target="settings.xml"/><Relationship Id="rId7" Type="http://schemas.openxmlformats.org/officeDocument/2006/relationships/hyperlink" Target="file:///h:\SJ%20Archive\2010\05-0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30_2010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BA4A-0728-47AF-9D0D-74785B93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772</Words>
  <Characters>4024</Characters>
  <Application>Microsoft Office Word</Application>
  <DocSecurity>0</DocSecurity>
  <Lines>127</Lines>
  <Paragraphs>34</Paragraphs>
  <ScaleCrop>false</ScaleCrop>
  <Company>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1430: Lucas Glover Day - South Carolina Legislature Online</dc:title>
  <dc:subject/>
  <dc:creator>rosannemcdowell</dc:creator>
  <cp:keywords/>
  <dc:description/>
  <cp:lastModifiedBy>N Cumfer</cp:lastModifiedBy>
  <cp:revision>9</cp:revision>
  <cp:lastPrinted>2010-05-05T18:18:00Z</cp:lastPrinted>
  <dcterms:created xsi:type="dcterms:W3CDTF">2010-05-06T17:02:00Z</dcterms:created>
  <dcterms:modified xsi:type="dcterms:W3CDTF">2014-11-24T15:17:00Z</dcterms:modified>
</cp:coreProperties>
</file>