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7545" w:rsidRDefault="00E41A99">
      <w:pPr>
        <w:widowControl w:val="0"/>
        <w:jc w:val="center"/>
        <w:rPr>
          <w:rFonts w:cs="Times New Roman"/>
        </w:rPr>
      </w:pPr>
      <w:bookmarkStart w:id="0" w:name="_GoBack"/>
      <w:bookmarkEnd w:id="0"/>
      <w:r>
        <w:rPr>
          <w:rFonts w:cs="Times New Roman"/>
          <w:b/>
        </w:rPr>
        <w:t>South Carolina General Assembly</w:t>
      </w:r>
    </w:p>
    <w:p w:rsidR="00E67545" w:rsidRDefault="00E41A99">
      <w:pPr>
        <w:widowControl w:val="0"/>
        <w:jc w:val="center"/>
        <w:rPr>
          <w:rFonts w:cs="Times New Roman"/>
        </w:rPr>
      </w:pPr>
      <w:r>
        <w:rPr>
          <w:rFonts w:cs="Times New Roman"/>
        </w:rPr>
        <w:t>118th Session, 2009-2010</w:t>
      </w:r>
    </w:p>
    <w:p w:rsidR="00E67545" w:rsidRDefault="00E67545">
      <w:pPr>
        <w:widowControl w:val="0"/>
        <w:jc w:val="left"/>
        <w:rPr>
          <w:rFonts w:cs="Times New Roman"/>
        </w:rPr>
      </w:pPr>
    </w:p>
    <w:p w:rsidR="00E67545" w:rsidRDefault="00E41A99">
      <w:pPr>
        <w:widowControl w:val="0"/>
        <w:jc w:val="left"/>
        <w:rPr>
          <w:rFonts w:cs="Times New Roman"/>
          <w:b/>
        </w:rPr>
      </w:pPr>
      <w:r>
        <w:rPr>
          <w:rFonts w:cs="Times New Roman"/>
          <w:b/>
        </w:rPr>
        <w:t>S. 190</w:t>
      </w:r>
    </w:p>
    <w:p w:rsidR="00E67545" w:rsidRDefault="00E67545">
      <w:pPr>
        <w:widowControl w:val="0"/>
        <w:jc w:val="left"/>
        <w:rPr>
          <w:rFonts w:cs="Times New Roman"/>
          <w:b/>
        </w:rPr>
      </w:pPr>
    </w:p>
    <w:p w:rsidR="00E67545" w:rsidRDefault="00E41A99">
      <w:pPr>
        <w:widowControl w:val="0"/>
        <w:jc w:val="left"/>
        <w:rPr>
          <w:rFonts w:cs="Times New Roman"/>
        </w:rPr>
      </w:pPr>
      <w:r>
        <w:rPr>
          <w:rFonts w:cs="Times New Roman"/>
          <w:b/>
        </w:rPr>
        <w:t>STATUS INFORMATION</w:t>
      </w:r>
    </w:p>
    <w:p w:rsidR="00E67545" w:rsidRDefault="00E67545">
      <w:pPr>
        <w:widowControl w:val="0"/>
        <w:jc w:val="left"/>
        <w:rPr>
          <w:rFonts w:cs="Times New Roman"/>
        </w:rPr>
      </w:pPr>
    </w:p>
    <w:p w:rsidR="00E67545" w:rsidRDefault="00E41A99">
      <w:pPr>
        <w:widowControl w:val="0"/>
        <w:jc w:val="left"/>
        <w:rPr>
          <w:rFonts w:cs="Times New Roman"/>
        </w:rPr>
      </w:pPr>
      <w:r>
        <w:rPr>
          <w:rFonts w:cs="Times New Roman"/>
        </w:rPr>
        <w:t>General Bill</w:t>
      </w:r>
    </w:p>
    <w:p w:rsidR="00E67545" w:rsidRDefault="00E41A99">
      <w:pPr>
        <w:widowControl w:val="0"/>
        <w:jc w:val="left"/>
        <w:rPr>
          <w:rFonts w:cs="Times New Roman"/>
        </w:rPr>
      </w:pPr>
      <w:r>
        <w:rPr>
          <w:rFonts w:cs="Times New Roman"/>
        </w:rPr>
        <w:t>Sponsors: Senator McConnell</w:t>
      </w:r>
    </w:p>
    <w:p w:rsidR="00E67545" w:rsidRDefault="00E41A99">
      <w:pPr>
        <w:widowControl w:val="0"/>
        <w:jc w:val="left"/>
        <w:rPr>
          <w:rFonts w:cs="Times New Roman"/>
        </w:rPr>
      </w:pPr>
      <w:r>
        <w:rPr>
          <w:rFonts w:cs="Times New Roman"/>
        </w:rPr>
        <w:t>Document Path: l:\s-jud\bills\mcconnell\jud0029.jjg.docx</w:t>
      </w:r>
    </w:p>
    <w:p w:rsidR="00E67545" w:rsidRDefault="00E67545">
      <w:pPr>
        <w:widowControl w:val="0"/>
        <w:jc w:val="left"/>
        <w:rPr>
          <w:rFonts w:cs="Times New Roman"/>
        </w:rPr>
      </w:pPr>
    </w:p>
    <w:p w:rsidR="00E67545" w:rsidRDefault="00E41A99">
      <w:pPr>
        <w:widowControl w:val="0"/>
        <w:jc w:val="left"/>
        <w:rPr>
          <w:rFonts w:cs="Times New Roman"/>
        </w:rPr>
      </w:pPr>
      <w:r>
        <w:rPr>
          <w:rFonts w:cs="Times New Roman"/>
        </w:rPr>
        <w:t>Introduced in the Senate on January 13, 2009</w:t>
      </w:r>
    </w:p>
    <w:p w:rsidR="00E67545" w:rsidRDefault="00E41A99">
      <w:pPr>
        <w:widowControl w:val="0"/>
        <w:jc w:val="left"/>
        <w:rPr>
          <w:rFonts w:cs="Times New Roman"/>
        </w:rPr>
      </w:pPr>
      <w:r>
        <w:rPr>
          <w:rFonts w:cs="Times New Roman"/>
        </w:rPr>
        <w:t xml:space="preserve">Currently residing in the Senate Committee on </w:t>
      </w:r>
      <w:r>
        <w:rPr>
          <w:rFonts w:cs="Times New Roman"/>
          <w:b/>
        </w:rPr>
        <w:t>Judiciary</w:t>
      </w:r>
    </w:p>
    <w:p w:rsidR="00E67545" w:rsidRDefault="00E67545">
      <w:pPr>
        <w:widowControl w:val="0"/>
        <w:jc w:val="left"/>
        <w:rPr>
          <w:rFonts w:cs="Times New Roman"/>
        </w:rPr>
      </w:pPr>
    </w:p>
    <w:p w:rsidR="00E67545" w:rsidRDefault="00E41A99">
      <w:pPr>
        <w:widowControl w:val="0"/>
        <w:jc w:val="left"/>
        <w:rPr>
          <w:rFonts w:cs="Times New Roman"/>
        </w:rPr>
      </w:pPr>
      <w:r>
        <w:rPr>
          <w:rFonts w:cs="Times New Roman"/>
        </w:rPr>
        <w:t>Summary: Firearms</w:t>
      </w:r>
    </w:p>
    <w:p w:rsidR="00E67545" w:rsidRDefault="00E67545">
      <w:pPr>
        <w:widowControl w:val="0"/>
        <w:jc w:val="left"/>
        <w:rPr>
          <w:rFonts w:cs="Times New Roman"/>
        </w:rPr>
      </w:pPr>
    </w:p>
    <w:p w:rsidR="00E67545" w:rsidRDefault="00E67545">
      <w:pPr>
        <w:widowControl w:val="0"/>
        <w:jc w:val="left"/>
        <w:rPr>
          <w:rFonts w:cs="Times New Roman"/>
        </w:rPr>
      </w:pPr>
    </w:p>
    <w:p w:rsidR="00E67545" w:rsidRDefault="00E41A99">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E67545" w:rsidRDefault="00E67545">
      <w:pPr>
        <w:widowControl w:val="0"/>
        <w:tabs>
          <w:tab w:val="center" w:pos="590"/>
          <w:tab w:val="center" w:pos="1440"/>
          <w:tab w:val="left" w:pos="1872"/>
          <w:tab w:val="left" w:pos="9187"/>
        </w:tabs>
        <w:jc w:val="left"/>
        <w:rPr>
          <w:rFonts w:cs="Times New Roman"/>
        </w:rPr>
      </w:pPr>
    </w:p>
    <w:p w:rsidR="00E67545" w:rsidRDefault="00E41A99">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E67545" w:rsidRDefault="00E41A99">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Prefiled</w:t>
      </w:r>
    </w:p>
    <w:p w:rsidR="00E67545" w:rsidRDefault="00E41A99">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 xml:space="preserve">Referred to Committee on </w:t>
      </w:r>
      <w:r>
        <w:rPr>
          <w:rFonts w:cs="Times New Roman"/>
          <w:b/>
        </w:rPr>
        <w:t>Judiciary</w:t>
      </w:r>
    </w:p>
    <w:p w:rsidR="00E67545" w:rsidRDefault="00E41A99">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815EE2">
          <w:rPr>
            <w:rStyle w:val="Hyperlink"/>
            <w:rFonts w:cs="Times New Roman"/>
          </w:rPr>
          <w:t>SJ</w:t>
        </w:r>
      </w:hyperlink>
      <w:r>
        <w:rPr>
          <w:rFonts w:cs="Times New Roman"/>
        </w:rPr>
        <w:noBreakHyphen/>
        <w:t>158</w:t>
      </w:r>
    </w:p>
    <w:p w:rsidR="00E67545" w:rsidRDefault="00E41A99">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815EE2">
          <w:rPr>
            <w:rStyle w:val="Hyperlink"/>
            <w:rFonts w:cs="Times New Roman"/>
          </w:rPr>
          <w:t>SJ</w:t>
        </w:r>
      </w:hyperlink>
      <w:r>
        <w:rPr>
          <w:rFonts w:cs="Times New Roman"/>
        </w:rPr>
        <w:noBreakHyphen/>
        <w:t>158</w:t>
      </w:r>
    </w:p>
    <w:p w:rsidR="00E67545" w:rsidRDefault="00E41A99">
      <w:pPr>
        <w:widowControl w:val="0"/>
        <w:tabs>
          <w:tab w:val="right" w:pos="1008"/>
          <w:tab w:val="left" w:pos="1152"/>
          <w:tab w:val="left" w:pos="1872"/>
          <w:tab w:val="left" w:pos="9187"/>
        </w:tabs>
        <w:ind w:left="2088" w:hanging="2088"/>
        <w:jc w:val="left"/>
        <w:rPr>
          <w:rFonts w:cs="Times New Roman"/>
        </w:rPr>
      </w:pPr>
      <w:r>
        <w:rPr>
          <w:rFonts w:cs="Times New Roman"/>
        </w:rPr>
        <w:tab/>
        <w:t>1/23/2009</w:t>
      </w:r>
      <w:r>
        <w:rPr>
          <w:rFonts w:cs="Times New Roman"/>
        </w:rPr>
        <w:tab/>
        <w:t>Senate</w:t>
      </w:r>
      <w:r>
        <w:rPr>
          <w:rFonts w:cs="Times New Roman"/>
        </w:rPr>
        <w:tab/>
        <w:t>Referred to Subcommittee: Malloy (ch), Ford, Knotts, Campsen</w:t>
      </w:r>
    </w:p>
    <w:p w:rsidR="00E67545" w:rsidRDefault="00E67545">
      <w:pPr>
        <w:widowControl w:val="0"/>
        <w:tabs>
          <w:tab w:val="right" w:pos="1008"/>
          <w:tab w:val="left" w:pos="1152"/>
          <w:tab w:val="left" w:pos="1872"/>
          <w:tab w:val="left" w:pos="9187"/>
        </w:tabs>
        <w:ind w:left="2088" w:hanging="2088"/>
        <w:jc w:val="left"/>
        <w:rPr>
          <w:rFonts w:cs="Times New Roman"/>
        </w:rPr>
      </w:pPr>
    </w:p>
    <w:p w:rsidR="00E67545" w:rsidRDefault="00E67545">
      <w:pPr>
        <w:widowControl w:val="0"/>
        <w:tabs>
          <w:tab w:val="right" w:pos="1008"/>
          <w:tab w:val="left" w:pos="1152"/>
          <w:tab w:val="left" w:pos="1872"/>
          <w:tab w:val="left" w:pos="9187"/>
        </w:tabs>
        <w:ind w:left="2088" w:hanging="2088"/>
        <w:jc w:val="left"/>
        <w:rPr>
          <w:rFonts w:cs="Times New Roman"/>
        </w:rPr>
      </w:pPr>
    </w:p>
    <w:p w:rsidR="00E67545" w:rsidRDefault="00E41A99">
      <w:pPr>
        <w:widowControl w:val="0"/>
        <w:jc w:val="left"/>
        <w:rPr>
          <w:rFonts w:cs="Times New Roman"/>
        </w:rPr>
      </w:pPr>
      <w:r>
        <w:rPr>
          <w:rFonts w:cs="Times New Roman"/>
          <w:b/>
        </w:rPr>
        <w:t>VERSIONS OF THIS BILL</w:t>
      </w:r>
    </w:p>
    <w:p w:rsidR="00E67545" w:rsidRDefault="00E67545">
      <w:pPr>
        <w:widowControl w:val="0"/>
        <w:jc w:val="left"/>
        <w:rPr>
          <w:rFonts w:cs="Times New Roman"/>
        </w:rPr>
      </w:pPr>
    </w:p>
    <w:p w:rsidR="00E67545" w:rsidRDefault="00FC60C6">
      <w:pPr>
        <w:widowControl w:val="0"/>
        <w:jc w:val="left"/>
        <w:rPr>
          <w:rFonts w:cs="Times New Roman"/>
        </w:rPr>
      </w:pPr>
      <w:hyperlink r:id="rId8" w:history="1">
        <w:r w:rsidR="00E41A99">
          <w:rPr>
            <w:rStyle w:val="Hyperlink"/>
            <w:rFonts w:cs="Times New Roman"/>
          </w:rPr>
          <w:t>12/17/2008</w:t>
        </w:r>
      </w:hyperlink>
    </w:p>
    <w:p w:rsidR="00E67545" w:rsidRDefault="00E67545"/>
    <w:p w:rsidR="00E67545" w:rsidRDefault="00E67545">
      <w:pPr>
        <w:sectPr w:rsidR="00E67545">
          <w:pgSz w:w="12240" w:h="15840" w:code="1"/>
          <w:pgMar w:top="1080" w:right="1440" w:bottom="1080" w:left="1440" w:header="720" w:footer="720" w:gutter="0"/>
          <w:cols w:space="720"/>
          <w:noEndnote/>
          <w:docGrid w:linePitch="360"/>
        </w:sectPr>
      </w:pPr>
    </w:p>
    <w:p w:rsidR="00E67545" w:rsidRDefault="00E67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67545" w:rsidRDefault="00E67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67545" w:rsidRDefault="00E67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67545" w:rsidRDefault="00E67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67545" w:rsidRDefault="00E67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67545" w:rsidRDefault="00E67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67545" w:rsidRDefault="00E67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67545" w:rsidRDefault="00E67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67545" w:rsidRDefault="00E41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E67545" w:rsidRDefault="00E67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67545" w:rsidRDefault="00E41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rPr>
      </w:pPr>
      <w:bookmarkStart w:id="3" w:name="titletop"/>
      <w:bookmarkEnd w:id="3"/>
      <w:r>
        <w:rPr>
          <w:rFonts w:eastAsia="Calibri" w:cs="Times New Roman"/>
          <w:bCs/>
        </w:rPr>
        <w:t xml:space="preserve">TO AMEND ARTICLE 5, CHAPTER 23, TITLE 16, CODE OF LAWS OF SOUTH CAROLINA, 1976, RELATING TO </w:t>
      </w:r>
      <w:r>
        <w:rPr>
          <w:rFonts w:eastAsia="Calibri" w:cs="Times New Roman"/>
        </w:rPr>
        <w:t xml:space="preserve">OFFENSES INVOLVING WEAPONS, </w:t>
      </w:r>
      <w:r>
        <w:rPr>
          <w:rFonts w:eastAsia="Calibri" w:cs="Times New Roman"/>
          <w:bCs/>
        </w:rPr>
        <w:t>BY ADDING SECTION 16</w:t>
      </w:r>
      <w:r>
        <w:rPr>
          <w:rFonts w:cs="Times New Roman"/>
          <w:bCs/>
        </w:rPr>
        <w:noBreakHyphen/>
      </w:r>
      <w:r>
        <w:rPr>
          <w:rFonts w:eastAsia="Calibri" w:cs="Times New Roman"/>
          <w:bCs/>
        </w:rPr>
        <w:t>23</w:t>
      </w:r>
      <w:r>
        <w:rPr>
          <w:rFonts w:cs="Times New Roman"/>
          <w:bCs/>
        </w:rPr>
        <w:noBreakHyphen/>
      </w:r>
      <w:r>
        <w:rPr>
          <w:rFonts w:eastAsia="Calibri" w:cs="Times New Roman"/>
          <w:bCs/>
        </w:rPr>
        <w:t xml:space="preserve">425 SO AS TO CREATE THE CRIME OF POSSESSION OF FIREARMS OR AMMUNITION BY A PERSON WHO HAS BEEN CONVICTED OF A CRIME PUNISHABLE BY IMPRISONMENT FOR A TERM EXCEEDING ONE YEAR, TO PROVIDE THAT A VIOLATION IS A FELONY, TO PROVIDE FOR A PENALTY OF NOT MORE THAN TWO THOUSAND DOLLARS OR IMPRISONMENT OF NOT MORE THAN FIVE YEARS, OR BOTH, AND TO PROVIDE FOR THE DISPOSITION OF THE FIREARMS OR AMMUNITION. </w:t>
      </w:r>
    </w:p>
    <w:p w:rsidR="00E67545" w:rsidRDefault="00E67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E67545" w:rsidRDefault="00E41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E67545" w:rsidRDefault="00E67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67545" w:rsidRDefault="00E41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bCs/>
        </w:rPr>
      </w:pPr>
      <w:r>
        <w:rPr>
          <w:rFonts w:eastAsia="Calibri" w:cs="Times New Roman"/>
          <w:bCs/>
        </w:rPr>
        <w:t>SECTION</w:t>
      </w:r>
      <w:r>
        <w:rPr>
          <w:rFonts w:eastAsia="Calibri" w:cs="Times New Roman"/>
          <w:bCs/>
        </w:rPr>
        <w:tab/>
        <w:t>1.</w:t>
      </w:r>
      <w:r>
        <w:rPr>
          <w:rFonts w:eastAsia="Calibri" w:cs="Times New Roman"/>
          <w:bCs/>
        </w:rPr>
        <w:tab/>
        <w:t>Article 5, Chapter 23, Title 16 of the 1976 Code is amended by adding:</w:t>
      </w:r>
    </w:p>
    <w:p w:rsidR="00E67545" w:rsidRDefault="00E67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bCs/>
        </w:rPr>
      </w:pPr>
    </w:p>
    <w:p w:rsidR="00E67545" w:rsidRDefault="00E41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bCs/>
        </w:rPr>
        <w:tab/>
      </w:r>
      <w:r>
        <w:rPr>
          <w:rFonts w:cs="Times New Roman"/>
          <w:bCs/>
        </w:rPr>
        <w:t>“</w:t>
      </w:r>
      <w:r>
        <w:rPr>
          <w:rFonts w:eastAsia="Calibri" w:cs="Times New Roman"/>
          <w:bCs/>
        </w:rPr>
        <w:t>Section 16</w:t>
      </w:r>
      <w:r>
        <w:rPr>
          <w:rFonts w:cs="Times New Roman"/>
          <w:bCs/>
        </w:rPr>
        <w:noBreakHyphen/>
      </w:r>
      <w:r>
        <w:rPr>
          <w:rFonts w:eastAsia="Calibri" w:cs="Times New Roman"/>
          <w:bCs/>
        </w:rPr>
        <w:t>23</w:t>
      </w:r>
      <w:r>
        <w:rPr>
          <w:rFonts w:cs="Times New Roman"/>
          <w:bCs/>
        </w:rPr>
        <w:noBreakHyphen/>
      </w:r>
      <w:r>
        <w:rPr>
          <w:rFonts w:eastAsia="Calibri" w:cs="Times New Roman"/>
          <w:bCs/>
        </w:rPr>
        <w:t>425.</w:t>
      </w:r>
      <w:r>
        <w:rPr>
          <w:rFonts w:eastAsia="Calibri" w:cs="Times New Roman"/>
          <w:bCs/>
        </w:rPr>
        <w:tab/>
        <w:t>(A)</w:t>
      </w:r>
      <w:r>
        <w:rPr>
          <w:rFonts w:eastAsia="Calibri" w:cs="Times New Roman"/>
          <w:bCs/>
        </w:rPr>
        <w:tab/>
        <w:t>It is unlawful for a person who has been convicted of a crime punishable by imprison</w:t>
      </w:r>
      <w:r>
        <w:rPr>
          <w:rFonts w:eastAsia="Calibri" w:cs="Times New Roman"/>
        </w:rPr>
        <w:t>ment for a term exceeding one year to possess firearms or ammunition within this State.</w:t>
      </w:r>
    </w:p>
    <w:p w:rsidR="00E67545" w:rsidRDefault="00E41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(B)</w:t>
      </w:r>
      <w:r>
        <w:rPr>
          <w:rFonts w:eastAsia="Calibri" w:cs="Times New Roman"/>
        </w:rPr>
        <w:tab/>
        <w:t>This section does not apply to a person who has been convicted of any:</w:t>
      </w:r>
    </w:p>
    <w:p w:rsidR="00E67545" w:rsidRDefault="00E41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(1)</w:t>
      </w:r>
      <w:r>
        <w:rPr>
          <w:rFonts w:eastAsia="Calibri" w:cs="Times New Roman"/>
        </w:rPr>
        <w:tab/>
        <w:t>federal or state offenses pertaining to antitrust violations, unfair trade practices, restraints of trade, or other similar offense relating to the regulation of business practices; or</w:t>
      </w:r>
    </w:p>
    <w:p w:rsidR="00E67545" w:rsidRDefault="00E41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(2)</w:t>
      </w:r>
      <w:r>
        <w:rPr>
          <w:rFonts w:eastAsia="Calibri" w:cs="Times New Roman"/>
        </w:rPr>
        <w:tab/>
        <w:t>state offense classified by the laws of the State as a misdemeanor and punishable by a term of imprisonment of two years or less.</w:t>
      </w:r>
    </w:p>
    <w:p w:rsidR="00E67545" w:rsidRDefault="00E41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lastRenderedPageBreak/>
        <w:tab/>
        <w:t>(C)</w:t>
      </w:r>
      <w:r>
        <w:rPr>
          <w:rFonts w:eastAsia="Calibri" w:cs="Times New Roman"/>
        </w:rPr>
        <w:tab/>
        <w:t>A person who violates the provisions of this section is guilty of a felony and, upon conviction, must be fined not more than two thousand dollars or imprisoned not more than five years, or both.</w:t>
      </w:r>
    </w:p>
    <w:p w:rsidR="00E67545" w:rsidRDefault="00E41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szCs w:val="19"/>
        </w:rPr>
      </w:pPr>
      <w:r>
        <w:rPr>
          <w:rFonts w:eastAsia="Calibri" w:cs="Times New Roman"/>
        </w:rPr>
        <w:tab/>
      </w:r>
      <w:r>
        <w:rPr>
          <w:rFonts w:eastAsia="Calibri" w:cs="Times New Roman"/>
          <w:color w:val="000000"/>
          <w:szCs w:val="19"/>
        </w:rPr>
        <w:t>(D)</w:t>
      </w:r>
      <w:r>
        <w:rPr>
          <w:rFonts w:eastAsia="Calibri" w:cs="Times New Roman"/>
          <w:color w:val="000000"/>
          <w:szCs w:val="19"/>
        </w:rPr>
        <w:tab/>
        <w:t>In addition to the penalty provided in this section, the firearm or ammunition involved in the violation of this section must be confiscated.  The firearm or ammunition must be delivered to the chief of police of the municipality or to the sheriff of the county if the violation occurred outside the corporate limits of a municipality.  The law enforcement agency that receives the confiscated firearm or ammunition may use it within the agency, transfer it to another law enforcement agency for the lawful use of that agency, trade it with a retail dealer licensed to sell firearms or ammunition in this State for a firearm or ammunition or any other equipment approved by the agency, or destroy it.  A weapon must not be disposed of in any manner until the results of any legal proceeding in which it may be involved are finally determined.  If the State Law Enforcement Division seized the firearm or ammunition, the division may keep the firearm or ammunition for use by its forensic laboratory.  Records must be kept of all confiscated firearms or ammunition received by the law enforcement agencies under the provisions of this section.</w:t>
      </w:r>
      <w:r>
        <w:rPr>
          <w:rFonts w:cs="Times New Roman"/>
          <w:color w:val="000000"/>
          <w:szCs w:val="19"/>
        </w:rPr>
        <w:t>”</w:t>
      </w:r>
    </w:p>
    <w:p w:rsidR="00E67545" w:rsidRDefault="00E67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szCs w:val="19"/>
        </w:rPr>
      </w:pPr>
    </w:p>
    <w:p w:rsidR="00E67545" w:rsidRDefault="00E41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2.</w:t>
      </w:r>
      <w:r>
        <w:rPr>
          <w:rFonts w:eastAsia="Calibri" w:cs="Times New Roman"/>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67545" w:rsidRDefault="00E67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E67545" w:rsidRDefault="00E41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Calibri" w:cs="Times New Roman"/>
        </w:rPr>
        <w:t>SECTION</w:t>
      </w:r>
      <w:r>
        <w:rPr>
          <w:rFonts w:eastAsia="Calibri" w:cs="Times New Roman"/>
        </w:rPr>
        <w:tab/>
        <w:t>3.</w:t>
      </w:r>
      <w:r>
        <w:rPr>
          <w:rFonts w:eastAsia="Calibri" w:cs="Times New Roman"/>
        </w:rPr>
        <w:tab/>
        <w:t>This act takes effect upon approval by the Governor.</w:t>
      </w:r>
    </w:p>
    <w:p w:rsidR="00E67545" w:rsidRDefault="00E41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E67545" w:rsidSect="00E6754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7545" w:rsidRDefault="00E41A99">
      <w:r>
        <w:separator/>
      </w:r>
    </w:p>
  </w:endnote>
  <w:endnote w:type="continuationSeparator" w:id="0">
    <w:p w:rsidR="00E67545" w:rsidRDefault="00E41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62E40F-D012-4C4A-8AAF-DE95FFE78F7C}"/>
    <w:embedBold r:id="rId2" w:fontKey="{FA3C92F6-4319-44AE-9E2F-4C15068CA8A4}"/>
  </w:font>
  <w:font w:name="Calibri">
    <w:panose1 w:val="020F0502020204030204"/>
    <w:charset w:val="00"/>
    <w:family w:val="swiss"/>
    <w:pitch w:val="variable"/>
    <w:sig w:usb0="E10002FF" w:usb1="4000ACFF" w:usb2="00000009" w:usb3="00000000" w:csb0="0000019F" w:csb1="00000000"/>
    <w:embedRegular r:id="rId3" w:fontKey="{B102CB0A-BB4F-4325-AA72-C1CAC4C93340}"/>
    <w:embedBold r:id="rId4" w:fontKey="{BA2D8234-FC26-4D5C-B90B-9435DBBE1988}"/>
  </w:font>
  <w:font w:name="Tahoma">
    <w:panose1 w:val="020B0604030504040204"/>
    <w:charset w:val="00"/>
    <w:family w:val="swiss"/>
    <w:pitch w:val="variable"/>
    <w:sig w:usb0="21002A87" w:usb1="80000000" w:usb2="00000008" w:usb3="00000000" w:csb0="000101FF" w:csb1="00000000"/>
    <w:embedRegular r:id="rId5" w:fontKey="{3949FC21-2A8F-4361-B656-85D13B4A1634}"/>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17695701-EBF3-47E9-8D56-9983EAD52E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545" w:rsidRDefault="00E41A99">
    <w:pPr>
      <w:pStyle w:val="Footer"/>
      <w:tabs>
        <w:tab w:val="clear" w:pos="4680"/>
        <w:tab w:val="clear" w:pos="9360"/>
        <w:tab w:val="center" w:pos="2995"/>
      </w:tabs>
      <w:spacing w:before="120"/>
    </w:pPr>
    <w:r>
      <w:t>[190]</w:t>
    </w:r>
    <w:r>
      <w:tab/>
    </w:r>
    <w:r w:rsidR="00FC60C6">
      <w:fldChar w:fldCharType="begin"/>
    </w:r>
    <w:r w:rsidR="00FC60C6">
      <w:instrText xml:space="preserve"> PAGE  \* MERGEFORMAT </w:instrText>
    </w:r>
    <w:r w:rsidR="00FC60C6">
      <w:fldChar w:fldCharType="separate"/>
    </w:r>
    <w:r w:rsidR="00FC60C6">
      <w:rPr>
        <w:noProof/>
      </w:rPr>
      <w:t>1</w:t>
    </w:r>
    <w:r w:rsidR="00FC60C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7545" w:rsidRDefault="00E41A99">
      <w:r>
        <w:separator/>
      </w:r>
    </w:p>
  </w:footnote>
  <w:footnote w:type="continuationSeparator" w:id="0">
    <w:p w:rsidR="00E67545" w:rsidRDefault="00E41A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E67545"/>
    <w:rsid w:val="00335F97"/>
    <w:rsid w:val="006C181C"/>
    <w:rsid w:val="00815EE2"/>
    <w:rsid w:val="00C92C8C"/>
    <w:rsid w:val="00E41A99"/>
    <w:rsid w:val="00E67545"/>
    <w:rsid w:val="00FC6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024CB44-90B9-4133-A70D-DCA5C92BC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75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67545"/>
    <w:rPr>
      <w:szCs w:val="21"/>
    </w:rPr>
  </w:style>
  <w:style w:type="character" w:customStyle="1" w:styleId="PlainTextChar">
    <w:name w:val="Plain Text Char"/>
    <w:basedOn w:val="DefaultParagraphFont"/>
    <w:link w:val="PlainText"/>
    <w:uiPriority w:val="99"/>
    <w:rsid w:val="00E67545"/>
    <w:rPr>
      <w:szCs w:val="21"/>
    </w:rPr>
  </w:style>
  <w:style w:type="paragraph" w:styleId="BodyText">
    <w:name w:val="Body Text"/>
    <w:basedOn w:val="Normal"/>
    <w:link w:val="BodyTextChar"/>
    <w:uiPriority w:val="99"/>
    <w:locked/>
    <w:rsid w:val="00E67545"/>
  </w:style>
  <w:style w:type="character" w:customStyle="1" w:styleId="BodyTextChar">
    <w:name w:val="Body Text Char"/>
    <w:basedOn w:val="DefaultParagraphFont"/>
    <w:link w:val="BodyText"/>
    <w:uiPriority w:val="99"/>
    <w:rsid w:val="00E67545"/>
  </w:style>
  <w:style w:type="paragraph" w:styleId="BalloonText">
    <w:name w:val="Balloon Text"/>
    <w:next w:val="Normal"/>
    <w:link w:val="BalloonTextChar"/>
    <w:uiPriority w:val="99"/>
    <w:unhideWhenUsed/>
    <w:rsid w:val="00E67545"/>
    <w:rPr>
      <w:rFonts w:cs="Tahoma"/>
      <w:szCs w:val="16"/>
    </w:rPr>
  </w:style>
  <w:style w:type="character" w:customStyle="1" w:styleId="BalloonTextChar">
    <w:name w:val="Balloon Text Char"/>
    <w:basedOn w:val="DefaultParagraphFont"/>
    <w:link w:val="BalloonText"/>
    <w:uiPriority w:val="99"/>
    <w:rsid w:val="00E67545"/>
    <w:rPr>
      <w:rFonts w:cs="Tahoma"/>
      <w:szCs w:val="16"/>
    </w:rPr>
  </w:style>
  <w:style w:type="paragraph" w:styleId="NormalWeb">
    <w:name w:val="Normal (Web)"/>
    <w:basedOn w:val="Normal"/>
    <w:next w:val="Normal"/>
    <w:semiHidden/>
    <w:locked/>
    <w:rsid w:val="00E67545"/>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E67545"/>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E67545"/>
    <w:rPr>
      <w:rFonts w:cs="Times New Roman"/>
    </w:rPr>
  </w:style>
  <w:style w:type="paragraph" w:styleId="Header">
    <w:name w:val="header"/>
    <w:basedOn w:val="Normal"/>
    <w:link w:val="HeaderChar"/>
    <w:uiPriority w:val="99"/>
    <w:semiHidden/>
    <w:unhideWhenUsed/>
    <w:locked/>
    <w:rsid w:val="00E67545"/>
    <w:pPr>
      <w:tabs>
        <w:tab w:val="center" w:pos="4680"/>
        <w:tab w:val="right" w:pos="9360"/>
      </w:tabs>
    </w:pPr>
  </w:style>
  <w:style w:type="character" w:customStyle="1" w:styleId="HeaderChar">
    <w:name w:val="Header Char"/>
    <w:basedOn w:val="DefaultParagraphFont"/>
    <w:link w:val="Header"/>
    <w:uiPriority w:val="99"/>
    <w:semiHidden/>
    <w:rsid w:val="00E67545"/>
  </w:style>
  <w:style w:type="character" w:styleId="LineNumber">
    <w:name w:val="line number"/>
    <w:basedOn w:val="DefaultParagraphFont"/>
    <w:uiPriority w:val="99"/>
    <w:semiHidden/>
    <w:unhideWhenUsed/>
    <w:locked/>
    <w:rsid w:val="00E67545"/>
  </w:style>
  <w:style w:type="character" w:styleId="Hyperlink">
    <w:name w:val="Hyperlink"/>
    <w:basedOn w:val="DefaultParagraphFont"/>
    <w:uiPriority w:val="99"/>
    <w:unhideWhenUsed/>
    <w:locked/>
    <w:rsid w:val="00E675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90_20081217.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691</Words>
  <Characters>3547</Characters>
  <Application>Microsoft Office Word</Application>
  <DocSecurity>0</DocSecurity>
  <Lines>112</Lines>
  <Paragraphs>32</Paragraphs>
  <ScaleCrop>false</ScaleCrop>
  <Company>Project Management</Company>
  <LinksUpToDate>false</LinksUpToDate>
  <CharactersWithSpaces>4226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190: Firearms - South Carolina Legislature Online</dc:title>
  <dc:subject/>
  <dc:creator>NSC</dc:creator>
  <cp:keywords/>
  <dc:description/>
  <cp:lastModifiedBy>N Cumfer</cp:lastModifiedBy>
  <cp:revision>11</cp:revision>
  <dcterms:created xsi:type="dcterms:W3CDTF">2008-12-17T19:41:00Z</dcterms:created>
  <dcterms:modified xsi:type="dcterms:W3CDTF">2014-11-24T14:55:00Z</dcterms:modified>
</cp:coreProperties>
</file>