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1C465E" w:rsidRDefault="001C46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A57, R90, H3042</w:t>
      </w:r>
    </w:p>
    <w:p w:rsidR="001C465E" w:rsidRDefault="001C46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1C465E" w:rsidRDefault="001C46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Merrill, Parker, Huggins, H.B. Brown, Anderson, J.E. Smith, Miller, M.A. Pitts, Toole, Hayes, Bales, Jennings, Herbkersman, Vick, Rutherford, Hart, Sellers, McLeod, D.C. Moss, Hiott, Alexander, Gambrell, Bingham, Brady, Sandifer, Bedingfield, Ott, Hutto, G.R. Smith, Millwood, Whipper and Bannister</w:t>
      </w:r>
    </w:p>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l:\council\bills\ms\7041zw09.docx</w:t>
      </w:r>
    </w:p>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115</w:t>
      </w:r>
    </w:p>
    <w:p w:rsidR="001C465E" w:rsidRDefault="001C46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2009</w:t>
      </w:r>
    </w:p>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2009</w:t>
      </w:r>
    </w:p>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3, 2009</w:t>
      </w:r>
    </w:p>
    <w:p w:rsidR="001C465E" w:rsidRDefault="001C46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Mixed martial arts</w:t>
      </w:r>
    </w:p>
    <w:p w:rsidR="001C465E" w:rsidRDefault="001C46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465E" w:rsidRDefault="001C46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465E" w:rsidRDefault="00025B1A">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1C465E" w:rsidRDefault="001C465E">
      <w:pPr>
        <w:widowControl w:val="0"/>
        <w:tabs>
          <w:tab w:val="center" w:pos="590"/>
          <w:tab w:val="center" w:pos="1440"/>
          <w:tab w:val="left" w:pos="1872"/>
          <w:tab w:val="left" w:pos="9187"/>
        </w:tabs>
        <w:rPr>
          <w:rFonts w:eastAsia="Times New Roman" w:cs="Times New Roman"/>
          <w:szCs w:val="20"/>
        </w:rPr>
      </w:pPr>
    </w:p>
    <w:p w:rsidR="001C465E" w:rsidRDefault="00025B1A">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t>Prefiled</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t xml:space="preserve">Referred to Committee on </w:t>
      </w:r>
      <w:r>
        <w:rPr>
          <w:rFonts w:cs="Times New Roman"/>
          <w:b/>
        </w:rPr>
        <w:t>Labor, Commerce and Industry</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Introduced and read first time </w:t>
      </w:r>
      <w:hyperlink r:id="rId6" w:history="1">
        <w:r w:rsidRPr="00846DCB">
          <w:rPr>
            <w:rStyle w:val="Hyperlink"/>
            <w:rFonts w:cs="Times New Roman"/>
          </w:rPr>
          <w:t>HJ</w:t>
        </w:r>
      </w:hyperlink>
      <w:r>
        <w:rPr>
          <w:rFonts w:cs="Times New Roman"/>
        </w:rPr>
        <w:noBreakHyphen/>
        <w:t>31</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Referred to Committee on </w:t>
      </w:r>
      <w:r>
        <w:rPr>
          <w:rFonts w:cs="Times New Roman"/>
          <w:b/>
        </w:rPr>
        <w:t>Labor, Commerce and Industry</w:t>
      </w:r>
      <w:r>
        <w:rPr>
          <w:rFonts w:cs="Times New Roman"/>
        </w:rPr>
        <w:t xml:space="preserve"> </w:t>
      </w:r>
      <w:hyperlink r:id="rId7" w:history="1">
        <w:r w:rsidRPr="00846DCB">
          <w:rPr>
            <w:rStyle w:val="Hyperlink"/>
            <w:rFonts w:cs="Times New Roman"/>
          </w:rPr>
          <w:t>HJ</w:t>
        </w:r>
      </w:hyperlink>
      <w:r>
        <w:rPr>
          <w:rFonts w:cs="Times New Roman"/>
        </w:rPr>
        <w:noBreakHyphen/>
        <w:t>31</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House</w:t>
      </w:r>
      <w:r>
        <w:rPr>
          <w:rFonts w:cs="Times New Roman"/>
        </w:rPr>
        <w:tab/>
        <w:t>Member(s) request name added as sponsor: Huggins</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t>Member(s) request name added as sponsor: H.B.Brown, Anderson, J.E.Smith, Miller, M.A.Pitts, Toole, Hayes, Bales, Jennings, Herbkersman, Vick, Rutherford, Hart, Sellers, McLeod, D.C.Moss, Hiott, Alexander, Gambrell, Bingham, Brady, Sandifer</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t>Member(s) request name added as sponsor: Bedingfield</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t>Member(s) request name added as sponsor: Ott</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t xml:space="preserve">Committee report: Favorable </w:t>
      </w:r>
      <w:r>
        <w:rPr>
          <w:rFonts w:cs="Times New Roman"/>
          <w:b/>
        </w:rPr>
        <w:t>Labor, Commerce and Industry</w:t>
      </w:r>
      <w:r>
        <w:rPr>
          <w:rFonts w:cs="Times New Roman"/>
        </w:rPr>
        <w:t xml:space="preserve"> </w:t>
      </w:r>
      <w:hyperlink r:id="rId8" w:history="1">
        <w:r w:rsidRPr="00846DCB">
          <w:rPr>
            <w:rStyle w:val="Hyperlink"/>
            <w:rFonts w:cs="Times New Roman"/>
          </w:rPr>
          <w:t>HJ</w:t>
        </w:r>
      </w:hyperlink>
      <w:r>
        <w:rPr>
          <w:rFonts w:cs="Times New Roman"/>
        </w:rPr>
        <w:noBreakHyphen/>
        <w:t>5</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r>
      <w:r>
        <w:rPr>
          <w:rFonts w:cs="Times New Roman"/>
        </w:rPr>
        <w:tab/>
        <w:t>Scrivener's error corrected</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t>Member(s) request name added as sponsor: Hutto, G.R.Smith, Millwood</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t>Requests for debate</w:t>
      </w:r>
      <w:r>
        <w:rPr>
          <w:rFonts w:cs="Times New Roman"/>
        </w:rPr>
        <w:noBreakHyphen/>
        <w:t xml:space="preserve">Rep(s). Duncan, Crawford, Weeks, Erickson, Bedingfield, Lowe, Ballentine, and Sandifer </w:t>
      </w:r>
      <w:hyperlink r:id="rId9" w:history="1">
        <w:r w:rsidRPr="00846DCB">
          <w:rPr>
            <w:rStyle w:val="Hyperlink"/>
            <w:rFonts w:cs="Times New Roman"/>
          </w:rPr>
          <w:t>HJ</w:t>
        </w:r>
      </w:hyperlink>
      <w:r>
        <w:rPr>
          <w:rFonts w:cs="Times New Roman"/>
        </w:rPr>
        <w:noBreakHyphen/>
        <w:t>30</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t>Requests for debate removed</w:t>
      </w:r>
      <w:r>
        <w:rPr>
          <w:rFonts w:cs="Times New Roman"/>
        </w:rPr>
        <w:noBreakHyphen/>
        <w:t xml:space="preserve">Rep(s). Bedingfield </w:t>
      </w:r>
      <w:hyperlink r:id="rId10" w:history="1">
        <w:r w:rsidRPr="00846DCB">
          <w:rPr>
            <w:rStyle w:val="Hyperlink"/>
            <w:rFonts w:cs="Times New Roman"/>
          </w:rPr>
          <w:t>HJ</w:t>
        </w:r>
      </w:hyperlink>
      <w:r>
        <w:rPr>
          <w:rFonts w:cs="Times New Roman"/>
        </w:rPr>
        <w:noBreakHyphen/>
        <w:t>34</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Member(s) request name added as sponsor: Whipper, Bannister</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Requests for debate removed</w:t>
      </w:r>
      <w:r>
        <w:rPr>
          <w:rFonts w:cs="Times New Roman"/>
        </w:rPr>
        <w:noBreakHyphen/>
        <w:t xml:space="preserve">Rep(s). Duncan </w:t>
      </w:r>
      <w:hyperlink r:id="rId11" w:history="1">
        <w:r w:rsidRPr="00846DCB">
          <w:rPr>
            <w:rStyle w:val="Hyperlink"/>
            <w:rFonts w:cs="Times New Roman"/>
          </w:rPr>
          <w:t>HJ</w:t>
        </w:r>
      </w:hyperlink>
      <w:r>
        <w:rPr>
          <w:rFonts w:cs="Times New Roman"/>
        </w:rPr>
        <w:noBreakHyphen/>
        <w:t>120</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Read second time </w:t>
      </w:r>
      <w:hyperlink r:id="rId12" w:history="1">
        <w:r w:rsidRPr="00846DCB">
          <w:rPr>
            <w:rStyle w:val="Hyperlink"/>
            <w:rFonts w:cs="Times New Roman"/>
          </w:rPr>
          <w:t>HJ</w:t>
        </w:r>
      </w:hyperlink>
      <w:r>
        <w:rPr>
          <w:rFonts w:cs="Times New Roman"/>
        </w:rPr>
        <w:noBreakHyphen/>
        <w:t>134</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Roll call Yeas</w:t>
      </w:r>
      <w:r>
        <w:rPr>
          <w:rFonts w:cs="Times New Roman"/>
        </w:rPr>
        <w:noBreakHyphen/>
        <w:t>57  Nays</w:t>
      </w:r>
      <w:r>
        <w:rPr>
          <w:rFonts w:cs="Times New Roman"/>
        </w:rPr>
        <w:noBreakHyphen/>
        <w:t xml:space="preserve">8 </w:t>
      </w:r>
      <w:hyperlink r:id="rId13" w:history="1">
        <w:r w:rsidRPr="00846DCB">
          <w:rPr>
            <w:rStyle w:val="Hyperlink"/>
            <w:rFonts w:cs="Times New Roman"/>
          </w:rPr>
          <w:t>HJ</w:t>
        </w:r>
      </w:hyperlink>
      <w:r>
        <w:rPr>
          <w:rFonts w:cs="Times New Roman"/>
        </w:rPr>
        <w:noBreakHyphen/>
        <w:t>136</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Motion to reconsider tabled </w:t>
      </w:r>
      <w:hyperlink r:id="rId14" w:history="1">
        <w:r w:rsidRPr="00846DCB">
          <w:rPr>
            <w:rStyle w:val="Hyperlink"/>
            <w:rFonts w:cs="Times New Roman"/>
          </w:rPr>
          <w:t>HJ</w:t>
        </w:r>
      </w:hyperlink>
      <w:r>
        <w:rPr>
          <w:rFonts w:cs="Times New Roman"/>
        </w:rPr>
        <w:noBreakHyphen/>
        <w:t>136</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Unanimous consent for third reading on next legislative day </w:t>
      </w:r>
      <w:hyperlink r:id="rId15" w:history="1">
        <w:r w:rsidRPr="00846DCB">
          <w:rPr>
            <w:rStyle w:val="Hyperlink"/>
            <w:rFonts w:cs="Times New Roman"/>
          </w:rPr>
          <w:t>HJ</w:t>
        </w:r>
      </w:hyperlink>
      <w:r>
        <w:rPr>
          <w:rFonts w:cs="Times New Roman"/>
        </w:rPr>
        <w:noBreakHyphen/>
        <w:t>136</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2/27/2009</w:t>
      </w:r>
      <w:r>
        <w:rPr>
          <w:rFonts w:cs="Times New Roman"/>
        </w:rPr>
        <w:tab/>
        <w:t>House</w:t>
      </w:r>
      <w:r>
        <w:rPr>
          <w:rFonts w:cs="Times New Roman"/>
        </w:rPr>
        <w:tab/>
        <w:t xml:space="preserve">Read third time and sent to Senate </w:t>
      </w:r>
      <w:hyperlink r:id="rId16" w:history="1">
        <w:r w:rsidRPr="00846DCB">
          <w:rPr>
            <w:rStyle w:val="Hyperlink"/>
            <w:rFonts w:cs="Times New Roman"/>
          </w:rPr>
          <w:t>HJ</w:t>
        </w:r>
      </w:hyperlink>
      <w:r>
        <w:rPr>
          <w:rFonts w:cs="Times New Roman"/>
        </w:rPr>
        <w:noBreakHyphen/>
        <w:t>2</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t xml:space="preserve">Introduced and read first time </w:t>
      </w:r>
      <w:hyperlink r:id="rId17" w:history="1">
        <w:r w:rsidRPr="00846DCB">
          <w:rPr>
            <w:rStyle w:val="Hyperlink"/>
            <w:rFonts w:cs="Times New Roman"/>
          </w:rPr>
          <w:t>SJ</w:t>
        </w:r>
      </w:hyperlink>
      <w:r>
        <w:rPr>
          <w:rFonts w:cs="Times New Roman"/>
        </w:rPr>
        <w:noBreakHyphen/>
        <w:t>10</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t xml:space="preserve">Referred to Committee on </w:t>
      </w:r>
      <w:r>
        <w:rPr>
          <w:rFonts w:cs="Times New Roman"/>
          <w:b/>
        </w:rPr>
        <w:t>Labor, Commerce and Industry</w:t>
      </w:r>
      <w:r>
        <w:rPr>
          <w:rFonts w:cs="Times New Roman"/>
        </w:rPr>
        <w:t xml:space="preserve"> </w:t>
      </w:r>
      <w:hyperlink r:id="rId18" w:history="1">
        <w:r w:rsidRPr="00846DCB">
          <w:rPr>
            <w:rStyle w:val="Hyperlink"/>
            <w:rFonts w:cs="Times New Roman"/>
          </w:rPr>
          <w:t>SJ</w:t>
        </w:r>
      </w:hyperlink>
      <w:r>
        <w:rPr>
          <w:rFonts w:cs="Times New Roman"/>
        </w:rPr>
        <w:noBreakHyphen/>
        <w:t>10</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t xml:space="preserve">Committee report: Favorable </w:t>
      </w:r>
      <w:r>
        <w:rPr>
          <w:rFonts w:cs="Times New Roman"/>
          <w:b/>
        </w:rPr>
        <w:t>Labor, Commerce and Industry</w:t>
      </w:r>
      <w:r>
        <w:rPr>
          <w:rFonts w:cs="Times New Roman"/>
        </w:rPr>
        <w:t xml:space="preserve"> </w:t>
      </w:r>
      <w:hyperlink r:id="rId19" w:history="1">
        <w:r w:rsidRPr="00846DCB">
          <w:rPr>
            <w:rStyle w:val="Hyperlink"/>
            <w:rFonts w:cs="Times New Roman"/>
          </w:rPr>
          <w:t>SJ</w:t>
        </w:r>
      </w:hyperlink>
      <w:r>
        <w:rPr>
          <w:rFonts w:cs="Times New Roman"/>
        </w:rPr>
        <w:noBreakHyphen/>
        <w:t>16</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Read second time </w:t>
      </w:r>
      <w:hyperlink r:id="rId20" w:history="1">
        <w:r w:rsidRPr="00846DCB">
          <w:rPr>
            <w:rStyle w:val="Hyperlink"/>
            <w:rFonts w:cs="Times New Roman"/>
          </w:rPr>
          <w:t>SJ</w:t>
        </w:r>
      </w:hyperlink>
      <w:r>
        <w:rPr>
          <w:rFonts w:cs="Times New Roman"/>
        </w:rPr>
        <w:noBreakHyphen/>
        <w:t>17</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lastRenderedPageBreak/>
        <w:tab/>
        <w:t>5/13/2009</w:t>
      </w:r>
      <w:r>
        <w:rPr>
          <w:rFonts w:cs="Times New Roman"/>
        </w:rPr>
        <w:tab/>
        <w:t>Senate</w:t>
      </w:r>
      <w:r>
        <w:rPr>
          <w:rFonts w:cs="Times New Roman"/>
        </w:rPr>
        <w:tab/>
        <w:t xml:space="preserve">Read third time and enrolled </w:t>
      </w:r>
      <w:hyperlink r:id="rId21" w:history="1">
        <w:r w:rsidRPr="00846DCB">
          <w:rPr>
            <w:rStyle w:val="Hyperlink"/>
            <w:rFonts w:cs="Times New Roman"/>
          </w:rPr>
          <w:t>SJ</w:t>
        </w:r>
      </w:hyperlink>
      <w:r>
        <w:rPr>
          <w:rFonts w:cs="Times New Roman"/>
        </w:rPr>
        <w:noBreakHyphen/>
        <w:t>16</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90</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6/3/2009</w:t>
      </w:r>
      <w:r>
        <w:rPr>
          <w:rFonts w:cs="Times New Roman"/>
        </w:rPr>
        <w:tab/>
      </w:r>
      <w:r>
        <w:rPr>
          <w:rFonts w:cs="Times New Roman"/>
        </w:rPr>
        <w:tab/>
        <w:t>Became law without Governor's signature</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06/03/09</w:t>
      </w:r>
    </w:p>
    <w:p w:rsidR="001C465E" w:rsidRDefault="00025B1A">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57</w:t>
      </w:r>
    </w:p>
    <w:p w:rsidR="001C465E" w:rsidRDefault="001C465E">
      <w:pPr>
        <w:widowControl w:val="0"/>
        <w:tabs>
          <w:tab w:val="right" w:pos="1008"/>
          <w:tab w:val="left" w:pos="1152"/>
          <w:tab w:val="left" w:pos="1872"/>
          <w:tab w:val="left" w:pos="9187"/>
        </w:tabs>
        <w:ind w:left="2088" w:hanging="2088"/>
        <w:rPr>
          <w:rFonts w:cs="Times New Roman"/>
        </w:rPr>
      </w:pPr>
    </w:p>
    <w:p w:rsidR="001C465E" w:rsidRDefault="001C465E">
      <w:pPr>
        <w:widowControl w:val="0"/>
        <w:tabs>
          <w:tab w:val="right" w:pos="1008"/>
          <w:tab w:val="left" w:pos="1152"/>
          <w:tab w:val="left" w:pos="1872"/>
          <w:tab w:val="left" w:pos="9187"/>
        </w:tabs>
        <w:ind w:left="2088" w:hanging="2088"/>
        <w:rPr>
          <w:rFonts w:eastAsia="Times New Roman" w:cs="Times New Roman"/>
          <w:szCs w:val="20"/>
        </w:rPr>
      </w:pPr>
    </w:p>
    <w:p w:rsidR="001C465E" w:rsidRDefault="00025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1C465E" w:rsidRDefault="001C46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465E" w:rsidRDefault="00DC25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025B1A">
          <w:rPr>
            <w:rFonts w:eastAsia="Times New Roman" w:cs="Times New Roman"/>
            <w:color w:val="0000FF" w:themeColor="hyperlink"/>
            <w:szCs w:val="20"/>
            <w:u w:val="single"/>
          </w:rPr>
          <w:t>12/9/2008</w:t>
        </w:r>
      </w:hyperlink>
    </w:p>
    <w:p w:rsidR="001C465E" w:rsidRDefault="00DC2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25B1A">
          <w:rPr>
            <w:rFonts w:eastAsia="Times New Roman" w:cs="Times New Roman"/>
            <w:color w:val="0000FF" w:themeColor="hyperlink"/>
            <w:szCs w:val="20"/>
            <w:u w:val="single"/>
          </w:rPr>
          <w:t>2/18/2009</w:t>
        </w:r>
      </w:hyperlink>
    </w:p>
    <w:p w:rsidR="001C465E" w:rsidRDefault="00DC2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25B1A">
          <w:rPr>
            <w:rFonts w:eastAsia="Times New Roman" w:cs="Times New Roman"/>
            <w:color w:val="0000FF" w:themeColor="hyperlink"/>
            <w:szCs w:val="20"/>
            <w:u w:val="single"/>
          </w:rPr>
          <w:t>2/19/2009</w:t>
        </w:r>
      </w:hyperlink>
    </w:p>
    <w:p w:rsidR="001C465E" w:rsidRDefault="00DC2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25B1A">
          <w:rPr>
            <w:rFonts w:eastAsia="Times New Roman" w:cs="Times New Roman"/>
            <w:color w:val="0000FF" w:themeColor="hyperlink"/>
            <w:szCs w:val="20"/>
            <w:u w:val="single"/>
          </w:rPr>
          <w:t>5/7/2009</w:t>
        </w:r>
      </w:hyperlink>
    </w:p>
    <w:p w:rsidR="001C465E" w:rsidRDefault="001C4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C465E" w:rsidRDefault="001C4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C465E">
          <w:pgSz w:w="12240" w:h="15840" w:code="1"/>
          <w:pgMar w:top="1080" w:right="1440" w:bottom="1080" w:left="1440" w:header="720" w:footer="720" w:gutter="0"/>
          <w:pgNumType w:start="1"/>
          <w:cols w:space="720"/>
          <w:noEndnote/>
          <w:docGrid w:linePitch="360"/>
        </w:sect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(A57, R90, H3042)</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SECTIONS 40</w:t>
      </w:r>
      <w:r>
        <w:rPr>
          <w:rFonts w:cs="Times New Roman"/>
          <w:b/>
        </w:rPr>
        <w:noBreakHyphen/>
        <w:t>81</w:t>
      </w:r>
      <w:r>
        <w:rPr>
          <w:rFonts w:cs="Times New Roman"/>
          <w:b/>
        </w:rPr>
        <w:noBreakHyphen/>
        <w:t>20, 40</w:t>
      </w:r>
      <w:r>
        <w:rPr>
          <w:rFonts w:cs="Times New Roman"/>
          <w:b/>
        </w:rPr>
        <w:noBreakHyphen/>
        <w:t>81</w:t>
      </w:r>
      <w:r>
        <w:rPr>
          <w:rFonts w:cs="Times New Roman"/>
          <w:b/>
        </w:rPr>
        <w:noBreakHyphen/>
        <w:t>50, 40</w:t>
      </w:r>
      <w:r>
        <w:rPr>
          <w:rFonts w:cs="Times New Roman"/>
          <w:b/>
        </w:rPr>
        <w:noBreakHyphen/>
        <w:t>81</w:t>
      </w:r>
      <w:r>
        <w:rPr>
          <w:rFonts w:cs="Times New Roman"/>
          <w:b/>
        </w:rPr>
        <w:noBreakHyphen/>
        <w:t>70, 40</w:t>
      </w:r>
      <w:r>
        <w:rPr>
          <w:rFonts w:cs="Times New Roman"/>
          <w:b/>
        </w:rPr>
        <w:noBreakHyphen/>
        <w:t>81</w:t>
      </w:r>
      <w:r>
        <w:rPr>
          <w:rFonts w:cs="Times New Roman"/>
          <w:b/>
        </w:rPr>
        <w:noBreakHyphen/>
        <w:t>230, 40</w:t>
      </w:r>
      <w:r>
        <w:rPr>
          <w:rFonts w:cs="Times New Roman"/>
          <w:b/>
        </w:rPr>
        <w:noBreakHyphen/>
        <w:t>81</w:t>
      </w:r>
      <w:r>
        <w:rPr>
          <w:rFonts w:cs="Times New Roman"/>
          <w:b/>
        </w:rPr>
        <w:noBreakHyphen/>
        <w:t>280, 40</w:t>
      </w:r>
      <w:r>
        <w:rPr>
          <w:rFonts w:cs="Times New Roman"/>
          <w:b/>
        </w:rPr>
        <w:noBreakHyphen/>
        <w:t>81</w:t>
      </w:r>
      <w:r>
        <w:rPr>
          <w:rFonts w:cs="Times New Roman"/>
          <w:b/>
        </w:rPr>
        <w:noBreakHyphen/>
        <w:t>430, AND 40</w:t>
      </w:r>
      <w:r>
        <w:rPr>
          <w:rFonts w:cs="Times New Roman"/>
          <w:b/>
        </w:rPr>
        <w:noBreakHyphen/>
        <w:t>81</w:t>
      </w:r>
      <w:r>
        <w:rPr>
          <w:rFonts w:cs="Times New Roman"/>
          <w:b/>
        </w:rPr>
        <w:noBreakHyphen/>
        <w:t>480, CODE OF LAWS OF SOUTH CAROLINA, 1976, ALL RELATING TO REGULATIONS OF VARIOUS ATHLETIC AND SPORTING ACTIVITIES BY THE STATE ATHLETIC COMMISSION, SO AS TO PROVIDE FOR THE REGULATION OF MIXED MARTIAL ARTS COMPETITIONS BY THE STATE ATHLETIC COMMISSION; BY ADDING SECTION 40</w:t>
      </w:r>
      <w:r>
        <w:rPr>
          <w:rFonts w:cs="Times New Roman"/>
          <w:b/>
        </w:rPr>
        <w:noBreakHyphen/>
        <w:t>81</w:t>
      </w:r>
      <w:r>
        <w:rPr>
          <w:rFonts w:cs="Times New Roman"/>
          <w:b/>
        </w:rPr>
        <w:noBreakHyphen/>
        <w:t>445 SO AS TO MAKE THE COMBATIVE SPORT OF MIXED MARTIAL ARTS LEGAL IN SOUTH CAROLINA, AND TO PROVIDE FOR THE MANNER IN WHICH THE STATE ATHLETIC COMMISSION SHALL SUPERVISE AND REGULATE MIXED MARTIAL ARTS COMPETITIONS; AND TO REPEAL SECTION 40</w:t>
      </w:r>
      <w:r>
        <w:rPr>
          <w:rFonts w:cs="Times New Roman"/>
          <w:b/>
        </w:rPr>
        <w:noBreakHyphen/>
        <w:t>81</w:t>
      </w:r>
      <w:r>
        <w:rPr>
          <w:rFonts w:cs="Times New Roman"/>
          <w:b/>
        </w:rPr>
        <w:noBreakHyphen/>
        <w:t>530 RELATING TO ULTIMATE FIGHTING EVENTS AS BEING UNLAWFUL.</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A.</w:t>
      </w:r>
      <w:r>
        <w:rPr>
          <w:rFonts w:cs="Times New Roman"/>
        </w:rPr>
        <w:tab/>
      </w:r>
      <w:r>
        <w:rPr>
          <w:rFonts w:cs="Times New Roman"/>
        </w:rPr>
        <w:tab/>
        <w:t>Section 40</w:t>
      </w:r>
      <w:r>
        <w:rPr>
          <w:rFonts w:cs="Times New Roman"/>
        </w:rPr>
        <w:noBreakHyphen/>
        <w:t>81</w:t>
      </w:r>
      <w:r>
        <w:rPr>
          <w:rFonts w:cs="Times New Roman"/>
        </w:rPr>
        <w:noBreakHyphen/>
        <w:t>20(26) of the 1976 Code, as added by Act 28 of 2003, is amended to read:</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“(26)</w:t>
      </w:r>
      <w:r>
        <w:rPr>
          <w:rFonts w:cs="Times New Roman"/>
        </w:rPr>
        <w:tab/>
        <w:t>‘Promoter’ means a person, club, corporation, organization, or association which promotes, advertises, presents, conducts, holds, or gives a boxing, kickboxing, mixed martial arts, or wrestling event or exhibition in this State.”</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w:t>
      </w:r>
      <w:r>
        <w:rPr>
          <w:rFonts w:cs="Times New Roman"/>
        </w:rPr>
        <w:tab/>
        <w:t xml:space="preserve"> Section 40</w:t>
      </w:r>
      <w:r>
        <w:rPr>
          <w:rFonts w:cs="Times New Roman"/>
        </w:rPr>
        <w:noBreakHyphen/>
        <w:t>81</w:t>
      </w:r>
      <w:r>
        <w:rPr>
          <w:rFonts w:cs="Times New Roman"/>
        </w:rPr>
        <w:noBreakHyphen/>
        <w:t>20(34) of the 1976 Code, as added by Act 28 of 2003, is amended to read:</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“(34)</w:t>
      </w:r>
      <w:r>
        <w:rPr>
          <w:rFonts w:cs="Times New Roman"/>
        </w:rPr>
        <w:tab/>
        <w:t>‘Mixed martial arts’ means an event or exhibition, or part thereof, where the contestants are compensated and allowed to use any variation or combination of combative sports or fighting skills, which may include, but are not limited to, boxing, wrestling, kickboxing, or martial art skills.”</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Creation of the commission; appointment; compensation</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Section 40</w:t>
      </w:r>
      <w:r>
        <w:rPr>
          <w:rFonts w:cs="Times New Roman"/>
        </w:rPr>
        <w:noBreakHyphen/>
        <w:t>81</w:t>
      </w:r>
      <w:r>
        <w:rPr>
          <w:rFonts w:cs="Times New Roman"/>
        </w:rPr>
        <w:noBreakHyphen/>
        <w:t>50(A) of the 1976 Code, as added by Act 28 of 2003, is amended to read:</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w:t>
      </w:r>
      <w:r>
        <w:rPr>
          <w:rFonts w:cs="Times New Roman"/>
        </w:rPr>
        <w:tab/>
        <w:t>There is created the State Athletic Commission consisting of eight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Pr>
          <w:rFonts w:cs="Times New Roman"/>
        </w:rPr>
        <w:noBreakHyphen/>
        <w:t>large appointments shall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Powers and duties</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Section 40</w:t>
      </w:r>
      <w:r>
        <w:rPr>
          <w:rFonts w:cs="Times New Roman"/>
        </w:rPr>
        <w:noBreakHyphen/>
        <w:t>81</w:t>
      </w:r>
      <w:r>
        <w:rPr>
          <w:rFonts w:cs="Times New Roman"/>
        </w:rPr>
        <w:noBreakHyphen/>
        <w:t>70(D) of the 1976 Code, as added by Act 28 of 2003, is amended to read:</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“(D)</w:t>
      </w:r>
      <w:r>
        <w:rPr>
          <w:rFonts w:cs="Times New Roman"/>
        </w:rPr>
        <w:tab/>
        <w:t>The commission designee in conjunction with the department representative shall review the Association of Boxing Commissions’ National Registry or any other approved registry along with all additional appropriate information and approve or deny all pairing of contestants.”</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Issuance of licenses</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w:t>
      </w:r>
      <w:r>
        <w:rPr>
          <w:rFonts w:cs="Times New Roman"/>
        </w:rPr>
        <w:tab/>
        <w:t>Section 40</w:t>
      </w:r>
      <w:r>
        <w:rPr>
          <w:rFonts w:cs="Times New Roman"/>
        </w:rPr>
        <w:noBreakHyphen/>
        <w:t>81</w:t>
      </w:r>
      <w:r>
        <w:rPr>
          <w:rFonts w:cs="Times New Roman"/>
        </w:rPr>
        <w:noBreakHyphen/>
        <w:t>230 of the 1976 Code, as added by Act 28 of 2003, is amended to read:</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40</w:t>
      </w:r>
      <w:r>
        <w:rPr>
          <w:rFonts w:cs="Times New Roman"/>
        </w:rPr>
        <w:noBreakHyphen/>
        <w:t>81</w:t>
      </w:r>
      <w:r>
        <w:rPr>
          <w:rFonts w:cs="Times New Roman"/>
        </w:rPr>
        <w:noBreakHyphen/>
        <w:t>230.</w:t>
      </w:r>
      <w:r>
        <w:rPr>
          <w:rFonts w:cs="Times New Roman"/>
        </w:rPr>
        <w:tab/>
        <w:t xml:space="preserve">The commission shall issue licenses pursuant to this chapter as follows: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w:t>
      </w:r>
      <w:r>
        <w:rPr>
          <w:rFonts w:cs="Times New Roman"/>
        </w:rPr>
        <w:tab/>
        <w:t xml:space="preserve">boxer;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(2)</w:t>
      </w:r>
      <w:r>
        <w:rPr>
          <w:rFonts w:cs="Times New Roman"/>
        </w:rPr>
        <w:tab/>
        <w:t xml:space="preserve">wrestler;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(3)</w:t>
      </w:r>
      <w:r>
        <w:rPr>
          <w:rFonts w:cs="Times New Roman"/>
        </w:rPr>
        <w:tab/>
        <w:t xml:space="preserve">manager;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(4)</w:t>
      </w:r>
      <w:r>
        <w:rPr>
          <w:rFonts w:cs="Times New Roman"/>
        </w:rPr>
        <w:tab/>
        <w:t xml:space="preserve">second;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(5)</w:t>
      </w:r>
      <w:r>
        <w:rPr>
          <w:rFonts w:cs="Times New Roman"/>
        </w:rPr>
        <w:tab/>
        <w:t xml:space="preserve">trainer;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(6)</w:t>
      </w:r>
      <w:r>
        <w:rPr>
          <w:rFonts w:cs="Times New Roman"/>
        </w:rPr>
        <w:tab/>
        <w:t xml:space="preserve">announcer;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(7)</w:t>
      </w:r>
      <w:r>
        <w:rPr>
          <w:rFonts w:cs="Times New Roman"/>
        </w:rPr>
        <w:tab/>
        <w:t xml:space="preserve">promoter;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(8)</w:t>
      </w:r>
      <w:r>
        <w:rPr>
          <w:rFonts w:cs="Times New Roman"/>
        </w:rPr>
        <w:tab/>
        <w:t xml:space="preserve">promoter’s representative;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(9)</w:t>
      </w:r>
      <w:r>
        <w:rPr>
          <w:rFonts w:cs="Times New Roman"/>
        </w:rPr>
        <w:tab/>
        <w:t xml:space="preserve">referee;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(10)</w:t>
      </w:r>
      <w:r>
        <w:rPr>
          <w:rFonts w:cs="Times New Roman"/>
        </w:rPr>
        <w:tab/>
        <w:t xml:space="preserve">judge;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(11)</w:t>
      </w:r>
      <w:r>
        <w:rPr>
          <w:rFonts w:cs="Times New Roman"/>
        </w:rPr>
        <w:tab/>
        <w:t xml:space="preserve">timekeeper;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(12)</w:t>
      </w:r>
      <w:r>
        <w:rPr>
          <w:rFonts w:cs="Times New Roman"/>
        </w:rPr>
        <w:tab/>
        <w:t xml:space="preserve">matchmaker;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(13)</w:t>
      </w:r>
      <w:r>
        <w:rPr>
          <w:rFonts w:cs="Times New Roman"/>
        </w:rPr>
        <w:tab/>
        <w:t>professional kickboxer;</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(14)</w:t>
      </w:r>
      <w:r>
        <w:rPr>
          <w:rFonts w:cs="Times New Roman"/>
        </w:rPr>
        <w:tab/>
        <w:t>mixed martial arts contestant.”</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Kickboxing and mixed martial arts licenses</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5.</w:t>
      </w:r>
      <w:r>
        <w:rPr>
          <w:rFonts w:cs="Times New Roman"/>
        </w:rPr>
        <w:tab/>
        <w:t>Section 40</w:t>
      </w:r>
      <w:r>
        <w:rPr>
          <w:rFonts w:cs="Times New Roman"/>
        </w:rPr>
        <w:noBreakHyphen/>
        <w:t>81</w:t>
      </w:r>
      <w:r>
        <w:rPr>
          <w:rFonts w:cs="Times New Roman"/>
        </w:rPr>
        <w:noBreakHyphen/>
        <w:t>280 of the 1976 Code, as added by Act 28 of 2003, is amended to read:</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40</w:t>
      </w:r>
      <w:r>
        <w:rPr>
          <w:rFonts w:cs="Times New Roman"/>
        </w:rPr>
        <w:noBreakHyphen/>
        <w:t>81</w:t>
      </w:r>
      <w:r>
        <w:rPr>
          <w:rFonts w:cs="Times New Roman"/>
        </w:rPr>
        <w:noBreakHyphen/>
        <w:t>280.</w:t>
      </w:r>
      <w:r>
        <w:rPr>
          <w:rFonts w:cs="Times New Roman"/>
        </w:rPr>
        <w:tab/>
        <w:t xml:space="preserve">In order to be licensed as a professional kickboxer or mixed martial arts contestant for an event or exhibition, an applicant: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w:t>
      </w:r>
      <w:r>
        <w:rPr>
          <w:rFonts w:cs="Times New Roman"/>
        </w:rPr>
        <w:tab/>
        <w:t>must be between the ages of eighteen and thirty</w:t>
      </w:r>
      <w:r>
        <w:rPr>
          <w:rFonts w:cs="Times New Roman"/>
        </w:rPr>
        <w:noBreakHyphen/>
        <w:t>five, unless the commission by a majority vote waives this requirement as to an individual applicant over the age of thirty</w:t>
      </w:r>
      <w:r>
        <w:rPr>
          <w:rFonts w:cs="Times New Roman"/>
        </w:rPr>
        <w:noBreakHyphen/>
        <w:t xml:space="preserve">five;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(2)</w:t>
      </w:r>
      <w:r>
        <w:rPr>
          <w:rFonts w:cs="Times New Roman"/>
        </w:rPr>
        <w:tab/>
        <w:t xml:space="preserve">shall submit a completed application with payment of the prescribed fee; and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(3)</w:t>
      </w:r>
      <w:r>
        <w:rPr>
          <w:rFonts w:cs="Times New Roman"/>
        </w:rPr>
        <w:tab/>
        <w:t>shall submit documentation, on a commission</w:t>
      </w:r>
      <w:r>
        <w:rPr>
          <w:rFonts w:cs="Times New Roman"/>
        </w:rPr>
        <w:noBreakHyphen/>
        <w:t xml:space="preserve">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(4)</w:t>
      </w:r>
      <w:r>
        <w:rPr>
          <w:rFonts w:cs="Times New Roman"/>
        </w:rPr>
        <w:tab/>
        <w:t xml:space="preserve">shall submit evidence that the applicant has been tested not more than one year before the scheduled event or exhibition and is not infected with the human immunodeficiency virus and shall show proof of immunity for Hepatitis B and Hepatitis C; and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(5)</w:t>
      </w:r>
      <w:r>
        <w:rPr>
          <w:rFonts w:cs="Times New Roman"/>
        </w:rPr>
        <w:tab/>
        <w:t>shall submit any additional documentation required by the commission.”</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Licensure fees</w:t>
      </w:r>
    </w:p>
    <w:p w:rsidR="0053383C" w:rsidRDefault="0053383C" w:rsidP="005338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6.</w:t>
      </w:r>
      <w:r>
        <w:rPr>
          <w:rFonts w:cs="Times New Roman"/>
        </w:rPr>
        <w:tab/>
        <w:t>Section 40</w:t>
      </w:r>
      <w:r>
        <w:rPr>
          <w:rFonts w:cs="Times New Roman"/>
        </w:rPr>
        <w:noBreakHyphen/>
        <w:t>81</w:t>
      </w:r>
      <w:r>
        <w:rPr>
          <w:rFonts w:cs="Times New Roman"/>
        </w:rPr>
        <w:noBreakHyphen/>
        <w:t>430 of the 1976 Code, as added by Act 28 of 2003, is amended to read:</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40</w:t>
      </w:r>
      <w:r>
        <w:rPr>
          <w:rFonts w:cs="Times New Roman"/>
        </w:rPr>
        <w:noBreakHyphen/>
        <w:t>81</w:t>
      </w:r>
      <w:r>
        <w:rPr>
          <w:rFonts w:cs="Times New Roman"/>
        </w:rPr>
        <w:noBreakHyphen/>
        <w:t>430.</w:t>
      </w:r>
      <w:r>
        <w:rPr>
          <w:rFonts w:cs="Times New Roman"/>
        </w:rPr>
        <w:tab/>
        <w:t>The following licensure fees must be established by the department, in conjunction with the commission, and adjusted in accordance with Section 40</w:t>
      </w:r>
      <w:r>
        <w:rPr>
          <w:rFonts w:cs="Times New Roman"/>
        </w:rPr>
        <w:noBreakHyphen/>
        <w:t>1</w:t>
      </w:r>
      <w:r>
        <w:rPr>
          <w:rFonts w:cs="Times New Roman"/>
        </w:rPr>
        <w:noBreakHyphen/>
        <w:t xml:space="preserve">50(d):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w:t>
      </w:r>
      <w:r>
        <w:rPr>
          <w:rFonts w:cs="Times New Roman"/>
        </w:rPr>
        <w:tab/>
        <w:t xml:space="preserve">promoter;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(2)</w:t>
      </w:r>
      <w:r>
        <w:rPr>
          <w:rFonts w:cs="Times New Roman"/>
        </w:rPr>
        <w:tab/>
        <w:t xml:space="preserve">promoter’s representative;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(3)</w:t>
      </w:r>
      <w:r>
        <w:rPr>
          <w:rFonts w:cs="Times New Roman"/>
        </w:rPr>
        <w:tab/>
        <w:t xml:space="preserve">referee;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(4)</w:t>
      </w:r>
      <w:r>
        <w:rPr>
          <w:rFonts w:cs="Times New Roman"/>
        </w:rPr>
        <w:tab/>
        <w:t xml:space="preserve">manager;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(5)</w:t>
      </w:r>
      <w:r>
        <w:rPr>
          <w:rFonts w:cs="Times New Roman"/>
        </w:rPr>
        <w:tab/>
        <w:t xml:space="preserve">wrestler;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(6)</w:t>
      </w:r>
      <w:r>
        <w:rPr>
          <w:rFonts w:cs="Times New Roman"/>
        </w:rPr>
        <w:tab/>
        <w:t xml:space="preserve">matchmaker;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(7)</w:t>
      </w:r>
      <w:r>
        <w:rPr>
          <w:rFonts w:cs="Times New Roman"/>
        </w:rPr>
        <w:tab/>
        <w:t xml:space="preserve">boxer;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(8)</w:t>
      </w:r>
      <w:r>
        <w:rPr>
          <w:rFonts w:cs="Times New Roman"/>
        </w:rPr>
        <w:tab/>
        <w:t xml:space="preserve">kickboxer;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(9)</w:t>
      </w:r>
      <w:r>
        <w:rPr>
          <w:rFonts w:cs="Times New Roman"/>
        </w:rPr>
        <w:tab/>
        <w:t xml:space="preserve">trainer;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(10)</w:t>
      </w:r>
      <w:r>
        <w:rPr>
          <w:rFonts w:cs="Times New Roman"/>
        </w:rPr>
        <w:tab/>
        <w:t xml:space="preserve">second;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(11)</w:t>
      </w:r>
      <w:r>
        <w:rPr>
          <w:rFonts w:cs="Times New Roman"/>
        </w:rPr>
        <w:tab/>
        <w:t xml:space="preserve">timekeeper;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(12)</w:t>
      </w:r>
      <w:r>
        <w:rPr>
          <w:rFonts w:cs="Times New Roman"/>
        </w:rPr>
        <w:tab/>
        <w:t xml:space="preserve">announcer;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(13)</w:t>
      </w:r>
      <w:r>
        <w:rPr>
          <w:rFonts w:cs="Times New Roman"/>
        </w:rPr>
        <w:tab/>
        <w:t xml:space="preserve">judge;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(14)</w:t>
      </w:r>
      <w:r>
        <w:rPr>
          <w:rFonts w:cs="Times New Roman"/>
        </w:rPr>
        <w:tab/>
        <w:t xml:space="preserve">event permit for boxing; </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(15)</w:t>
      </w:r>
      <w:r>
        <w:rPr>
          <w:rFonts w:cs="Times New Roman"/>
        </w:rPr>
        <w:tab/>
        <w:t>event permit for wrestling;</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(16)</w:t>
      </w:r>
      <w:r>
        <w:rPr>
          <w:rFonts w:cs="Times New Roman"/>
        </w:rPr>
        <w:tab/>
        <w:t>mixed martial arts contestant and event.”</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Unlawful events or exhibitions</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7.</w:t>
      </w:r>
      <w:r>
        <w:rPr>
          <w:rFonts w:cs="Times New Roman"/>
        </w:rPr>
        <w:tab/>
        <w:t>Section 40</w:t>
      </w:r>
      <w:r>
        <w:rPr>
          <w:rFonts w:cs="Times New Roman"/>
        </w:rPr>
        <w:noBreakHyphen/>
        <w:t>81</w:t>
      </w:r>
      <w:r>
        <w:rPr>
          <w:rFonts w:cs="Times New Roman"/>
        </w:rPr>
        <w:noBreakHyphen/>
        <w:t>480 of the 1976 Code, as added by Act 28 of 2003, is amended to read:</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40</w:t>
      </w:r>
      <w:r>
        <w:rPr>
          <w:rFonts w:cs="Times New Roman"/>
        </w:rPr>
        <w:noBreakHyphen/>
        <w:t>81</w:t>
      </w:r>
      <w:r>
        <w:rPr>
          <w:rFonts w:cs="Times New Roman"/>
        </w:rPr>
        <w:noBreakHyphen/>
        <w:t>480.</w:t>
      </w:r>
      <w:r>
        <w:rPr>
          <w:rFonts w:cs="Times New Roman"/>
        </w:rPr>
        <w:tab/>
        <w:t>Events or exhibitions in which weapons are used are unlawful in this State. A person violating this section is guilty of a misdemeanor and, upon conviction, must be punished in accordance with the provisions of Section 40</w:t>
      </w:r>
      <w:r>
        <w:rPr>
          <w:rFonts w:cs="Times New Roman"/>
        </w:rPr>
        <w:noBreakHyphen/>
        <w:t>81</w:t>
      </w:r>
      <w:r>
        <w:rPr>
          <w:rFonts w:cs="Times New Roman"/>
        </w:rPr>
        <w:noBreakHyphen/>
        <w:t>200.”</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Compliance with rules of sanctioning body</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8.</w:t>
      </w:r>
      <w:r>
        <w:rPr>
          <w:rFonts w:cs="Times New Roman"/>
        </w:rPr>
        <w:tab/>
        <w:t>Chapter 81, Title 40 of the 1976 Code is amended by adding:</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40</w:t>
      </w:r>
      <w:r>
        <w:rPr>
          <w:rFonts w:cs="Times New Roman"/>
        </w:rPr>
        <w:noBreakHyphen/>
        <w:t>81</w:t>
      </w:r>
      <w:r>
        <w:rPr>
          <w:rFonts w:cs="Times New Roman"/>
        </w:rPr>
        <w:noBreakHyphen/>
        <w:t>445.</w:t>
      </w:r>
      <w:r>
        <w:rPr>
          <w:rFonts w:cs="Times New Roman"/>
        </w:rPr>
        <w:tab/>
        <w:t>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Repealed</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9.</w:t>
      </w:r>
      <w:r>
        <w:rPr>
          <w:rFonts w:cs="Times New Roman"/>
        </w:rPr>
        <w:tab/>
        <w:t>Section 40</w:t>
      </w:r>
      <w:r>
        <w:rPr>
          <w:rFonts w:cs="Times New Roman"/>
        </w:rPr>
        <w:noBreakHyphen/>
        <w:t>81</w:t>
      </w:r>
      <w:r>
        <w:rPr>
          <w:rFonts w:cs="Times New Roman"/>
        </w:rPr>
        <w:noBreakHyphen/>
        <w:t>530 of the 1976 Code is repealed.</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3383C" w:rsidRDefault="0053383C"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10.</w:t>
      </w:r>
      <w:r>
        <w:rPr>
          <w:rFonts w:cs="Times New Roman"/>
        </w:rPr>
        <w:tab/>
        <w:t>This act takes effect upon approval by the Governor.</w:t>
      </w:r>
    </w:p>
    <w:p w:rsidR="0053383C" w:rsidRDefault="0053383C" w:rsidP="0053383C">
      <w:pPr>
        <w:tabs>
          <w:tab w:val="left" w:pos="1440"/>
          <w:tab w:val="left" w:pos="1800"/>
          <w:tab w:val="left" w:pos="2880"/>
        </w:tabs>
        <w:rPr>
          <w:color w:val="000000" w:themeColor="text1"/>
        </w:rPr>
      </w:pPr>
    </w:p>
    <w:p w:rsidR="0053383C" w:rsidRDefault="0053383C" w:rsidP="0053383C">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53383C" w:rsidRDefault="0053383C" w:rsidP="0053383C">
      <w:pPr>
        <w:tabs>
          <w:tab w:val="left" w:pos="1440"/>
          <w:tab w:val="left" w:pos="1800"/>
          <w:tab w:val="left" w:pos="2880"/>
        </w:tabs>
        <w:rPr>
          <w:color w:val="000000" w:themeColor="text1"/>
        </w:rPr>
      </w:pPr>
    </w:p>
    <w:p w:rsidR="0053383C" w:rsidRDefault="0053383C" w:rsidP="0053383C">
      <w:pPr>
        <w:tabs>
          <w:tab w:val="left" w:pos="1440"/>
          <w:tab w:val="left" w:pos="1800"/>
          <w:tab w:val="left" w:pos="2880"/>
        </w:tabs>
        <w:rPr>
          <w:color w:val="000000" w:themeColor="text1"/>
        </w:rPr>
      </w:pPr>
      <w:r>
        <w:rPr>
          <w:color w:val="000000" w:themeColor="text1"/>
        </w:rPr>
        <w:t xml:space="preserve">Became law without the signature of the Governor -- 6/3/09. </w:t>
      </w:r>
    </w:p>
    <w:p w:rsidR="0053383C" w:rsidRDefault="0053383C" w:rsidP="0053383C">
      <w:pPr>
        <w:tabs>
          <w:tab w:val="left" w:pos="1440"/>
          <w:tab w:val="left" w:pos="1800"/>
          <w:tab w:val="left" w:pos="2880"/>
        </w:tabs>
        <w:jc w:val="center"/>
        <w:rPr>
          <w:color w:val="000000" w:themeColor="text1"/>
        </w:rPr>
      </w:pPr>
    </w:p>
    <w:p w:rsidR="0053383C" w:rsidRDefault="0053383C" w:rsidP="0053383C">
      <w:pPr>
        <w:tabs>
          <w:tab w:val="left" w:pos="1440"/>
          <w:tab w:val="left" w:pos="1800"/>
          <w:tab w:val="left" w:pos="2880"/>
        </w:tabs>
        <w:jc w:val="center"/>
        <w:rPr>
          <w:color w:val="000000" w:themeColor="text1"/>
        </w:rPr>
      </w:pPr>
      <w:r>
        <w:rPr>
          <w:color w:val="000000" w:themeColor="text1"/>
        </w:rPr>
        <w:t>__________</w:t>
      </w:r>
    </w:p>
    <w:p w:rsidR="001C465E" w:rsidRDefault="001C465E" w:rsidP="00533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C465E" w:rsidSect="00340251">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65E" w:rsidRDefault="00025B1A">
      <w:r>
        <w:separator/>
      </w:r>
    </w:p>
  </w:endnote>
  <w:endnote w:type="continuationSeparator" w:id="0">
    <w:p w:rsidR="001C465E" w:rsidRDefault="0002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51" w:rsidRDefault="00025B1A">
    <w:pPr>
      <w:pStyle w:val="Footer"/>
      <w:tabs>
        <w:tab w:val="clear" w:pos="4680"/>
        <w:tab w:val="clear" w:pos="9360"/>
        <w:tab w:val="center" w:pos="3168"/>
      </w:tabs>
      <w:spacing w:before="120"/>
    </w:pPr>
    <w:r>
      <w:tab/>
    </w:r>
    <w:r w:rsidR="00D9238F">
      <w:fldChar w:fldCharType="begin"/>
    </w:r>
    <w:r>
      <w:instrText xml:space="preserve"> PAGE  \* MERGEFORMAT </w:instrText>
    </w:r>
    <w:r w:rsidR="00D9238F">
      <w:fldChar w:fldCharType="separate"/>
    </w:r>
    <w:r w:rsidR="0053383C">
      <w:rPr>
        <w:noProof/>
      </w:rPr>
      <w:t>5</w:t>
    </w:r>
    <w:r w:rsidR="00D9238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51" w:rsidRDefault="00DC2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65E" w:rsidRDefault="00025B1A">
      <w:r>
        <w:separator/>
      </w:r>
    </w:p>
  </w:footnote>
  <w:footnote w:type="continuationSeparator" w:id="0">
    <w:p w:rsidR="001C465E" w:rsidRDefault="00025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042"/>
    <w:docVar w:name="ActSecretary" w:val="Sanders"/>
    <w:docVar w:name="ActSIdno" w:val="(769)  3042ZW09"/>
    <w:docVar w:name="clipname" w:val="3042ZW09"/>
    <w:docVar w:name="dvBillNumber" w:val="3042"/>
    <w:docVar w:name="dvBillNumberPrefix" w:val="H"/>
    <w:docVar w:name="dvOriginalBody" w:val="House"/>
    <w:docVar w:name="HOUSEACTFULLPATH" w:val="L:\COUNCIL\ACTS\3042ZW09.DOCX"/>
    <w:docVar w:name="OrigHOUSEBillNo" w:val="3042"/>
    <w:docVar w:name="WhatActtype" w:val="AN ACT"/>
  </w:docVars>
  <w:rsids>
    <w:rsidRoot w:val="001C465E"/>
    <w:rsid w:val="00025B1A"/>
    <w:rsid w:val="00102038"/>
    <w:rsid w:val="001C465E"/>
    <w:rsid w:val="002650F6"/>
    <w:rsid w:val="0053383C"/>
    <w:rsid w:val="00846DCB"/>
    <w:rsid w:val="008A27D7"/>
    <w:rsid w:val="00926940"/>
    <w:rsid w:val="00994DBC"/>
    <w:rsid w:val="00D9238F"/>
    <w:rsid w:val="00DC255D"/>
    <w:rsid w:val="00E72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oNotEmbedSmartTags/>
  <w:decimalSymbol w:val="."/>
  <w:listSeparator w:val=","/>
  <w15:docId w15:val="{74C4F7E6-F4B0-4220-A002-5DEE354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65E"/>
    <w:pPr>
      <w:spacing w:before="0"/>
    </w:pPr>
  </w:style>
  <w:style w:type="paragraph" w:styleId="Heading1">
    <w:name w:val="heading 1"/>
    <w:basedOn w:val="Normal"/>
    <w:next w:val="Normal"/>
    <w:link w:val="Heading1Char"/>
    <w:uiPriority w:val="9"/>
    <w:qFormat/>
    <w:rsid w:val="001C4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465E"/>
    <w:pPr>
      <w:tabs>
        <w:tab w:val="center" w:pos="4680"/>
        <w:tab w:val="right" w:pos="9360"/>
      </w:tabs>
    </w:pPr>
  </w:style>
  <w:style w:type="character" w:customStyle="1" w:styleId="HeaderChar">
    <w:name w:val="Header Char"/>
    <w:basedOn w:val="DefaultParagraphFont"/>
    <w:link w:val="Header"/>
    <w:uiPriority w:val="99"/>
    <w:semiHidden/>
    <w:rsid w:val="001C465E"/>
  </w:style>
  <w:style w:type="paragraph" w:styleId="Footer">
    <w:name w:val="footer"/>
    <w:basedOn w:val="Normal"/>
    <w:link w:val="FooterChar"/>
    <w:uiPriority w:val="99"/>
    <w:semiHidden/>
    <w:unhideWhenUsed/>
    <w:rsid w:val="001C465E"/>
    <w:pPr>
      <w:tabs>
        <w:tab w:val="center" w:pos="4680"/>
        <w:tab w:val="right" w:pos="9360"/>
      </w:tabs>
    </w:pPr>
  </w:style>
  <w:style w:type="character" w:customStyle="1" w:styleId="FooterChar">
    <w:name w:val="Footer Char"/>
    <w:basedOn w:val="DefaultParagraphFont"/>
    <w:link w:val="Footer"/>
    <w:uiPriority w:val="99"/>
    <w:semiHidden/>
    <w:rsid w:val="001C465E"/>
  </w:style>
  <w:style w:type="paragraph" w:styleId="BalloonText">
    <w:name w:val="Balloon Text"/>
    <w:basedOn w:val="Normal"/>
    <w:link w:val="BalloonTextChar"/>
    <w:uiPriority w:val="99"/>
    <w:semiHidden/>
    <w:unhideWhenUsed/>
    <w:rsid w:val="001C465E"/>
    <w:rPr>
      <w:rFonts w:ascii="Tahoma" w:hAnsi="Tahoma" w:cs="Tahoma"/>
      <w:sz w:val="16"/>
      <w:szCs w:val="16"/>
    </w:rPr>
  </w:style>
  <w:style w:type="character" w:customStyle="1" w:styleId="BalloonTextChar">
    <w:name w:val="Balloon Text Char"/>
    <w:basedOn w:val="DefaultParagraphFont"/>
    <w:link w:val="BalloonText"/>
    <w:uiPriority w:val="99"/>
    <w:semiHidden/>
    <w:rsid w:val="001C465E"/>
    <w:rPr>
      <w:rFonts w:ascii="Tahoma" w:hAnsi="Tahoma" w:cs="Tahoma"/>
      <w:sz w:val="16"/>
      <w:szCs w:val="16"/>
    </w:rPr>
  </w:style>
  <w:style w:type="table" w:styleId="TableGrid">
    <w:name w:val="Table Grid"/>
    <w:basedOn w:val="TableNormal"/>
    <w:uiPriority w:val="59"/>
    <w:rsid w:val="001C465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C465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94D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18-09.docx" TargetMode="External"/><Relationship Id="rId13" Type="http://schemas.openxmlformats.org/officeDocument/2006/relationships/hyperlink" Target="file:///h:\HJ%20Archive\2009\02-26-09.docx" TargetMode="External"/><Relationship Id="rId18" Type="http://schemas.openxmlformats.org/officeDocument/2006/relationships/hyperlink" Target="file:///h:\SJ%20Archive\2009\03-03-09.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SJ%20Archive\2009\05-13-09.docx" TargetMode="External"/><Relationship Id="rId7" Type="http://schemas.openxmlformats.org/officeDocument/2006/relationships/hyperlink" Target="file:///h:\HJ%20Archive\2009\01-13-09.docx" TargetMode="External"/><Relationship Id="rId12" Type="http://schemas.openxmlformats.org/officeDocument/2006/relationships/hyperlink" Target="file:///h:\HJ%20Archive\2009\02-26-09.docx" TargetMode="External"/><Relationship Id="rId17" Type="http://schemas.openxmlformats.org/officeDocument/2006/relationships/hyperlink" Target="file:///h:\SJ%20Archive\2009\03-03-09.docx" TargetMode="External"/><Relationship Id="rId25" Type="http://schemas.openxmlformats.org/officeDocument/2006/relationships/hyperlink" Target="file:///p:\pprever\2009-10\3042_20090507.docx" TargetMode="External"/><Relationship Id="rId2" Type="http://schemas.openxmlformats.org/officeDocument/2006/relationships/settings" Target="settings.xml"/><Relationship Id="rId16" Type="http://schemas.openxmlformats.org/officeDocument/2006/relationships/hyperlink" Target="file:///h:\HJ%20Archive\2009\02-27-09.docx" TargetMode="External"/><Relationship Id="rId20" Type="http://schemas.openxmlformats.org/officeDocument/2006/relationships/hyperlink" Target="file:///h:\SJ%20Archive\2009\05-12-09.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HJ%20Archive\2009\01-13-09.docx" TargetMode="External"/><Relationship Id="rId11" Type="http://schemas.openxmlformats.org/officeDocument/2006/relationships/hyperlink" Target="file:///h:\HJ%20Archive\2009\02-26-09.docx" TargetMode="External"/><Relationship Id="rId24" Type="http://schemas.openxmlformats.org/officeDocument/2006/relationships/hyperlink" Target="file:///p:\pprever\2009-10\3042_20090219.docx" TargetMode="External"/><Relationship Id="rId5" Type="http://schemas.openxmlformats.org/officeDocument/2006/relationships/endnotes" Target="endnotes.xml"/><Relationship Id="rId15" Type="http://schemas.openxmlformats.org/officeDocument/2006/relationships/hyperlink" Target="file:///h:\HJ%20Archive\2009\02-26-09.docx" TargetMode="External"/><Relationship Id="rId23" Type="http://schemas.openxmlformats.org/officeDocument/2006/relationships/hyperlink" Target="file:///p:\pprever\2009-10\3042_20090218.docx" TargetMode="External"/><Relationship Id="rId28" Type="http://schemas.openxmlformats.org/officeDocument/2006/relationships/fontTable" Target="fontTable.xml"/><Relationship Id="rId10" Type="http://schemas.openxmlformats.org/officeDocument/2006/relationships/hyperlink" Target="file:///h:\HJ%20Archive\2009\02-24-09.docx" TargetMode="External"/><Relationship Id="rId19" Type="http://schemas.openxmlformats.org/officeDocument/2006/relationships/hyperlink" Target="file:///h:\SJ%20Archive\2009\05-07-09.docx" TargetMode="External"/><Relationship Id="rId4" Type="http://schemas.openxmlformats.org/officeDocument/2006/relationships/footnotes" Target="footnotes.xml"/><Relationship Id="rId9" Type="http://schemas.openxmlformats.org/officeDocument/2006/relationships/hyperlink" Target="file:///h:\HJ%20Archive\2009\02-24-09.docx" TargetMode="External"/><Relationship Id="rId14" Type="http://schemas.openxmlformats.org/officeDocument/2006/relationships/hyperlink" Target="file:///h:\HJ%20Archive\2009\02-26-09.docx" TargetMode="External"/><Relationship Id="rId22" Type="http://schemas.openxmlformats.org/officeDocument/2006/relationships/hyperlink" Target="file:///p:\pprever\2009-10\3042_20081209.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1475</Words>
  <Characters>8332</Characters>
  <Application>Microsoft Office Word</Application>
  <DocSecurity>0</DocSecurity>
  <Lines>256</Lines>
  <Paragraphs>120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3042: Mixed martial arts - South Carolina Legislature Online</dc:title>
  <dc:subject/>
  <dc:creator>SANDERSM</dc:creator>
  <cp:keywords/>
  <dc:description/>
  <cp:lastModifiedBy>N Cumfer</cp:lastModifiedBy>
  <cp:revision>6</cp:revision>
  <cp:lastPrinted>2009-05-15T16:18:00Z</cp:lastPrinted>
  <dcterms:created xsi:type="dcterms:W3CDTF">2009-08-04T15:12:00Z</dcterms:created>
  <dcterms:modified xsi:type="dcterms:W3CDTF">2014-11-24T15:19:00Z</dcterms:modified>
</cp:coreProperties>
</file>