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1827" w:rsidRDefault="00CA015E">
      <w:pPr>
        <w:widowControl w:val="0"/>
        <w:jc w:val="center"/>
      </w:pPr>
      <w:bookmarkStart w:id="0" w:name="_GoBack"/>
      <w:bookmarkEnd w:id="0"/>
      <w:r>
        <w:rPr>
          <w:b/>
        </w:rPr>
        <w:t>South Carolina General Assembly</w:t>
      </w:r>
    </w:p>
    <w:p w:rsidR="00C31827" w:rsidRDefault="00CA015E">
      <w:pPr>
        <w:widowControl w:val="0"/>
        <w:jc w:val="center"/>
      </w:pPr>
      <w:r>
        <w:t>118th Session, 2009-2010</w:t>
      </w:r>
    </w:p>
    <w:p w:rsidR="00C31827" w:rsidRDefault="00C31827">
      <w:pPr>
        <w:widowControl w:val="0"/>
        <w:jc w:val="left"/>
      </w:pPr>
    </w:p>
    <w:p w:rsidR="00C31827" w:rsidRDefault="00CA015E">
      <w:pPr>
        <w:widowControl w:val="0"/>
        <w:jc w:val="left"/>
        <w:rPr>
          <w:b/>
        </w:rPr>
      </w:pPr>
      <w:r>
        <w:rPr>
          <w:b/>
        </w:rPr>
        <w:t>H. 3094</w:t>
      </w:r>
    </w:p>
    <w:p w:rsidR="00C31827" w:rsidRDefault="00C31827">
      <w:pPr>
        <w:widowControl w:val="0"/>
        <w:jc w:val="left"/>
        <w:rPr>
          <w:b/>
        </w:rPr>
      </w:pPr>
    </w:p>
    <w:p w:rsidR="00C31827" w:rsidRDefault="00CA015E">
      <w:pPr>
        <w:widowControl w:val="0"/>
        <w:jc w:val="left"/>
      </w:pPr>
      <w:r>
        <w:rPr>
          <w:b/>
        </w:rPr>
        <w:t>STATUS INFORMATION</w:t>
      </w:r>
    </w:p>
    <w:p w:rsidR="00C31827" w:rsidRDefault="00C31827">
      <w:pPr>
        <w:widowControl w:val="0"/>
        <w:jc w:val="left"/>
      </w:pPr>
    </w:p>
    <w:p w:rsidR="00C31827" w:rsidRDefault="00CA015E">
      <w:pPr>
        <w:widowControl w:val="0"/>
        <w:jc w:val="left"/>
      </w:pPr>
      <w:r>
        <w:t>General Bill</w:t>
      </w:r>
    </w:p>
    <w:p w:rsidR="00C31827" w:rsidRDefault="00CA015E">
      <w:pPr>
        <w:widowControl w:val="0"/>
        <w:jc w:val="left"/>
      </w:pPr>
      <w:r>
        <w:t>Sponsors: Reps. Littlejohn, Parker and Agnew</w:t>
      </w:r>
    </w:p>
    <w:p w:rsidR="00C31827" w:rsidRDefault="00CA015E">
      <w:pPr>
        <w:widowControl w:val="0"/>
        <w:jc w:val="left"/>
      </w:pPr>
      <w:r>
        <w:t>Document Path: l:\council\bills\swb\5635cm09.docx</w:t>
      </w:r>
    </w:p>
    <w:p w:rsidR="00C31827" w:rsidRDefault="00CA015E">
      <w:pPr>
        <w:widowControl w:val="0"/>
        <w:jc w:val="left"/>
      </w:pPr>
      <w:r>
        <w:t>Companion/Similar bill(s): 117</w:t>
      </w:r>
    </w:p>
    <w:p w:rsidR="00C31827" w:rsidRDefault="00C31827">
      <w:pPr>
        <w:widowControl w:val="0"/>
        <w:jc w:val="left"/>
      </w:pPr>
    </w:p>
    <w:p w:rsidR="00C31827" w:rsidRDefault="00CA015E">
      <w:pPr>
        <w:widowControl w:val="0"/>
        <w:jc w:val="left"/>
      </w:pPr>
      <w:r>
        <w:t>Introduced in the House on January 13, 2009</w:t>
      </w:r>
    </w:p>
    <w:p w:rsidR="00C31827" w:rsidRDefault="00CA015E">
      <w:pPr>
        <w:widowControl w:val="0"/>
        <w:jc w:val="left"/>
      </w:pPr>
      <w:r>
        <w:t>Introduced in the Senate on March 3, 2009</w:t>
      </w:r>
    </w:p>
    <w:p w:rsidR="00C31827" w:rsidRDefault="00CA015E">
      <w:pPr>
        <w:widowControl w:val="0"/>
        <w:jc w:val="left"/>
      </w:pPr>
      <w:r>
        <w:t>Last Amended on February 24, 2009</w:t>
      </w:r>
    </w:p>
    <w:p w:rsidR="00C31827" w:rsidRDefault="00CA015E">
      <w:pPr>
        <w:widowControl w:val="0"/>
        <w:jc w:val="left"/>
      </w:pPr>
      <w:r>
        <w:t xml:space="preserve">Currently residing in the Senate Committee on </w:t>
      </w:r>
      <w:r>
        <w:rPr>
          <w:b/>
        </w:rPr>
        <w:t>Transportation</w:t>
      </w:r>
    </w:p>
    <w:p w:rsidR="00C31827" w:rsidRDefault="00C31827">
      <w:pPr>
        <w:widowControl w:val="0"/>
        <w:jc w:val="left"/>
      </w:pPr>
    </w:p>
    <w:p w:rsidR="00C31827" w:rsidRDefault="00CA015E">
      <w:pPr>
        <w:widowControl w:val="0"/>
        <w:jc w:val="left"/>
      </w:pPr>
      <w:r>
        <w:t>Summary: Ambulances</w:t>
      </w:r>
    </w:p>
    <w:p w:rsidR="00C31827" w:rsidRDefault="00C31827">
      <w:pPr>
        <w:widowControl w:val="0"/>
        <w:jc w:val="left"/>
      </w:pPr>
    </w:p>
    <w:p w:rsidR="00C31827" w:rsidRDefault="00C31827">
      <w:pPr>
        <w:widowControl w:val="0"/>
        <w:jc w:val="left"/>
      </w:pPr>
    </w:p>
    <w:p w:rsidR="00C31827" w:rsidRDefault="00CA015E">
      <w:pPr>
        <w:widowControl w:val="0"/>
        <w:tabs>
          <w:tab w:val="center" w:pos="590"/>
          <w:tab w:val="center" w:pos="1440"/>
          <w:tab w:val="left" w:pos="1872"/>
          <w:tab w:val="left" w:pos="9187"/>
        </w:tabs>
        <w:jc w:val="left"/>
      </w:pPr>
      <w:r>
        <w:rPr>
          <w:b/>
        </w:rPr>
        <w:t>HISTORY OF LEGISLATIVE ACTIONS</w:t>
      </w:r>
    </w:p>
    <w:p w:rsidR="00C31827" w:rsidRDefault="00C31827">
      <w:pPr>
        <w:widowControl w:val="0"/>
        <w:tabs>
          <w:tab w:val="center" w:pos="590"/>
          <w:tab w:val="center" w:pos="1440"/>
          <w:tab w:val="left" w:pos="1872"/>
          <w:tab w:val="left" w:pos="9187"/>
        </w:tabs>
        <w:jc w:val="left"/>
      </w:pPr>
    </w:p>
    <w:p w:rsidR="00C31827" w:rsidRDefault="00CA015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31827" w:rsidRDefault="00CA015E">
      <w:pPr>
        <w:widowControl w:val="0"/>
        <w:tabs>
          <w:tab w:val="right" w:pos="1008"/>
          <w:tab w:val="left" w:pos="1152"/>
          <w:tab w:val="left" w:pos="1872"/>
          <w:tab w:val="left" w:pos="9187"/>
        </w:tabs>
        <w:ind w:left="2088" w:hanging="2088"/>
        <w:jc w:val="left"/>
      </w:pPr>
      <w:r>
        <w:tab/>
        <w:t>12/9/2008</w:t>
      </w:r>
      <w:r>
        <w:tab/>
        <w:t>House</w:t>
      </w:r>
      <w:r>
        <w:tab/>
        <w:t>Prefiled</w:t>
      </w:r>
    </w:p>
    <w:p w:rsidR="00C31827" w:rsidRDefault="00CA015E">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Education and Public Works</w:t>
      </w:r>
    </w:p>
    <w:p w:rsidR="00C31827" w:rsidRDefault="00CA015E">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165895">
          <w:rPr>
            <w:rStyle w:val="Hyperlink"/>
          </w:rPr>
          <w:t>HJ</w:t>
        </w:r>
      </w:hyperlink>
      <w:r>
        <w:noBreakHyphen/>
        <w:t>47</w:t>
      </w:r>
    </w:p>
    <w:p w:rsidR="00C31827" w:rsidRDefault="00CA015E">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Education and Public Works</w:t>
      </w:r>
      <w:r>
        <w:t xml:space="preserve"> </w:t>
      </w:r>
      <w:hyperlink r:id="rId8" w:history="1">
        <w:r w:rsidRPr="00165895">
          <w:rPr>
            <w:rStyle w:val="Hyperlink"/>
          </w:rPr>
          <w:t>HJ</w:t>
        </w:r>
      </w:hyperlink>
      <w:r>
        <w:noBreakHyphen/>
        <w:t>47</w:t>
      </w:r>
    </w:p>
    <w:p w:rsidR="00C31827" w:rsidRDefault="00CA015E">
      <w:pPr>
        <w:widowControl w:val="0"/>
        <w:tabs>
          <w:tab w:val="right" w:pos="1008"/>
          <w:tab w:val="left" w:pos="1152"/>
          <w:tab w:val="left" w:pos="1872"/>
          <w:tab w:val="left" w:pos="9187"/>
        </w:tabs>
        <w:ind w:left="2088" w:hanging="2088"/>
        <w:jc w:val="left"/>
      </w:pPr>
      <w:r>
        <w:tab/>
        <w:t>2/18/2009</w:t>
      </w:r>
      <w:r>
        <w:tab/>
        <w:t>House</w:t>
      </w:r>
      <w:r>
        <w:tab/>
        <w:t xml:space="preserve">Committee report: Favorable with amendment </w:t>
      </w:r>
      <w:r>
        <w:rPr>
          <w:b/>
        </w:rPr>
        <w:t>Education and Public Works</w:t>
      </w:r>
      <w:r>
        <w:t xml:space="preserve"> </w:t>
      </w:r>
      <w:hyperlink r:id="rId9" w:history="1">
        <w:r w:rsidRPr="00165895">
          <w:rPr>
            <w:rStyle w:val="Hyperlink"/>
          </w:rPr>
          <w:t>HJ</w:t>
        </w:r>
      </w:hyperlink>
      <w:r>
        <w:noBreakHyphen/>
        <w:t>5</w:t>
      </w:r>
    </w:p>
    <w:p w:rsidR="00C31827" w:rsidRDefault="00CA015E">
      <w:pPr>
        <w:widowControl w:val="0"/>
        <w:tabs>
          <w:tab w:val="right" w:pos="1008"/>
          <w:tab w:val="left" w:pos="1152"/>
          <w:tab w:val="left" w:pos="1872"/>
          <w:tab w:val="left" w:pos="9187"/>
        </w:tabs>
        <w:ind w:left="2088" w:hanging="2088"/>
        <w:jc w:val="left"/>
      </w:pPr>
      <w:r>
        <w:tab/>
        <w:t>2/23/2009</w:t>
      </w:r>
      <w:r>
        <w:tab/>
      </w:r>
      <w:r>
        <w:tab/>
        <w:t>Scrivener's error corrected</w:t>
      </w:r>
    </w:p>
    <w:p w:rsidR="00C31827" w:rsidRDefault="00CA015E">
      <w:pPr>
        <w:widowControl w:val="0"/>
        <w:tabs>
          <w:tab w:val="right" w:pos="1008"/>
          <w:tab w:val="left" w:pos="1152"/>
          <w:tab w:val="left" w:pos="1872"/>
          <w:tab w:val="left" w:pos="9187"/>
        </w:tabs>
        <w:ind w:left="2088" w:hanging="2088"/>
        <w:jc w:val="left"/>
      </w:pPr>
      <w:r>
        <w:tab/>
        <w:t>2/24/2009</w:t>
      </w:r>
      <w:r>
        <w:tab/>
        <w:t>House</w:t>
      </w:r>
      <w:r>
        <w:tab/>
        <w:t xml:space="preserve">Amended </w:t>
      </w:r>
      <w:hyperlink r:id="rId10" w:history="1">
        <w:r w:rsidRPr="00165895">
          <w:rPr>
            <w:rStyle w:val="Hyperlink"/>
          </w:rPr>
          <w:t>HJ</w:t>
        </w:r>
      </w:hyperlink>
      <w:r>
        <w:noBreakHyphen/>
        <w:t>28</w:t>
      </w:r>
    </w:p>
    <w:p w:rsidR="00C31827" w:rsidRDefault="00CA015E">
      <w:pPr>
        <w:widowControl w:val="0"/>
        <w:tabs>
          <w:tab w:val="right" w:pos="1008"/>
          <w:tab w:val="left" w:pos="1152"/>
          <w:tab w:val="left" w:pos="1872"/>
          <w:tab w:val="left" w:pos="9187"/>
        </w:tabs>
        <w:ind w:left="2088" w:hanging="2088"/>
        <w:jc w:val="left"/>
      </w:pPr>
      <w:r>
        <w:tab/>
        <w:t>2/24/2009</w:t>
      </w:r>
      <w:r>
        <w:tab/>
        <w:t>House</w:t>
      </w:r>
      <w:r>
        <w:tab/>
        <w:t xml:space="preserve">Read second time </w:t>
      </w:r>
      <w:hyperlink r:id="rId11" w:history="1">
        <w:r w:rsidRPr="00165895">
          <w:rPr>
            <w:rStyle w:val="Hyperlink"/>
          </w:rPr>
          <w:t>HJ</w:t>
        </w:r>
      </w:hyperlink>
      <w:r>
        <w:noBreakHyphen/>
        <w:t>29</w:t>
      </w:r>
    </w:p>
    <w:p w:rsidR="00C31827" w:rsidRDefault="00CA015E">
      <w:pPr>
        <w:widowControl w:val="0"/>
        <w:tabs>
          <w:tab w:val="right" w:pos="1008"/>
          <w:tab w:val="left" w:pos="1152"/>
          <w:tab w:val="left" w:pos="1872"/>
          <w:tab w:val="left" w:pos="9187"/>
        </w:tabs>
        <w:ind w:left="2088" w:hanging="2088"/>
        <w:jc w:val="left"/>
      </w:pPr>
      <w:r>
        <w:tab/>
        <w:t>2/26/2009</w:t>
      </w:r>
      <w:r>
        <w:tab/>
        <w:t>House</w:t>
      </w:r>
      <w:r>
        <w:tab/>
        <w:t xml:space="preserve">Read third time and sent to Senate </w:t>
      </w:r>
      <w:hyperlink r:id="rId12" w:history="1">
        <w:r w:rsidRPr="00165895">
          <w:rPr>
            <w:rStyle w:val="Hyperlink"/>
          </w:rPr>
          <w:t>HJ</w:t>
        </w:r>
      </w:hyperlink>
      <w:r>
        <w:noBreakHyphen/>
        <w:t>12</w:t>
      </w:r>
    </w:p>
    <w:p w:rsidR="00C31827" w:rsidRDefault="00CA015E">
      <w:pPr>
        <w:widowControl w:val="0"/>
        <w:tabs>
          <w:tab w:val="right" w:pos="1008"/>
          <w:tab w:val="left" w:pos="1152"/>
          <w:tab w:val="left" w:pos="1872"/>
          <w:tab w:val="left" w:pos="9187"/>
        </w:tabs>
        <w:ind w:left="2088" w:hanging="2088"/>
        <w:jc w:val="left"/>
      </w:pPr>
      <w:r>
        <w:tab/>
        <w:t>3/3/2009</w:t>
      </w:r>
      <w:r>
        <w:tab/>
        <w:t>Senate</w:t>
      </w:r>
      <w:r>
        <w:tab/>
        <w:t xml:space="preserve">Introduced and read first time </w:t>
      </w:r>
      <w:hyperlink r:id="rId13" w:history="1">
        <w:r w:rsidRPr="00165895">
          <w:rPr>
            <w:rStyle w:val="Hyperlink"/>
          </w:rPr>
          <w:t>SJ</w:t>
        </w:r>
      </w:hyperlink>
      <w:r>
        <w:noBreakHyphen/>
        <w:t>10</w:t>
      </w:r>
    </w:p>
    <w:p w:rsidR="00C31827" w:rsidRDefault="00CA015E">
      <w:pPr>
        <w:widowControl w:val="0"/>
        <w:tabs>
          <w:tab w:val="right" w:pos="1008"/>
          <w:tab w:val="left" w:pos="1152"/>
          <w:tab w:val="left" w:pos="1872"/>
          <w:tab w:val="left" w:pos="9187"/>
        </w:tabs>
        <w:ind w:left="2088" w:hanging="2088"/>
        <w:jc w:val="left"/>
      </w:pPr>
      <w:r>
        <w:tab/>
        <w:t>3/3/2009</w:t>
      </w:r>
      <w:r>
        <w:tab/>
        <w:t>Senate</w:t>
      </w:r>
      <w:r>
        <w:tab/>
        <w:t xml:space="preserve">Referred to Committee on </w:t>
      </w:r>
      <w:r>
        <w:rPr>
          <w:b/>
        </w:rPr>
        <w:t>Transportation</w:t>
      </w:r>
      <w:r>
        <w:t xml:space="preserve"> </w:t>
      </w:r>
      <w:hyperlink r:id="rId14" w:history="1">
        <w:r w:rsidRPr="00165895">
          <w:rPr>
            <w:rStyle w:val="Hyperlink"/>
          </w:rPr>
          <w:t>SJ</w:t>
        </w:r>
      </w:hyperlink>
      <w:r>
        <w:noBreakHyphen/>
        <w:t>10</w:t>
      </w:r>
    </w:p>
    <w:p w:rsidR="00C31827" w:rsidRDefault="00C31827">
      <w:pPr>
        <w:widowControl w:val="0"/>
        <w:tabs>
          <w:tab w:val="right" w:pos="1008"/>
          <w:tab w:val="left" w:pos="1152"/>
          <w:tab w:val="left" w:pos="1872"/>
          <w:tab w:val="left" w:pos="9187"/>
        </w:tabs>
        <w:ind w:left="2088" w:hanging="2088"/>
        <w:jc w:val="left"/>
      </w:pPr>
    </w:p>
    <w:p w:rsidR="00C31827" w:rsidRDefault="00C31827">
      <w:pPr>
        <w:widowControl w:val="0"/>
        <w:tabs>
          <w:tab w:val="right" w:pos="1008"/>
          <w:tab w:val="left" w:pos="1152"/>
          <w:tab w:val="left" w:pos="1872"/>
          <w:tab w:val="left" w:pos="9187"/>
        </w:tabs>
        <w:ind w:left="2088" w:hanging="2088"/>
        <w:jc w:val="left"/>
      </w:pPr>
    </w:p>
    <w:p w:rsidR="00C31827" w:rsidRDefault="00CA015E">
      <w:pPr>
        <w:widowControl w:val="0"/>
        <w:jc w:val="left"/>
      </w:pPr>
      <w:r>
        <w:rPr>
          <w:b/>
        </w:rPr>
        <w:t>VERSIONS OF THIS BILL</w:t>
      </w:r>
    </w:p>
    <w:p w:rsidR="00C31827" w:rsidRDefault="00C31827">
      <w:pPr>
        <w:widowControl w:val="0"/>
        <w:jc w:val="left"/>
      </w:pPr>
    </w:p>
    <w:p w:rsidR="00C31827" w:rsidRDefault="00022562">
      <w:pPr>
        <w:widowControl w:val="0"/>
        <w:jc w:val="left"/>
      </w:pPr>
      <w:hyperlink r:id="rId15" w:history="1">
        <w:r w:rsidR="00CA015E">
          <w:rPr>
            <w:rStyle w:val="Hyperlink"/>
          </w:rPr>
          <w:t>12/9/2008</w:t>
        </w:r>
      </w:hyperlink>
    </w:p>
    <w:p w:rsidR="00C31827" w:rsidRDefault="00022562">
      <w:hyperlink r:id="rId16" w:history="1">
        <w:r w:rsidR="00CA015E">
          <w:rPr>
            <w:rStyle w:val="Hyperlink"/>
          </w:rPr>
          <w:t>2/18/2009</w:t>
        </w:r>
      </w:hyperlink>
    </w:p>
    <w:p w:rsidR="00C31827" w:rsidRDefault="00022562">
      <w:hyperlink r:id="rId17" w:history="1">
        <w:r w:rsidR="00CA015E">
          <w:rPr>
            <w:rStyle w:val="Hyperlink"/>
          </w:rPr>
          <w:t>2/23/2009</w:t>
        </w:r>
      </w:hyperlink>
    </w:p>
    <w:p w:rsidR="00C31827" w:rsidRDefault="00022562">
      <w:hyperlink r:id="rId18" w:history="1">
        <w:r w:rsidR="00CA015E">
          <w:rPr>
            <w:rStyle w:val="Hyperlink"/>
          </w:rPr>
          <w:t>2/24/2009</w:t>
        </w:r>
      </w:hyperlink>
    </w:p>
    <w:p w:rsidR="00C31827" w:rsidRDefault="00C31827"/>
    <w:p w:rsidR="00C31827" w:rsidRDefault="00C31827">
      <w:pPr>
        <w:sectPr w:rsidR="00C31827">
          <w:pgSz w:w="12240" w:h="15840" w:code="1"/>
          <w:pgMar w:top="1080" w:right="1440" w:bottom="1080" w:left="1440" w:header="720" w:footer="720" w:gutter="0"/>
          <w:cols w:space="720"/>
          <w:noEndnote/>
          <w:docGrid w:linePitch="360"/>
        </w:sectPr>
      </w:pPr>
    </w:p>
    <w:p w:rsidR="00C31827" w:rsidRDefault="00CA015E">
      <w:pPr>
        <w:pStyle w:val="BillDots"/>
      </w:pPr>
      <w:r>
        <w:lastRenderedPageBreak/>
        <w:t>AMENDED</w:t>
      </w:r>
    </w:p>
    <w:p w:rsidR="00C31827" w:rsidRDefault="00CA015E">
      <w:pPr>
        <w:pStyle w:val="BillDots"/>
      </w:pPr>
      <w:r>
        <w:t>February 24, 2009</w:t>
      </w:r>
    </w:p>
    <w:p w:rsidR="00C31827" w:rsidRDefault="00C31827">
      <w:pPr>
        <w:pStyle w:val="BillDots"/>
      </w:pPr>
    </w:p>
    <w:p w:rsidR="00C31827" w:rsidRDefault="00CA015E">
      <w:pPr>
        <w:pStyle w:val="BillDots"/>
        <w:tabs>
          <w:tab w:val="clear" w:pos="216"/>
          <w:tab w:val="clear" w:pos="432"/>
          <w:tab w:val="clear" w:pos="648"/>
          <w:tab w:val="clear" w:pos="864"/>
          <w:tab w:val="clear" w:pos="1080"/>
          <w:tab w:val="clear" w:pos="1296"/>
          <w:tab w:val="clear" w:pos="5904"/>
          <w:tab w:val="right" w:pos="5933"/>
        </w:tabs>
      </w:pPr>
      <w:r>
        <w:tab/>
      </w:r>
      <w:r>
        <w:rPr>
          <w:b/>
          <w:sz w:val="36"/>
        </w:rPr>
        <w:t>H. 3094</w:t>
      </w:r>
    </w:p>
    <w:p w:rsidR="00C31827" w:rsidRDefault="00C31827">
      <w:pPr>
        <w:pStyle w:val="BillDots"/>
      </w:pPr>
    </w:p>
    <w:p w:rsidR="00C31827" w:rsidRDefault="00CA015E">
      <w:pPr>
        <w:pStyle w:val="BillDots"/>
        <w:jc w:val="center"/>
      </w:pPr>
      <w:r>
        <w:t>Introduced by Reps. Littlejohn, Parker and Agnew</w:t>
      </w:r>
    </w:p>
    <w:p w:rsidR="00C31827" w:rsidRDefault="00C31827">
      <w:pPr>
        <w:pStyle w:val="BillDots"/>
      </w:pPr>
    </w:p>
    <w:p w:rsidR="00C31827" w:rsidRDefault="00CA015E">
      <w:pPr>
        <w:pStyle w:val="BillDots"/>
      </w:pPr>
      <w:r>
        <w:t>S. Printed 2/24/09--H.</w:t>
      </w:r>
    </w:p>
    <w:p w:rsidR="00C31827" w:rsidRDefault="00CA015E">
      <w:pPr>
        <w:pStyle w:val="BillDots"/>
      </w:pPr>
      <w:r>
        <w:t>Read the first time January 13, 2009.</w:t>
      </w:r>
    </w:p>
    <w:p w:rsidR="00C31827" w:rsidRDefault="00CA015E">
      <w:pPr>
        <w:pStyle w:val="BillDots"/>
        <w:jc w:val="center"/>
      </w:pPr>
      <w:r>
        <w:rPr>
          <w:u w:val="single"/>
        </w:rPr>
        <w:t>            </w:t>
      </w:r>
    </w:p>
    <w:p w:rsidR="00C31827" w:rsidRDefault="00C31827">
      <w:pPr>
        <w:pStyle w:val="BillDots"/>
      </w:pPr>
    </w:p>
    <w:p w:rsidR="00C31827" w:rsidRDefault="00C31827">
      <w:pPr>
        <w:pStyle w:val="BillDots"/>
        <w:sectPr w:rsidR="00C31827">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C31827" w:rsidRDefault="00C31827">
      <w:pPr>
        <w:pStyle w:val="BillDots"/>
      </w:pPr>
    </w:p>
    <w:p w:rsidR="00C31827" w:rsidRDefault="00C31827">
      <w:pPr>
        <w:pStyle w:val="Numbersforbills"/>
      </w:pPr>
    </w:p>
    <w:p w:rsidR="00C31827" w:rsidRDefault="00C3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827" w:rsidRDefault="00C3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827" w:rsidRDefault="00C3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827" w:rsidRDefault="00C3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827" w:rsidRDefault="00C3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827" w:rsidRDefault="00C3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827" w:rsidRDefault="00CA0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C31827" w:rsidRDefault="00C3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827" w:rsidRDefault="00CA0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56</w:t>
      </w:r>
      <w:r>
        <w:noBreakHyphen/>
        <w:t>5</w:t>
      </w:r>
      <w:r>
        <w:noBreakHyphen/>
        <w:t>4975 SO AS TO PROVIDE THAT IT IS UNLAWFUL TO OPERATE A VEHICLE THAT IS NO LONGER PERMITTED AND LICENSED AS AN AMBULANCE UNLESS THE VEHICLE’S EXTERIOR EQUIPMENT AND MARKINGS THAT DISTINGUISH IT AS AN AMBULANCE ARE REMOVED UNDER CERTAIN CIRCUMSTANCES AND TO PROVIDE A PENALTY.</w:t>
      </w:r>
    </w:p>
    <w:p w:rsidR="00C31827" w:rsidRDefault="00CA0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31827" w:rsidRDefault="00C3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827" w:rsidRDefault="00CA0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1827" w:rsidRDefault="00C3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827" w:rsidRDefault="00CA0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35, Chapter 5, Title 56 of the 1976 Code is amended by adding:</w:t>
      </w:r>
    </w:p>
    <w:p w:rsidR="00C31827" w:rsidRDefault="00C3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1827" w:rsidRDefault="00CA0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4975.</w:t>
      </w:r>
      <w:r>
        <w:tab/>
        <w:t>(A)</w:t>
      </w:r>
      <w:r>
        <w:tab/>
        <w:t>It is unlawful for a person to operate a vehicle that is upfitted as an ambulance or no longer permitted and licensed as an ambulance pursuant to Article 1, Chapter 61, Title 44 unless the vehicle’s exterior equipment and markings including, but not limited to, emergency lights, sirens, and decals that distinguish it as an ambulance are removed.  A person who violates this subsection, except as provided in subsections (B) and (C), is guilty of a misdemeanor and, upon conviction, must be fined not more than one thousand dollars or imprisoned not more than one year, or both.</w:t>
      </w:r>
    </w:p>
    <w:p w:rsidR="00C31827" w:rsidRDefault="00CA0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who operates a vehicle in violation of subsection (A) with the intent to commit a felony, or in the commission of a felony, is guilty of a felony and, upon conviction, must be fined not more than five thousand dollars or imprisoned not more than five years, or both.</w:t>
      </w:r>
    </w:p>
    <w:p w:rsidR="00C31827" w:rsidRDefault="00CA0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person who operates a vehicle in violation of subsection (A) with the intent to commit a terrorist act, or in the commission of a terrorist act, is guilty of a felony and, upon conviction, must be fined ten thousand dollars and imprisoned for a mandatory minimum of ten years, no part of which may be suspended nor probation granted.</w:t>
      </w:r>
    </w:p>
    <w:p w:rsidR="00C31827" w:rsidRDefault="00CA0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provisions of this section do not apply to:</w:t>
      </w:r>
    </w:p>
    <w:p w:rsidR="00C31827" w:rsidRDefault="00CA0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eleemosynary or not</w:t>
      </w:r>
      <w:r>
        <w:noBreakHyphen/>
        <w:t>for</w:t>
      </w:r>
      <w:r>
        <w:noBreakHyphen/>
        <w:t>profit organizations that operate an ambulance that is no longer permitted and licensed and whose exterior markings have been removed for use in parades, fundraising activities, and other official functions;</w:t>
      </w:r>
    </w:p>
    <w:p w:rsidR="00C31827" w:rsidRDefault="00CA0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 person operating a vehicle that is going from the place of purchase to his home or his fixed place of business; or</w:t>
      </w:r>
    </w:p>
    <w:p w:rsidR="00C31827" w:rsidRDefault="00CA0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 person operating a vehicle going to a location for the purpose of removing the vehicle’s exterior equipment or markings.”</w:t>
      </w:r>
    </w:p>
    <w:p w:rsidR="00C31827" w:rsidRDefault="00C3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827" w:rsidRDefault="00CA0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31827" w:rsidRDefault="00CA0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31827" w:rsidRDefault="00C31827">
      <w:pPr>
        <w:pStyle w:val="BillDots"/>
      </w:pPr>
    </w:p>
    <w:sectPr w:rsidR="00C31827" w:rsidSect="00C31827">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1827" w:rsidRDefault="00CA015E">
      <w:r>
        <w:separator/>
      </w:r>
    </w:p>
  </w:endnote>
  <w:endnote w:type="continuationSeparator" w:id="0">
    <w:p w:rsidR="00C31827" w:rsidRDefault="00CA0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2CDB32-E1C6-4E2B-9837-99965FA8FCC7}"/>
    <w:embedBold r:id="rId2" w:fontKey="{B480BD89-63C1-4EC7-AE73-C91311717B4B}"/>
  </w:font>
  <w:font w:name="Calibri">
    <w:panose1 w:val="020F0502020204030204"/>
    <w:charset w:val="00"/>
    <w:family w:val="swiss"/>
    <w:pitch w:val="variable"/>
    <w:sig w:usb0="E10002FF" w:usb1="4000ACFF" w:usb2="00000009" w:usb3="00000000" w:csb0="0000019F" w:csb1="00000000"/>
    <w:embedRegular r:id="rId3" w:fontKey="{BBAAD2A2-C08F-4187-B220-01CF20B39DE0}"/>
  </w:font>
  <w:font w:name="Cambria">
    <w:panose1 w:val="02040503050406030204"/>
    <w:charset w:val="00"/>
    <w:family w:val="roman"/>
    <w:pitch w:val="variable"/>
    <w:sig w:usb0="E00002FF" w:usb1="400004FF" w:usb2="00000000" w:usb3="00000000" w:csb0="0000019F" w:csb1="00000000"/>
    <w:embedRegular r:id="rId4" w:fontKey="{953134A3-1003-468D-80B8-D35241A6DF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827" w:rsidRDefault="00CA015E">
    <w:pPr>
      <w:pStyle w:val="Footer"/>
      <w:tabs>
        <w:tab w:val="clear" w:pos="4680"/>
        <w:tab w:val="clear" w:pos="9360"/>
        <w:tab w:val="center" w:pos="2995"/>
      </w:tabs>
      <w:spacing w:before="120"/>
    </w:pPr>
    <w:r>
      <w:t>[3094-</w:t>
    </w:r>
    <w:r w:rsidR="00022562">
      <w:fldChar w:fldCharType="begin"/>
    </w:r>
    <w:r w:rsidR="00022562">
      <w:instrText xml:space="preserve"> PAGE  \* MERGEFORMAT </w:instrText>
    </w:r>
    <w:r w:rsidR="00022562">
      <w:fldChar w:fldCharType="separate"/>
    </w:r>
    <w:r w:rsidR="00022562">
      <w:rPr>
        <w:noProof/>
      </w:rPr>
      <w:t>1</w:t>
    </w:r>
    <w:r w:rsidR="0002256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827" w:rsidRDefault="00CA015E">
    <w:pPr>
      <w:pStyle w:val="Footer"/>
      <w:tabs>
        <w:tab w:val="clear" w:pos="4680"/>
        <w:tab w:val="clear" w:pos="9360"/>
        <w:tab w:val="center" w:pos="2995"/>
      </w:tabs>
      <w:spacing w:before="120"/>
    </w:pPr>
    <w:r>
      <w:t>[3094]</w:t>
    </w:r>
    <w:r>
      <w:tab/>
    </w:r>
    <w:r w:rsidR="00022562">
      <w:fldChar w:fldCharType="begin"/>
    </w:r>
    <w:r w:rsidR="00022562">
      <w:instrText xml:space="preserve"> PAGE  \* MERGEFORMAT </w:instrText>
    </w:r>
    <w:r w:rsidR="00022562">
      <w:fldChar w:fldCharType="separate"/>
    </w:r>
    <w:r>
      <w:rPr>
        <w:noProof/>
      </w:rPr>
      <w:t>2</w:t>
    </w:r>
    <w:r w:rsidR="0002256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1827" w:rsidRDefault="00CA015E">
      <w:r>
        <w:separator/>
      </w:r>
    </w:p>
  </w:footnote>
  <w:footnote w:type="continuationSeparator" w:id="0">
    <w:p w:rsidR="00C31827" w:rsidRDefault="00CA01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635CM09"/>
    <w:docVar w:name="CoverBillType" w:val="b"/>
    <w:docVar w:name="docpath" w:val="L:\Council\bills\SWB\5635CM09.DOCX"/>
    <w:docVar w:name="dvBillNumber" w:val="3094"/>
    <w:docVar w:name="dvBillNumberPrefix" w:val="H. "/>
    <w:docVar w:name="dvOriginalBody" w:val="House"/>
    <w:docVar w:name="dvSteno" w:val="SWB"/>
    <w:docVar w:name="NameofBody" w:val="h"/>
    <w:docVar w:name="vgroup2" w:val="Council"/>
  </w:docVars>
  <w:rsids>
    <w:rsidRoot w:val="00C31827"/>
    <w:rsid w:val="00022562"/>
    <w:rsid w:val="000620D5"/>
    <w:rsid w:val="00165895"/>
    <w:rsid w:val="00873EE5"/>
    <w:rsid w:val="00C31827"/>
    <w:rsid w:val="00C90C7E"/>
    <w:rsid w:val="00CA01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BA33296-2DE2-430F-9B38-2AF80681B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182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3182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1827"/>
    <w:rPr>
      <w:rFonts w:eastAsia="Times New Roman" w:cs="Times New Roman"/>
      <w:b/>
      <w:sz w:val="30"/>
      <w:szCs w:val="20"/>
    </w:rPr>
  </w:style>
  <w:style w:type="paragraph" w:styleId="Header">
    <w:name w:val="header"/>
    <w:basedOn w:val="Normal"/>
    <w:link w:val="HeaderChar"/>
    <w:uiPriority w:val="99"/>
    <w:semiHidden/>
    <w:unhideWhenUsed/>
    <w:rsid w:val="00C31827"/>
    <w:pPr>
      <w:tabs>
        <w:tab w:val="center" w:pos="4320"/>
        <w:tab w:val="right" w:pos="8640"/>
      </w:tabs>
    </w:pPr>
  </w:style>
  <w:style w:type="character" w:customStyle="1" w:styleId="HeaderChar">
    <w:name w:val="Header Char"/>
    <w:basedOn w:val="DefaultParagraphFont"/>
    <w:link w:val="Header"/>
    <w:uiPriority w:val="99"/>
    <w:semiHidden/>
    <w:rsid w:val="00C31827"/>
    <w:rPr>
      <w:rFonts w:eastAsia="Times New Roman" w:cs="Times New Roman"/>
      <w:szCs w:val="20"/>
    </w:rPr>
  </w:style>
  <w:style w:type="paragraph" w:styleId="Footer">
    <w:name w:val="footer"/>
    <w:basedOn w:val="Normal"/>
    <w:link w:val="FooterChar"/>
    <w:uiPriority w:val="99"/>
    <w:unhideWhenUsed/>
    <w:rsid w:val="00C31827"/>
    <w:pPr>
      <w:tabs>
        <w:tab w:val="center" w:pos="4680"/>
        <w:tab w:val="right" w:pos="9360"/>
      </w:tabs>
    </w:pPr>
  </w:style>
  <w:style w:type="character" w:customStyle="1" w:styleId="FooterChar">
    <w:name w:val="Footer Char"/>
    <w:basedOn w:val="DefaultParagraphFont"/>
    <w:link w:val="Footer"/>
    <w:uiPriority w:val="99"/>
    <w:rsid w:val="00C31827"/>
    <w:rPr>
      <w:rFonts w:eastAsia="Times New Roman" w:cs="Times New Roman"/>
      <w:szCs w:val="20"/>
    </w:rPr>
  </w:style>
  <w:style w:type="character" w:styleId="PageNumber">
    <w:name w:val="page number"/>
    <w:basedOn w:val="DefaultParagraphFont"/>
    <w:uiPriority w:val="99"/>
    <w:semiHidden/>
    <w:unhideWhenUsed/>
    <w:rsid w:val="00C31827"/>
  </w:style>
  <w:style w:type="character" w:styleId="LineNumber">
    <w:name w:val="line number"/>
    <w:basedOn w:val="DefaultParagraphFont"/>
    <w:uiPriority w:val="99"/>
    <w:semiHidden/>
    <w:unhideWhenUsed/>
    <w:rsid w:val="00C31827"/>
  </w:style>
  <w:style w:type="paragraph" w:customStyle="1" w:styleId="BillDots">
    <w:name w:val="Bill Dots"/>
    <w:basedOn w:val="Normal"/>
    <w:qFormat/>
    <w:rsid w:val="00C3182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31827"/>
    <w:pPr>
      <w:tabs>
        <w:tab w:val="right" w:pos="5904"/>
      </w:tabs>
    </w:pPr>
  </w:style>
  <w:style w:type="character" w:styleId="Hyperlink">
    <w:name w:val="Hyperlink"/>
    <w:basedOn w:val="DefaultParagraphFont"/>
    <w:uiPriority w:val="99"/>
    <w:unhideWhenUsed/>
    <w:rsid w:val="00C318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13" Type="http://schemas.openxmlformats.org/officeDocument/2006/relationships/hyperlink" Target="file:///h:\SJ%20Archive\2009\03-03-09.docx" TargetMode="External"/><Relationship Id="rId18" Type="http://schemas.openxmlformats.org/officeDocument/2006/relationships/hyperlink" Target="file:///p:\pprever\2009-10\3094_20090224.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09\01-13-09.docx" TargetMode="External"/><Relationship Id="rId12" Type="http://schemas.openxmlformats.org/officeDocument/2006/relationships/hyperlink" Target="file:///h:\HJ%20Archive\2009\02-26-09.docx" TargetMode="External"/><Relationship Id="rId17" Type="http://schemas.openxmlformats.org/officeDocument/2006/relationships/hyperlink" Target="file:///p:\pprever\2009-10\3094_20090223.docx" TargetMode="External"/><Relationship Id="rId2" Type="http://schemas.openxmlformats.org/officeDocument/2006/relationships/styles" Target="styles.xml"/><Relationship Id="rId16" Type="http://schemas.openxmlformats.org/officeDocument/2006/relationships/hyperlink" Target="file:///p:\pprever\2009-10\3094_20090218.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2-24-09.docx" TargetMode="External"/><Relationship Id="rId5" Type="http://schemas.openxmlformats.org/officeDocument/2006/relationships/footnotes" Target="footnotes.xml"/><Relationship Id="rId15" Type="http://schemas.openxmlformats.org/officeDocument/2006/relationships/hyperlink" Target="file:///p:\pprever\2009-10\3094_20081209.docx" TargetMode="External"/><Relationship Id="rId10" Type="http://schemas.openxmlformats.org/officeDocument/2006/relationships/hyperlink" Target="file:///h:\HJ%20Archive\2009\02-24-09.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09\02-18-09.docx" TargetMode="External"/><Relationship Id="rId14" Type="http://schemas.openxmlformats.org/officeDocument/2006/relationships/hyperlink" Target="file:///h:\SJ%20Archive\2009\03-03-09.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C0365-D1C0-4B06-B130-60685E138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594</Words>
  <Characters>3079</Characters>
  <Application>Microsoft Office Word</Application>
  <DocSecurity>0</DocSecurity>
  <Lines>116</Lines>
  <Paragraphs>51</Paragraphs>
  <ScaleCrop>false</ScaleCrop>
  <Company> </Company>
  <LinksUpToDate>false</LinksUpToDate>
  <CharactersWithSpaces>3657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3094: Ambulances - South Carolina Legislature Online</dc:title>
  <dc:subject/>
  <dc:creator>Sandy Barden</dc:creator>
  <cp:keywords/>
  <dc:description/>
  <cp:lastModifiedBy>N Cumfer</cp:lastModifiedBy>
  <cp:revision>11</cp:revision>
  <cp:lastPrinted>2008-12-09T15:10:00Z</cp:lastPrinted>
  <dcterms:created xsi:type="dcterms:W3CDTF">2009-02-24T23:56:00Z</dcterms:created>
  <dcterms:modified xsi:type="dcterms:W3CDTF">2014-11-24T15:20:00Z</dcterms:modified>
</cp:coreProperties>
</file>