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09A" w:rsidRDefault="00BC2B23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69509A" w:rsidRDefault="00BC2B23">
      <w:pPr>
        <w:widowControl w:val="0"/>
        <w:jc w:val="center"/>
      </w:pPr>
      <w:r>
        <w:t>118th Session, 2009-2010</w:t>
      </w:r>
    </w:p>
    <w:p w:rsidR="0069509A" w:rsidRDefault="0069509A">
      <w:pPr>
        <w:widowControl w:val="0"/>
        <w:jc w:val="left"/>
      </w:pPr>
    </w:p>
    <w:p w:rsidR="0069509A" w:rsidRDefault="00BC2B23">
      <w:pPr>
        <w:widowControl w:val="0"/>
        <w:jc w:val="left"/>
        <w:rPr>
          <w:b/>
        </w:rPr>
      </w:pPr>
      <w:r>
        <w:rPr>
          <w:b/>
        </w:rPr>
        <w:t>H. 3176</w:t>
      </w:r>
    </w:p>
    <w:p w:rsidR="0069509A" w:rsidRDefault="0069509A">
      <w:pPr>
        <w:widowControl w:val="0"/>
        <w:jc w:val="left"/>
        <w:rPr>
          <w:b/>
        </w:rPr>
      </w:pPr>
    </w:p>
    <w:p w:rsidR="0069509A" w:rsidRDefault="00BC2B23">
      <w:pPr>
        <w:widowControl w:val="0"/>
        <w:jc w:val="left"/>
      </w:pPr>
      <w:r>
        <w:rPr>
          <w:b/>
        </w:rPr>
        <w:t>STATUS INFORMATION</w:t>
      </w:r>
    </w:p>
    <w:p w:rsidR="0069509A" w:rsidRDefault="0069509A">
      <w:pPr>
        <w:widowControl w:val="0"/>
        <w:jc w:val="left"/>
      </w:pPr>
    </w:p>
    <w:p w:rsidR="0069509A" w:rsidRDefault="00BC2B23">
      <w:pPr>
        <w:widowControl w:val="0"/>
        <w:jc w:val="left"/>
      </w:pPr>
      <w:r>
        <w:t>General Bill</w:t>
      </w:r>
    </w:p>
    <w:p w:rsidR="0069509A" w:rsidRDefault="00BC2B23">
      <w:pPr>
        <w:widowControl w:val="0"/>
        <w:jc w:val="left"/>
      </w:pPr>
      <w:r>
        <w:t>Sponsors: Reps. G.R. Smith and Wylie</w:t>
      </w:r>
    </w:p>
    <w:p w:rsidR="0069509A" w:rsidRDefault="00BC2B23">
      <w:pPr>
        <w:widowControl w:val="0"/>
        <w:jc w:val="left"/>
      </w:pPr>
      <w:r>
        <w:t>Document Path: l:\council\bills\swb\5634bb09.docx</w:t>
      </w:r>
    </w:p>
    <w:p w:rsidR="0069509A" w:rsidRDefault="0069509A">
      <w:pPr>
        <w:widowControl w:val="0"/>
        <w:jc w:val="left"/>
      </w:pPr>
    </w:p>
    <w:p w:rsidR="0069509A" w:rsidRDefault="00BC2B23">
      <w:pPr>
        <w:widowControl w:val="0"/>
        <w:jc w:val="left"/>
      </w:pPr>
      <w:r>
        <w:t>Introduced in the House on January 13, 2009</w:t>
      </w:r>
    </w:p>
    <w:p w:rsidR="0069509A" w:rsidRDefault="00BC2B23">
      <w:pPr>
        <w:widowControl w:val="0"/>
        <w:jc w:val="left"/>
      </w:pPr>
      <w:r>
        <w:t xml:space="preserve">Currently residing in the House </w:t>
      </w:r>
      <w:r>
        <w:rPr>
          <w:b/>
        </w:rPr>
        <w:t>Greenville Delegation</w:t>
      </w:r>
    </w:p>
    <w:p w:rsidR="0069509A" w:rsidRDefault="0069509A">
      <w:pPr>
        <w:widowControl w:val="0"/>
        <w:jc w:val="left"/>
      </w:pPr>
    </w:p>
    <w:p w:rsidR="0069509A" w:rsidRDefault="00BC2B23">
      <w:pPr>
        <w:widowControl w:val="0"/>
        <w:jc w:val="left"/>
      </w:pPr>
      <w:r>
        <w:t>Summary: Greenville County School District</w:t>
      </w:r>
    </w:p>
    <w:p w:rsidR="0069509A" w:rsidRDefault="0069509A">
      <w:pPr>
        <w:widowControl w:val="0"/>
        <w:jc w:val="left"/>
      </w:pPr>
    </w:p>
    <w:p w:rsidR="0069509A" w:rsidRDefault="0069509A">
      <w:pPr>
        <w:widowControl w:val="0"/>
        <w:jc w:val="left"/>
      </w:pPr>
    </w:p>
    <w:p w:rsidR="0069509A" w:rsidRDefault="00BC2B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69509A" w:rsidRDefault="006950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509A" w:rsidRDefault="00BC2B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69509A" w:rsidRDefault="00BC2B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>Prefiled</w:t>
      </w:r>
    </w:p>
    <w:p w:rsidR="0069509A" w:rsidRDefault="00BC2B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 xml:space="preserve">Referred to </w:t>
      </w:r>
      <w:r>
        <w:rPr>
          <w:b/>
        </w:rPr>
        <w:t>Greenville Delegation</w:t>
      </w:r>
    </w:p>
    <w:p w:rsidR="0069509A" w:rsidRDefault="00BC2B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3C06B9">
          <w:rPr>
            <w:rStyle w:val="Hyperlink"/>
          </w:rPr>
          <w:t>HJ</w:t>
        </w:r>
      </w:hyperlink>
      <w:r>
        <w:noBreakHyphen/>
        <w:t>78</w:t>
      </w:r>
    </w:p>
    <w:p w:rsidR="0069509A" w:rsidRDefault="00BC2B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Greenville Delegation </w:t>
      </w:r>
      <w:hyperlink r:id="rId8" w:history="1">
        <w:r w:rsidRPr="003C06B9">
          <w:rPr>
            <w:rStyle w:val="Hyperlink"/>
          </w:rPr>
          <w:t>HJ</w:t>
        </w:r>
      </w:hyperlink>
      <w:r>
        <w:noBreakHyphen/>
        <w:t>79</w:t>
      </w:r>
    </w:p>
    <w:p w:rsidR="0069509A" w:rsidRDefault="006950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509A" w:rsidRDefault="006950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509A" w:rsidRDefault="00BC2B23">
      <w:pPr>
        <w:widowControl w:val="0"/>
        <w:jc w:val="left"/>
      </w:pPr>
      <w:r>
        <w:rPr>
          <w:b/>
        </w:rPr>
        <w:t>VERSIONS OF THIS BILL</w:t>
      </w:r>
    </w:p>
    <w:p w:rsidR="0069509A" w:rsidRDefault="0069509A">
      <w:pPr>
        <w:widowControl w:val="0"/>
        <w:jc w:val="left"/>
      </w:pPr>
    </w:p>
    <w:p w:rsidR="0069509A" w:rsidRDefault="00863B35">
      <w:pPr>
        <w:widowControl w:val="0"/>
        <w:jc w:val="left"/>
      </w:pPr>
      <w:hyperlink r:id="rId9" w:history="1">
        <w:r w:rsidR="00BC2B23">
          <w:rPr>
            <w:rStyle w:val="Hyperlink"/>
          </w:rPr>
          <w:t>12/16/2008</w:t>
        </w:r>
      </w:hyperlink>
    </w:p>
    <w:p w:rsidR="0069509A" w:rsidRDefault="0069509A"/>
    <w:p w:rsidR="0069509A" w:rsidRDefault="0069509A">
      <w:pPr>
        <w:sectPr w:rsidR="006950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9509A" w:rsidRDefault="0069509A">
      <w:pPr>
        <w:pStyle w:val="BillDots"/>
      </w:pPr>
    </w:p>
    <w:p w:rsidR="0069509A" w:rsidRDefault="0069509A">
      <w:pPr>
        <w:pStyle w:val="Numbersforbills"/>
      </w:pPr>
    </w:p>
    <w:p w:rsidR="0069509A" w:rsidRDefault="0069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09A" w:rsidRDefault="0069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09A" w:rsidRDefault="0069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09A" w:rsidRDefault="0069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09A" w:rsidRDefault="0069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09A" w:rsidRDefault="0069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09A" w:rsidRDefault="00BC2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69509A" w:rsidRDefault="0069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09A" w:rsidRDefault="00BC2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AN ACT TO PROVIDE THAT THE GREENVILLE COUNTY SCHOOL DISTRICT MAY NOT DENY A CHARTER SCHOOL, CHARTER SCHOOL TEACHER, OR CHARTER SCHOOL STUDENT ANYTHING THAT IS OTHERWISE AVAILABLE TO A PUBLIC SCHOOL, PUBLIC SCHOOL TEACHER, OR PUBLIC SCHOOL STUDENT; TO PROVIDE THAT THE LOCAL SCHOOL DISTRICT OF A CHARTER SCHOOL IN GREENVILLE COUNTY MAY NOT CHARGE RENT TO A CHARTER SCHOOL THAT WAS CONVERTED FROM AN EXISTING PUBLIC SCHOOL; TO PROVIDE THAT A CHARTER SCHOOL MAY APPLY FOR GRANTS ON ITS OWN; TO PROVIDE THAT A TEACHER IN A CHARTER SCHOOL IN GREENVILLE COUNTY MAY BE NOMINATED AND CONSIDERED AS A CANDIDATE FOR TEACHER OF THE YEAR; AND TO PROVIDE THAT A STUDENT AT A CHARTER SCHOOL IN GREENVILLE COUNTY MAY RECEIVE A LAURA BROWN FUND GRANT.</w:t>
      </w:r>
    </w:p>
    <w:p w:rsidR="0069509A" w:rsidRDefault="0069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509A" w:rsidRDefault="00BC2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509A" w:rsidRDefault="0069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09A" w:rsidRDefault="00BC2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>SECTION</w:t>
      </w:r>
      <w:r>
        <w:tab/>
        <w:t>1.</w:t>
      </w:r>
      <w:r>
        <w:tab/>
      </w:r>
      <w:r>
        <w:rPr>
          <w:rFonts w:eastAsiaTheme="minorHAnsi"/>
          <w:szCs w:val="22"/>
        </w:rPr>
        <w:t>(A)</w:t>
      </w:r>
      <w:r>
        <w:rPr>
          <w:rFonts w:eastAsiaTheme="minorHAnsi"/>
          <w:szCs w:val="22"/>
        </w:rPr>
        <w:tab/>
        <w:t>The Greenville County School District may not deny a charter school, charter school teacher, or charter school student anything that is otherwise available to a public school, public school teacher, or public school student including, but not limited to, the provisions of subsection (B).</w:t>
      </w:r>
    </w:p>
    <w:p w:rsidR="0069509A" w:rsidRDefault="00BC2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  <w:t>(B)(1)</w:t>
      </w:r>
      <w:r>
        <w:rPr>
          <w:rFonts w:eastAsiaTheme="minorHAnsi"/>
          <w:szCs w:val="22"/>
        </w:rPr>
        <w:tab/>
        <w:t>A local school district of a charter school in Greenville County may not charge rent to a charter school that was converted from an existing public school.</w:t>
      </w:r>
    </w:p>
    <w:p w:rsidR="0069509A" w:rsidRDefault="00BC2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</w:r>
      <w:r>
        <w:rPr>
          <w:rFonts w:eastAsiaTheme="minorHAnsi"/>
          <w:szCs w:val="22"/>
        </w:rPr>
        <w:tab/>
        <w:t>(2)</w:t>
      </w:r>
      <w:r>
        <w:rPr>
          <w:rFonts w:eastAsiaTheme="minorHAnsi"/>
          <w:szCs w:val="22"/>
        </w:rPr>
        <w:tab/>
        <w:t>A charter school may apply for a grant on its own.</w:t>
      </w:r>
    </w:p>
    <w:p w:rsidR="0069509A" w:rsidRDefault="00BC2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lastRenderedPageBreak/>
        <w:tab/>
      </w:r>
      <w:r>
        <w:rPr>
          <w:rFonts w:eastAsiaTheme="minorHAnsi"/>
          <w:szCs w:val="22"/>
        </w:rPr>
        <w:tab/>
        <w:t>(3)</w:t>
      </w:r>
      <w:r>
        <w:rPr>
          <w:rFonts w:eastAsiaTheme="minorHAnsi"/>
          <w:szCs w:val="22"/>
        </w:rPr>
        <w:tab/>
        <w:t>A teacher in a charter school in Greenville County may be nominated and considered as a candidate for Teacher of the Year.</w:t>
      </w:r>
    </w:p>
    <w:p w:rsidR="0069509A" w:rsidRDefault="00BC2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</w:r>
      <w:r>
        <w:rPr>
          <w:rFonts w:eastAsiaTheme="minorHAnsi"/>
          <w:szCs w:val="22"/>
        </w:rPr>
        <w:tab/>
        <w:t>(4)</w:t>
      </w:r>
      <w:r>
        <w:rPr>
          <w:rFonts w:eastAsiaTheme="minorHAnsi"/>
          <w:szCs w:val="22"/>
        </w:rPr>
        <w:tab/>
        <w:t>A student in a charter school in Greenville County may receive a Laura Brown Fund grant if the student otherwise qualifies for the grant.</w:t>
      </w:r>
    </w:p>
    <w:p w:rsidR="0069509A" w:rsidRDefault="00695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 w:rsidR="0069509A" w:rsidRDefault="00BC2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>SECTION 2.</w:t>
      </w:r>
      <w:r>
        <w:rPr>
          <w:rFonts w:eastAsiaTheme="minorHAnsi"/>
          <w:szCs w:val="22"/>
        </w:rPr>
        <w:tab/>
        <w:t>This act takes effect upon approval by the Governor.</w:t>
      </w:r>
    </w:p>
    <w:p w:rsidR="0069509A" w:rsidRDefault="00BC2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9509A" w:rsidRDefault="0069509A">
      <w:pPr>
        <w:suppressAutoHyphens/>
      </w:pPr>
    </w:p>
    <w:sectPr w:rsidR="0069509A" w:rsidSect="006950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09A" w:rsidRDefault="00BC2B23">
      <w:r>
        <w:separator/>
      </w:r>
    </w:p>
  </w:endnote>
  <w:endnote w:type="continuationSeparator" w:id="0">
    <w:p w:rsidR="0069509A" w:rsidRDefault="00BC2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C4AC60-2FFC-493E-A27F-8E5AE65BF4B8}"/>
    <w:embedBold r:id="rId2" w:fontKey="{C60CDCDE-54E3-4983-8919-1FDE0B0793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BFE960-B82A-4BAA-A26B-CFF15A28FD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F28FF8F-8701-4EC9-8D8A-1D5629B187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867B38-5179-4681-8E25-C7429DC251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09A" w:rsidRDefault="00BC2B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[3176]</w:t>
    </w:r>
    <w:r>
      <w:tab/>
    </w:r>
    <w:r w:rsidR="00863B35">
      <w:fldChar w:fldCharType="begin"/>
    </w:r>
    <w:r w:rsidR="00863B35">
      <w:instrText xml:space="preserve"> PAGE  \* MERGEFORMAT </w:instrText>
    </w:r>
    <w:r w:rsidR="00863B35">
      <w:fldChar w:fldCharType="separate"/>
    </w:r>
    <w:r w:rsidR="00863B35">
      <w:rPr>
        <w:noProof/>
      </w:rPr>
      <w:t>1</w:t>
    </w:r>
    <w:r w:rsidR="00863B3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09A" w:rsidRDefault="00BC2B23">
      <w:r>
        <w:separator/>
      </w:r>
    </w:p>
  </w:footnote>
  <w:footnote w:type="continuationSeparator" w:id="0">
    <w:p w:rsidR="0069509A" w:rsidRDefault="00BC2B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634BB09"/>
    <w:docVar w:name="CoverBillType" w:val="b"/>
    <w:docVar w:name="docpath" w:val="L:\Council\bills\SWB\5634BB09.DOCX"/>
    <w:docVar w:name="dvBillNumber" w:val="317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69509A"/>
    <w:rsid w:val="002721F9"/>
    <w:rsid w:val="003C06B9"/>
    <w:rsid w:val="005C676E"/>
    <w:rsid w:val="0069509A"/>
    <w:rsid w:val="00863B35"/>
    <w:rsid w:val="00A144C9"/>
    <w:rsid w:val="00BC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09EBCFF-62F3-4F8F-81C6-5A6EDFD22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09A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509A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509A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6950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9509A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6950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509A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9509A"/>
  </w:style>
  <w:style w:type="character" w:styleId="LineNumber">
    <w:name w:val="line number"/>
    <w:basedOn w:val="DefaultParagraphFont"/>
    <w:uiPriority w:val="99"/>
    <w:semiHidden/>
    <w:unhideWhenUsed/>
    <w:rsid w:val="0069509A"/>
  </w:style>
  <w:style w:type="paragraph" w:customStyle="1" w:styleId="BillDots">
    <w:name w:val="Bill Dots"/>
    <w:basedOn w:val="Normal"/>
    <w:qFormat/>
    <w:rsid w:val="0069509A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69509A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5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09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50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176_20081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69761-73CB-4975-9F3C-A24743933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375</Words>
  <Characters>1947</Characters>
  <Application>Microsoft Office Word</Application>
  <DocSecurity>0</DocSecurity>
  <Lines>80</Lines>
  <Paragraphs>28</Paragraphs>
  <ScaleCrop>false</ScaleCrop>
  <Company> </Company>
  <LinksUpToDate>false</LinksUpToDate>
  <CharactersWithSpaces>2305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3176: Greenville County School District - South Carolina Legislature Online</dc:title>
  <dc:subject/>
  <dc:creator>Sandy Barden</dc:creator>
  <cp:keywords/>
  <dc:description/>
  <cp:lastModifiedBy>N Cumfer</cp:lastModifiedBy>
  <cp:revision>13</cp:revision>
  <cp:lastPrinted>2008-12-05T21:35:00Z</cp:lastPrinted>
  <dcterms:created xsi:type="dcterms:W3CDTF">2008-12-16T23:16:00Z</dcterms:created>
  <dcterms:modified xsi:type="dcterms:W3CDTF">2014-11-24T15:22:00Z</dcterms:modified>
</cp:coreProperties>
</file>